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1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916966" w14:textId="78166275" w:rsidR="00B75B4F" w:rsidRPr="00164CB2" w:rsidRDefault="00557E3B" w:rsidP="00B75B4F">
      <w:pPr>
        <w:spacing w:after="0" w:line="240" w:lineRule="auto"/>
        <w:rPr>
          <w:rFonts w:ascii="Arial" w:eastAsia="Times New Roman" w:hAnsi="Arial" w:cs="Arial"/>
          <w:b/>
          <w:sz w:val="40"/>
          <w:szCs w:val="40"/>
          <w:lang w:val="es-ES" w:eastAsia="es-ES"/>
        </w:rPr>
      </w:pPr>
      <w:r w:rsidRPr="00164CB2">
        <w:rPr>
          <w:rFonts w:ascii="Arial" w:hAnsi="Arial" w:cs="Arial"/>
          <w:b/>
          <w:noProof/>
          <w:sz w:val="28"/>
          <w:szCs w:val="28"/>
          <w:lang w:val="es-MX" w:eastAsia="es-MX"/>
        </w:rPr>
        <w:drawing>
          <wp:anchor distT="0" distB="0" distL="114300" distR="114300" simplePos="0" relativeHeight="251765760" behindDoc="0" locked="0" layoutInCell="1" allowOverlap="1" wp14:anchorId="641826B6" wp14:editId="5C95FEBB">
            <wp:simplePos x="0" y="0"/>
            <wp:positionH relativeFrom="column">
              <wp:posOffset>-691515</wp:posOffset>
            </wp:positionH>
            <wp:positionV relativeFrom="paragraph">
              <wp:posOffset>0</wp:posOffset>
            </wp:positionV>
            <wp:extent cx="1139825" cy="1139825"/>
            <wp:effectExtent l="0" t="0" r="3175" b="3175"/>
            <wp:wrapThrough wrapText="bothSides">
              <wp:wrapPolygon edited="0">
                <wp:start x="7220" y="0"/>
                <wp:lineTo x="4332" y="1083"/>
                <wp:lineTo x="0" y="4693"/>
                <wp:lineTo x="0" y="14440"/>
                <wp:lineTo x="1444" y="17328"/>
                <wp:lineTo x="1444" y="18050"/>
                <wp:lineTo x="6137" y="21299"/>
                <wp:lineTo x="7220" y="21299"/>
                <wp:lineTo x="14079" y="21299"/>
                <wp:lineTo x="15162" y="21299"/>
                <wp:lineTo x="19855" y="18050"/>
                <wp:lineTo x="19855" y="17328"/>
                <wp:lineTo x="21299" y="14440"/>
                <wp:lineTo x="21299" y="4693"/>
                <wp:lineTo x="16967" y="1083"/>
                <wp:lineTo x="14079" y="0"/>
                <wp:lineTo x="7220" y="0"/>
              </wp:wrapPolygon>
            </wp:wrapThrough>
            <wp:docPr id="1115" name="Imagen 1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 name="Escudo_BUAP_Positivo_2.png"/>
                    <pic:cNvPicPr/>
                  </pic:nvPicPr>
                  <pic:blipFill>
                    <a:blip r:embed="rId7">
                      <a:extLst>
                        <a:ext uri="{28A0092B-C50C-407E-A947-70E740481C1C}">
                          <a14:useLocalDpi xmlns:a14="http://schemas.microsoft.com/office/drawing/2010/main" val="0"/>
                        </a:ext>
                      </a:extLst>
                    </a:blip>
                    <a:stretch>
                      <a:fillRect/>
                    </a:stretch>
                  </pic:blipFill>
                  <pic:spPr>
                    <a:xfrm>
                      <a:off x="0" y="0"/>
                      <a:ext cx="1139825" cy="1139825"/>
                    </a:xfrm>
                    <a:prstGeom prst="rect">
                      <a:avLst/>
                    </a:prstGeom>
                  </pic:spPr>
                </pic:pic>
              </a:graphicData>
            </a:graphic>
            <wp14:sizeRelH relativeFrom="page">
              <wp14:pctWidth>0</wp14:pctWidth>
            </wp14:sizeRelH>
            <wp14:sizeRelV relativeFrom="page">
              <wp14:pctHeight>0</wp14:pctHeight>
            </wp14:sizeRelV>
          </wp:anchor>
        </w:drawing>
      </w:r>
      <w:r w:rsidRPr="00164CB2">
        <w:rPr>
          <w:rFonts w:ascii="Arial" w:hAnsi="Arial" w:cs="Arial"/>
          <w:b/>
          <w:noProof/>
          <w:sz w:val="28"/>
          <w:szCs w:val="28"/>
          <w:lang w:val="es-MX" w:eastAsia="es-MX"/>
        </w:rPr>
        <w:drawing>
          <wp:anchor distT="0" distB="0" distL="114300" distR="114300" simplePos="0" relativeHeight="251660288" behindDoc="0" locked="0" layoutInCell="1" allowOverlap="1" wp14:anchorId="588CDEFF" wp14:editId="0DCC221C">
            <wp:simplePos x="0" y="0"/>
            <wp:positionH relativeFrom="column">
              <wp:posOffset>5146675</wp:posOffset>
            </wp:positionH>
            <wp:positionV relativeFrom="paragraph">
              <wp:posOffset>0</wp:posOffset>
            </wp:positionV>
            <wp:extent cx="1021080" cy="1139825"/>
            <wp:effectExtent l="0" t="0" r="7620" b="3175"/>
            <wp:wrapSquare wrapText="bothSides"/>
            <wp:docPr id="1032" name="Picture 8" descr="Resultado de imagen para escudo de ciencias quimicas bu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 name="Picture 8" descr="Resultado de imagen para escudo de ciencias quimicas bua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1080" cy="1139825"/>
                    </a:xfrm>
                    <a:prstGeom prst="rect">
                      <a:avLst/>
                    </a:prstGeom>
                    <a:noFill/>
                    <a:ln>
                      <a:noFill/>
                    </a:ln>
                    <a:extLst/>
                  </pic:spPr>
                </pic:pic>
              </a:graphicData>
            </a:graphic>
            <wp14:sizeRelH relativeFrom="page">
              <wp14:pctWidth>0</wp14:pctWidth>
            </wp14:sizeRelH>
            <wp14:sizeRelV relativeFrom="page">
              <wp14:pctHeight>0</wp14:pctHeight>
            </wp14:sizeRelV>
          </wp:anchor>
        </w:drawing>
      </w:r>
    </w:p>
    <w:p w14:paraId="043FA797" w14:textId="1D745E50" w:rsidR="00B75B4F" w:rsidRPr="00164CB2" w:rsidRDefault="00B75B4F" w:rsidP="000C5954">
      <w:pPr>
        <w:jc w:val="center"/>
        <w:rPr>
          <w:rFonts w:ascii="Arial" w:hAnsi="Arial" w:cs="Arial"/>
          <w:b/>
          <w:noProof/>
          <w:sz w:val="24"/>
          <w:szCs w:val="24"/>
          <w:lang w:val="es-MX" w:eastAsia="es-MX"/>
        </w:rPr>
      </w:pPr>
      <w:r w:rsidRPr="00164CB2">
        <w:rPr>
          <w:rFonts w:ascii="Arial" w:hAnsi="Arial" w:cs="Arial"/>
          <w:b/>
          <w:sz w:val="24"/>
          <w:szCs w:val="24"/>
          <w:lang w:val="es-MX"/>
        </w:rPr>
        <w:t>BENEMÉRITA UNIVERSIDAD AUTÓNOMA DE PUEBLA</w:t>
      </w:r>
      <w:r w:rsidRPr="00164CB2">
        <w:rPr>
          <w:rFonts w:ascii="Arial" w:hAnsi="Arial" w:cs="Arial"/>
          <w:b/>
          <w:noProof/>
          <w:sz w:val="24"/>
          <w:szCs w:val="24"/>
          <w:lang w:val="es-MX" w:eastAsia="es-MX"/>
        </w:rPr>
        <w:t xml:space="preserve"> </w:t>
      </w:r>
    </w:p>
    <w:p w14:paraId="190CF525" w14:textId="77777777" w:rsidR="00B75B4F" w:rsidRPr="00164CB2" w:rsidRDefault="00B75B4F" w:rsidP="00B75B4F">
      <w:pPr>
        <w:jc w:val="center"/>
        <w:rPr>
          <w:rFonts w:ascii="Arial" w:hAnsi="Arial" w:cs="Arial"/>
          <w:b/>
          <w:sz w:val="24"/>
          <w:szCs w:val="24"/>
          <w:lang w:val="es-MX"/>
        </w:rPr>
      </w:pPr>
      <w:r w:rsidRPr="00164CB2">
        <w:rPr>
          <w:rFonts w:ascii="Arial" w:hAnsi="Arial" w:cs="Arial"/>
          <w:b/>
          <w:sz w:val="24"/>
          <w:szCs w:val="24"/>
          <w:lang w:val="es-MX"/>
        </w:rPr>
        <w:t>FACULTAD DE CIENCIAS QUÍMICAS</w:t>
      </w:r>
    </w:p>
    <w:p w14:paraId="21254324" w14:textId="68112246" w:rsidR="00B75B4F" w:rsidRPr="00557E3B" w:rsidRDefault="00557E3B" w:rsidP="000C5954">
      <w:pPr>
        <w:tabs>
          <w:tab w:val="left" w:pos="4114"/>
        </w:tabs>
        <w:jc w:val="center"/>
        <w:rPr>
          <w:rFonts w:ascii="Arial" w:hAnsi="Arial" w:cs="Arial"/>
          <w:b/>
          <w:sz w:val="24"/>
          <w:szCs w:val="24"/>
          <w:lang w:val="es-MX"/>
        </w:rPr>
      </w:pPr>
      <w:r>
        <w:rPr>
          <w:rFonts w:ascii="Arial" w:hAnsi="Arial" w:cs="Arial"/>
          <w:noProof/>
          <w:sz w:val="24"/>
          <w:szCs w:val="24"/>
          <w:lang w:val="es-MX" w:eastAsia="es-MX"/>
        </w:rPr>
        <mc:AlternateContent>
          <mc:Choice Requires="wps">
            <w:drawing>
              <wp:anchor distT="0" distB="0" distL="114300" distR="114300" simplePos="0" relativeHeight="251769856" behindDoc="0" locked="0" layoutInCell="1" allowOverlap="1" wp14:anchorId="41FE6A66" wp14:editId="2470C593">
                <wp:simplePos x="0" y="0"/>
                <wp:positionH relativeFrom="column">
                  <wp:posOffset>-344805</wp:posOffset>
                </wp:positionH>
                <wp:positionV relativeFrom="paragraph">
                  <wp:posOffset>418465</wp:posOffset>
                </wp:positionV>
                <wp:extent cx="0" cy="6175375"/>
                <wp:effectExtent l="19050" t="0" r="19050" b="34925"/>
                <wp:wrapNone/>
                <wp:docPr id="1118" name="Conector recto 1118"/>
                <wp:cNvGraphicFramePr/>
                <a:graphic xmlns:a="http://schemas.openxmlformats.org/drawingml/2006/main">
                  <a:graphicData uri="http://schemas.microsoft.com/office/word/2010/wordprocessingShape">
                    <wps:wsp>
                      <wps:cNvCnPr/>
                      <wps:spPr>
                        <a:xfrm>
                          <a:off x="0" y="0"/>
                          <a:ext cx="0" cy="617537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B996C3" id="Conector recto 1118"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5pt,32.95pt" to="-27.15pt,5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" strokecolor="black [3213]" strokeweight="2.25pt"/>
            </w:pict>
          </mc:Fallback>
        </mc:AlternateContent>
      </w:r>
      <w:r w:rsidR="00164CB2" w:rsidRPr="00557E3B">
        <w:rPr>
          <w:rFonts w:ascii="Arial" w:hAnsi="Arial" w:cs="Arial"/>
          <w:b/>
          <w:noProof/>
          <w:sz w:val="24"/>
          <w:szCs w:val="24"/>
          <w:lang w:val="es-MX" w:eastAsia="es-MX"/>
        </w:rPr>
        <mc:AlternateContent>
          <mc:Choice Requires="wps">
            <w:drawing>
              <wp:anchor distT="0" distB="0" distL="114300" distR="114300" simplePos="0" relativeHeight="251768832" behindDoc="0" locked="0" layoutInCell="1" allowOverlap="1" wp14:anchorId="2AF7D34C" wp14:editId="67BE448E">
                <wp:simplePos x="0" y="0"/>
                <wp:positionH relativeFrom="column">
                  <wp:posOffset>685800</wp:posOffset>
                </wp:positionH>
                <wp:positionV relativeFrom="paragraph">
                  <wp:posOffset>312189</wp:posOffset>
                </wp:positionV>
                <wp:extent cx="4343276" cy="0"/>
                <wp:effectExtent l="0" t="19050" r="19685" b="19050"/>
                <wp:wrapNone/>
                <wp:docPr id="1117" name="Conector recto 1117"/>
                <wp:cNvGraphicFramePr/>
                <a:graphic xmlns:a="http://schemas.openxmlformats.org/drawingml/2006/main">
                  <a:graphicData uri="http://schemas.microsoft.com/office/word/2010/wordprocessingShape">
                    <wps:wsp>
                      <wps:cNvCnPr/>
                      <wps:spPr>
                        <a:xfrm>
                          <a:off x="0" y="0"/>
                          <a:ext cx="4343276"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5A19989" id="Conector recto 1117" o:spid="_x0000_s1026" style="position:absolute;z-index:251768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4pt,24.6pt" to="396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" strokecolor="black [3213]" strokeweight="2.25pt"/>
            </w:pict>
          </mc:Fallback>
        </mc:AlternateContent>
      </w:r>
      <w:r w:rsidR="00164CB2" w:rsidRPr="00557E3B">
        <w:rPr>
          <w:rFonts w:ascii="Arial" w:hAnsi="Arial" w:cs="Arial"/>
          <w:b/>
          <w:noProof/>
          <w:sz w:val="24"/>
          <w:szCs w:val="24"/>
          <w:lang w:val="es-MX" w:eastAsia="es-MX"/>
        </w:rPr>
        <mc:AlternateContent>
          <mc:Choice Requires="wps">
            <w:drawing>
              <wp:anchor distT="0" distB="0" distL="114300" distR="114300" simplePos="0" relativeHeight="251766784" behindDoc="0" locked="0" layoutInCell="1" allowOverlap="1" wp14:anchorId="2FA49843" wp14:editId="114310A0">
                <wp:simplePos x="0" y="0"/>
                <wp:positionH relativeFrom="column">
                  <wp:posOffset>800100</wp:posOffset>
                </wp:positionH>
                <wp:positionV relativeFrom="paragraph">
                  <wp:posOffset>193230</wp:posOffset>
                </wp:positionV>
                <wp:extent cx="4114800" cy="0"/>
                <wp:effectExtent l="0" t="19050" r="19050" b="19050"/>
                <wp:wrapNone/>
                <wp:docPr id="1116" name="Conector recto 1116"/>
                <wp:cNvGraphicFramePr/>
                <a:graphic xmlns:a="http://schemas.openxmlformats.org/drawingml/2006/main">
                  <a:graphicData uri="http://schemas.microsoft.com/office/word/2010/wordprocessingShape">
                    <wps:wsp>
                      <wps:cNvCnPr/>
                      <wps:spPr>
                        <a:xfrm>
                          <a:off x="0" y="0"/>
                          <a:ext cx="41148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FD13864" id="Conector recto 1116" o:spid="_x0000_s1026" style="position:absolute;z-index:251766784;visibility:visible;mso-wrap-style:square;mso-wrap-distance-left:9pt;mso-wrap-distance-top:0;mso-wrap-distance-right:9pt;mso-wrap-distance-bottom:0;mso-position-horizontal:absolute;mso-position-horizontal-relative:text;mso-position-vertical:absolute;mso-position-vertical-relative:text" from="63pt,15.2pt" to="387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" strokecolor="black [3213]" strokeweight="2.25pt"/>
            </w:pict>
          </mc:Fallback>
        </mc:AlternateContent>
      </w:r>
      <w:r w:rsidR="000C5954" w:rsidRPr="00557E3B">
        <w:rPr>
          <w:rFonts w:ascii="Arial" w:hAnsi="Arial" w:cs="Arial"/>
          <w:b/>
          <w:sz w:val="24"/>
          <w:szCs w:val="24"/>
          <w:lang w:val="es-MX"/>
        </w:rPr>
        <w:t>DEPARTAMENTO DE BIOQUÍMICA-ALIMENTOS</w:t>
      </w:r>
    </w:p>
    <w:p w14:paraId="4A32E47D" w14:textId="24FCFDF0" w:rsidR="000C5954" w:rsidRPr="0098428E" w:rsidRDefault="003C04F3" w:rsidP="000C5954">
      <w:pPr>
        <w:tabs>
          <w:tab w:val="left" w:pos="4114"/>
        </w:tabs>
        <w:rPr>
          <w:rFonts w:ascii="Arial" w:hAnsi="Arial" w:cs="Arial"/>
          <w:sz w:val="24"/>
          <w:szCs w:val="24"/>
          <w:lang w:val="es-MX"/>
        </w:rPr>
      </w:pPr>
      <w:r>
        <w:rPr>
          <w:rFonts w:ascii="Arial" w:hAnsi="Arial" w:cs="Arial"/>
          <w:noProof/>
          <w:sz w:val="24"/>
          <w:szCs w:val="24"/>
          <w:lang w:val="es-MX" w:eastAsia="es-MX"/>
        </w:rPr>
        <mc:AlternateContent>
          <mc:Choice Requires="wps">
            <w:drawing>
              <wp:anchor distT="0" distB="0" distL="114300" distR="114300" simplePos="0" relativeHeight="251773952" behindDoc="0" locked="0" layoutInCell="1" allowOverlap="1" wp14:anchorId="047E0045" wp14:editId="6C1A83A5">
                <wp:simplePos x="0" y="0"/>
                <wp:positionH relativeFrom="column">
                  <wp:posOffset>111820</wp:posOffset>
                </wp:positionH>
                <wp:positionV relativeFrom="paragraph">
                  <wp:posOffset>90170</wp:posOffset>
                </wp:positionV>
                <wp:extent cx="0" cy="6175375"/>
                <wp:effectExtent l="19050" t="0" r="19050" b="34925"/>
                <wp:wrapNone/>
                <wp:docPr id="1120" name="Conector recto 1120"/>
                <wp:cNvGraphicFramePr/>
                <a:graphic xmlns:a="http://schemas.openxmlformats.org/drawingml/2006/main">
                  <a:graphicData uri="http://schemas.microsoft.com/office/word/2010/wordprocessingShape">
                    <wps:wsp>
                      <wps:cNvCnPr/>
                      <wps:spPr>
                        <a:xfrm>
                          <a:off x="0" y="0"/>
                          <a:ext cx="0" cy="617537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7AA9853" id="Conector recto 1120" o:spid="_x0000_s1026" style="position:absolute;z-index:251773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8pt,7.1pt" to="8.8pt,49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" strokecolor="black [3213]" strokeweight="2.25pt"/>
            </w:pict>
          </mc:Fallback>
        </mc:AlternateContent>
      </w:r>
      <w:r>
        <w:rPr>
          <w:rFonts w:ascii="Arial" w:hAnsi="Arial" w:cs="Arial"/>
          <w:noProof/>
          <w:sz w:val="24"/>
          <w:szCs w:val="24"/>
          <w:lang w:val="es-MX" w:eastAsia="es-MX"/>
        </w:rPr>
        <mc:AlternateContent>
          <mc:Choice Requires="wps">
            <w:drawing>
              <wp:anchor distT="0" distB="0" distL="114300" distR="114300" simplePos="0" relativeHeight="251771904" behindDoc="0" locked="0" layoutInCell="1" allowOverlap="1" wp14:anchorId="0E31648E" wp14:editId="374CCBD0">
                <wp:simplePos x="0" y="0"/>
                <wp:positionH relativeFrom="column">
                  <wp:posOffset>-230193</wp:posOffset>
                </wp:positionH>
                <wp:positionV relativeFrom="paragraph">
                  <wp:posOffset>90170</wp:posOffset>
                </wp:positionV>
                <wp:extent cx="0" cy="6518275"/>
                <wp:effectExtent l="19050" t="0" r="19050" b="34925"/>
                <wp:wrapNone/>
                <wp:docPr id="1119" name="Conector recto 1119"/>
                <wp:cNvGraphicFramePr/>
                <a:graphic xmlns:a="http://schemas.openxmlformats.org/drawingml/2006/main">
                  <a:graphicData uri="http://schemas.microsoft.com/office/word/2010/wordprocessingShape">
                    <wps:wsp>
                      <wps:cNvCnPr/>
                      <wps:spPr>
                        <a:xfrm>
                          <a:off x="0" y="0"/>
                          <a:ext cx="0" cy="651827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9DCD729" id="Conector recto 1119" o:spid="_x0000_s1026" style="position:absolute;z-index:251771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15pt,7.1pt" to="-18.15pt,5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" strokecolor="black [3213]" strokeweight="2.25pt"/>
            </w:pict>
          </mc:Fallback>
        </mc:AlternateContent>
      </w:r>
      <w:r>
        <w:rPr>
          <w:rFonts w:ascii="Arial" w:hAnsi="Arial" w:cs="Arial"/>
          <w:noProof/>
          <w:sz w:val="24"/>
          <w:szCs w:val="24"/>
          <w:lang w:val="es-MX" w:eastAsia="es-MX"/>
        </w:rPr>
        <mc:AlternateContent>
          <mc:Choice Requires="wps">
            <w:drawing>
              <wp:anchor distT="0" distB="0" distL="114300" distR="114300" simplePos="0" relativeHeight="251778048" behindDoc="0" locked="0" layoutInCell="1" allowOverlap="1" wp14:anchorId="47896176" wp14:editId="1401714A">
                <wp:simplePos x="0" y="0"/>
                <wp:positionH relativeFrom="column">
                  <wp:posOffset>-112467</wp:posOffset>
                </wp:positionH>
                <wp:positionV relativeFrom="paragraph">
                  <wp:posOffset>87630</wp:posOffset>
                </wp:positionV>
                <wp:extent cx="0" cy="6860540"/>
                <wp:effectExtent l="19050" t="0" r="19050" b="35560"/>
                <wp:wrapNone/>
                <wp:docPr id="1122" name="Conector recto 1122"/>
                <wp:cNvGraphicFramePr/>
                <a:graphic xmlns:a="http://schemas.openxmlformats.org/drawingml/2006/main">
                  <a:graphicData uri="http://schemas.microsoft.com/office/word/2010/wordprocessingShape">
                    <wps:wsp>
                      <wps:cNvCnPr/>
                      <wps:spPr>
                        <a:xfrm>
                          <a:off x="0" y="0"/>
                          <a:ext cx="0" cy="686054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1116295" id="Conector recto 1122" o:spid="_x0000_s1026" style="position:absolute;z-index:251778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85pt,6.9pt" to="-8.85pt,54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" strokecolor="black [3213]" strokeweight="2.25pt"/>
            </w:pict>
          </mc:Fallback>
        </mc:AlternateContent>
      </w:r>
      <w:r>
        <w:rPr>
          <w:rFonts w:ascii="Arial" w:hAnsi="Arial" w:cs="Arial"/>
          <w:noProof/>
          <w:sz w:val="24"/>
          <w:szCs w:val="24"/>
          <w:lang w:val="es-MX" w:eastAsia="es-MX"/>
        </w:rPr>
        <mc:AlternateContent>
          <mc:Choice Requires="wps">
            <w:drawing>
              <wp:anchor distT="0" distB="0" distL="114300" distR="114300" simplePos="0" relativeHeight="251776000" behindDoc="0" locked="0" layoutInCell="1" allowOverlap="1" wp14:anchorId="255CEDD7" wp14:editId="18A6A8A5">
                <wp:simplePos x="0" y="0"/>
                <wp:positionH relativeFrom="column">
                  <wp:posOffset>-958</wp:posOffset>
                </wp:positionH>
                <wp:positionV relativeFrom="paragraph">
                  <wp:posOffset>90170</wp:posOffset>
                </wp:positionV>
                <wp:extent cx="0" cy="6518275"/>
                <wp:effectExtent l="19050" t="0" r="19050" b="34925"/>
                <wp:wrapNone/>
                <wp:docPr id="1121" name="Conector recto 1121"/>
                <wp:cNvGraphicFramePr/>
                <a:graphic xmlns:a="http://schemas.openxmlformats.org/drawingml/2006/main">
                  <a:graphicData uri="http://schemas.microsoft.com/office/word/2010/wordprocessingShape">
                    <wps:wsp>
                      <wps:cNvCnPr/>
                      <wps:spPr>
                        <a:xfrm>
                          <a:off x="0" y="0"/>
                          <a:ext cx="0" cy="651827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779EE40" id="Conector recto 1121" o:spid="_x0000_s1026" style="position:absolute;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pt,7.1pt" to="-.1pt,5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" strokecolor="black [3213]" strokeweight="2.25pt"/>
            </w:pict>
          </mc:Fallback>
        </mc:AlternateContent>
      </w:r>
    </w:p>
    <w:p w14:paraId="296D04B0" w14:textId="6B822992" w:rsidR="00B75B4F" w:rsidRDefault="00164CB2" w:rsidP="00B75B4F">
      <w:pPr>
        <w:jc w:val="center"/>
        <w:rPr>
          <w:rFonts w:ascii="Arial" w:hAnsi="Arial" w:cs="Arial"/>
          <w:sz w:val="24"/>
          <w:szCs w:val="24"/>
          <w:lang w:val="es-MX"/>
        </w:rPr>
      </w:pPr>
      <w:r>
        <w:rPr>
          <w:rFonts w:ascii="Arial" w:hAnsi="Arial" w:cs="Arial"/>
          <w:sz w:val="24"/>
          <w:szCs w:val="24"/>
          <w:lang w:val="es-MX"/>
        </w:rPr>
        <w:t xml:space="preserve">TESIS </w:t>
      </w:r>
      <w:r w:rsidR="00C31D72">
        <w:rPr>
          <w:rFonts w:ascii="Arial" w:hAnsi="Arial" w:cs="Arial"/>
          <w:sz w:val="24"/>
          <w:szCs w:val="24"/>
          <w:lang w:val="es-MX"/>
        </w:rPr>
        <w:t xml:space="preserve">PRESENTADA </w:t>
      </w:r>
      <w:r>
        <w:rPr>
          <w:rFonts w:ascii="Arial" w:hAnsi="Arial" w:cs="Arial"/>
          <w:sz w:val="24"/>
          <w:szCs w:val="24"/>
          <w:lang w:val="es-MX"/>
        </w:rPr>
        <w:t xml:space="preserve">PARA OBTENER EL </w:t>
      </w:r>
      <w:r w:rsidR="00C31D72">
        <w:rPr>
          <w:rFonts w:ascii="Arial" w:hAnsi="Arial" w:cs="Arial"/>
          <w:sz w:val="24"/>
          <w:szCs w:val="24"/>
          <w:lang w:val="es-MX"/>
        </w:rPr>
        <w:t xml:space="preserve">TÍTULO </w:t>
      </w:r>
      <w:r>
        <w:rPr>
          <w:rFonts w:ascii="Arial" w:hAnsi="Arial" w:cs="Arial"/>
          <w:sz w:val="24"/>
          <w:szCs w:val="24"/>
          <w:lang w:val="es-MX"/>
        </w:rPr>
        <w:t>LICENCIATURA</w:t>
      </w:r>
    </w:p>
    <w:p w14:paraId="2A894252" w14:textId="05C104D6" w:rsidR="00164CB2" w:rsidRPr="0098428E" w:rsidRDefault="00164CB2" w:rsidP="00B75B4F">
      <w:pPr>
        <w:jc w:val="center"/>
        <w:rPr>
          <w:rFonts w:ascii="Arial" w:hAnsi="Arial" w:cs="Arial"/>
          <w:sz w:val="24"/>
          <w:szCs w:val="24"/>
          <w:lang w:val="es-MX"/>
        </w:rPr>
      </w:pPr>
      <w:r>
        <w:rPr>
          <w:rFonts w:ascii="Arial" w:hAnsi="Arial" w:cs="Arial"/>
          <w:sz w:val="24"/>
          <w:szCs w:val="24"/>
          <w:lang w:val="es-MX"/>
        </w:rPr>
        <w:t xml:space="preserve">EN </w:t>
      </w:r>
      <w:r w:rsidRPr="0098428E">
        <w:rPr>
          <w:rFonts w:ascii="Arial" w:hAnsi="Arial" w:cs="Arial"/>
          <w:sz w:val="24"/>
          <w:szCs w:val="24"/>
          <w:lang w:val="es-MX"/>
        </w:rPr>
        <w:t>QUÍMICO FARMACOBIÓLOGO</w:t>
      </w:r>
    </w:p>
    <w:p w14:paraId="4459376C" w14:textId="77777777" w:rsidR="00B75B4F" w:rsidRPr="0098428E" w:rsidRDefault="00B75B4F" w:rsidP="00B75B4F">
      <w:pPr>
        <w:rPr>
          <w:rFonts w:ascii="Arial" w:hAnsi="Arial" w:cs="Arial"/>
          <w:sz w:val="24"/>
          <w:szCs w:val="24"/>
          <w:lang w:val="es-MX"/>
        </w:rPr>
      </w:pPr>
    </w:p>
    <w:p w14:paraId="2DAFF28B" w14:textId="670235CA" w:rsidR="00B75B4F" w:rsidRPr="0098428E" w:rsidRDefault="00557E3B" w:rsidP="00164CB2">
      <w:pPr>
        <w:jc w:val="center"/>
        <w:rPr>
          <w:rFonts w:ascii="Arial" w:hAnsi="Arial" w:cs="Arial"/>
          <w:b/>
          <w:sz w:val="30"/>
          <w:szCs w:val="30"/>
          <w:lang w:val="es-MX"/>
        </w:rPr>
      </w:pPr>
      <w:r>
        <w:rPr>
          <w:rFonts w:ascii="Arial" w:hAnsi="Arial" w:cs="Arial"/>
          <w:b/>
          <w:sz w:val="30"/>
          <w:szCs w:val="30"/>
          <w:lang w:val="es-MX"/>
        </w:rPr>
        <w:t>“</w:t>
      </w:r>
      <w:r w:rsidR="00B75B4F" w:rsidRPr="0098428E">
        <w:rPr>
          <w:rFonts w:ascii="Arial" w:hAnsi="Arial" w:cs="Arial"/>
          <w:b/>
          <w:sz w:val="30"/>
          <w:szCs w:val="30"/>
          <w:lang w:val="es-MX"/>
        </w:rPr>
        <w:t xml:space="preserve">Identificación de la presencia de bacteriocinas de </w:t>
      </w:r>
      <w:r w:rsidR="00B75B4F" w:rsidRPr="0098428E">
        <w:rPr>
          <w:rFonts w:ascii="Arial" w:hAnsi="Arial" w:cs="Arial"/>
          <w:b/>
          <w:i/>
          <w:sz w:val="30"/>
          <w:szCs w:val="30"/>
          <w:lang w:val="es-MX"/>
        </w:rPr>
        <w:t>Lactobacillus plantarum</w:t>
      </w:r>
      <w:r w:rsidR="00B75B4F" w:rsidRPr="0098428E">
        <w:rPr>
          <w:rFonts w:ascii="Arial" w:hAnsi="Arial" w:cs="Arial"/>
          <w:b/>
          <w:sz w:val="30"/>
          <w:szCs w:val="30"/>
          <w:lang w:val="es-MX"/>
        </w:rPr>
        <w:t xml:space="preserve"> y </w:t>
      </w:r>
      <w:r w:rsidR="00B75B4F" w:rsidRPr="0098428E">
        <w:rPr>
          <w:rFonts w:ascii="Arial" w:hAnsi="Arial" w:cs="Arial"/>
          <w:b/>
          <w:i/>
          <w:sz w:val="30"/>
          <w:szCs w:val="30"/>
          <w:lang w:val="es-MX"/>
        </w:rPr>
        <w:t>Lactobacillus paracasei tolerans</w:t>
      </w:r>
      <w:r w:rsidR="00B75B4F" w:rsidRPr="0098428E">
        <w:rPr>
          <w:rFonts w:ascii="Arial" w:hAnsi="Arial" w:cs="Arial"/>
          <w:b/>
          <w:sz w:val="30"/>
          <w:szCs w:val="30"/>
          <w:lang w:val="es-MX"/>
        </w:rPr>
        <w:t xml:space="preserve"> relacionadas con actividad antimicrobiana</w:t>
      </w:r>
      <w:r>
        <w:rPr>
          <w:rFonts w:ascii="Arial" w:hAnsi="Arial" w:cs="Arial"/>
          <w:b/>
          <w:sz w:val="30"/>
          <w:szCs w:val="30"/>
          <w:lang w:val="es-MX"/>
        </w:rPr>
        <w:t>”</w:t>
      </w:r>
    </w:p>
    <w:p w14:paraId="44D9FC60" w14:textId="49FE9613" w:rsidR="00B75B4F" w:rsidRPr="0098428E" w:rsidRDefault="00164CB2" w:rsidP="00557E3B">
      <w:pPr>
        <w:jc w:val="center"/>
        <w:rPr>
          <w:rFonts w:ascii="Arial" w:hAnsi="Arial" w:cs="Arial"/>
          <w:sz w:val="24"/>
          <w:szCs w:val="24"/>
          <w:lang w:val="es-MX"/>
        </w:rPr>
      </w:pPr>
      <w:r>
        <w:rPr>
          <w:rFonts w:ascii="Arial" w:hAnsi="Arial" w:cs="Arial"/>
          <w:sz w:val="24"/>
          <w:szCs w:val="24"/>
          <w:lang w:val="es-MX"/>
        </w:rPr>
        <w:tab/>
      </w:r>
    </w:p>
    <w:p w14:paraId="79B3D885" w14:textId="77777777" w:rsidR="00B75B4F" w:rsidRPr="0098428E" w:rsidRDefault="00B75B4F" w:rsidP="00B75B4F">
      <w:pPr>
        <w:spacing w:after="0"/>
        <w:jc w:val="center"/>
        <w:rPr>
          <w:rFonts w:ascii="Arial" w:hAnsi="Arial" w:cs="Arial"/>
          <w:sz w:val="24"/>
          <w:szCs w:val="24"/>
        </w:rPr>
      </w:pPr>
      <w:r w:rsidRPr="0098428E">
        <w:rPr>
          <w:rFonts w:ascii="Arial" w:hAnsi="Arial" w:cs="Arial"/>
          <w:sz w:val="24"/>
          <w:szCs w:val="24"/>
        </w:rPr>
        <w:t>PRESENTA</w:t>
      </w:r>
    </w:p>
    <w:p w14:paraId="03866ADE" w14:textId="77777777" w:rsidR="00B75B4F" w:rsidRPr="0098428E" w:rsidRDefault="00B75B4F" w:rsidP="00B75B4F">
      <w:pPr>
        <w:spacing w:after="0"/>
        <w:jc w:val="center"/>
        <w:rPr>
          <w:rFonts w:ascii="Arial" w:hAnsi="Arial" w:cs="Arial"/>
          <w:sz w:val="24"/>
          <w:szCs w:val="24"/>
          <w:lang w:val="es-MX"/>
        </w:rPr>
      </w:pPr>
      <w:r w:rsidRPr="0098428E">
        <w:rPr>
          <w:rFonts w:ascii="Arial" w:hAnsi="Arial" w:cs="Arial"/>
          <w:sz w:val="24"/>
          <w:szCs w:val="24"/>
          <w:lang w:val="es-MX"/>
        </w:rPr>
        <w:t xml:space="preserve">p. Q. F. B Oscar Escorza Mistrán </w:t>
      </w:r>
    </w:p>
    <w:p w14:paraId="56BE8690" w14:textId="77777777" w:rsidR="00B75B4F" w:rsidRPr="0098428E" w:rsidRDefault="00B75B4F" w:rsidP="00B75B4F">
      <w:pPr>
        <w:rPr>
          <w:rFonts w:ascii="Arial" w:hAnsi="Arial" w:cs="Arial"/>
          <w:sz w:val="24"/>
          <w:szCs w:val="24"/>
        </w:rPr>
      </w:pPr>
    </w:p>
    <w:p w14:paraId="663D19D4" w14:textId="77777777" w:rsidR="00B75B4F" w:rsidRPr="0098428E" w:rsidRDefault="00B75B4F" w:rsidP="00B75B4F">
      <w:pPr>
        <w:spacing w:after="0"/>
        <w:jc w:val="center"/>
        <w:rPr>
          <w:rFonts w:ascii="Arial" w:hAnsi="Arial" w:cs="Arial"/>
          <w:sz w:val="24"/>
          <w:szCs w:val="24"/>
        </w:rPr>
      </w:pPr>
      <w:r w:rsidRPr="0098428E">
        <w:rPr>
          <w:rFonts w:ascii="Arial" w:hAnsi="Arial" w:cs="Arial"/>
          <w:sz w:val="24"/>
          <w:szCs w:val="24"/>
        </w:rPr>
        <w:t>DIRECTOR DE TESIS</w:t>
      </w:r>
    </w:p>
    <w:p w14:paraId="5114B9D9" w14:textId="77777777" w:rsidR="00B75B4F" w:rsidRPr="0098428E" w:rsidRDefault="00B75B4F" w:rsidP="00B75B4F">
      <w:pPr>
        <w:spacing w:after="0"/>
        <w:jc w:val="center"/>
        <w:rPr>
          <w:rFonts w:ascii="Arial" w:hAnsi="Arial" w:cs="Arial"/>
          <w:sz w:val="24"/>
          <w:szCs w:val="24"/>
        </w:rPr>
      </w:pPr>
      <w:r w:rsidRPr="0098428E">
        <w:rPr>
          <w:rFonts w:ascii="Arial" w:hAnsi="Arial" w:cs="Arial"/>
          <w:sz w:val="24"/>
          <w:szCs w:val="24"/>
        </w:rPr>
        <w:t xml:space="preserve">D.C. Laura Morales Lara </w:t>
      </w:r>
    </w:p>
    <w:p w14:paraId="232A9FE3" w14:textId="77777777" w:rsidR="00B75B4F" w:rsidRPr="0098428E" w:rsidRDefault="00B75B4F" w:rsidP="00B75B4F">
      <w:pPr>
        <w:jc w:val="center"/>
        <w:rPr>
          <w:rFonts w:ascii="Arial" w:hAnsi="Arial" w:cs="Arial"/>
          <w:sz w:val="24"/>
          <w:szCs w:val="24"/>
        </w:rPr>
      </w:pPr>
    </w:p>
    <w:p w14:paraId="35448A14" w14:textId="77777777" w:rsidR="00B75B4F" w:rsidRPr="0098428E" w:rsidRDefault="00B75B4F" w:rsidP="00B75B4F">
      <w:pPr>
        <w:spacing w:after="0"/>
        <w:jc w:val="center"/>
        <w:rPr>
          <w:rFonts w:ascii="Arial" w:hAnsi="Arial" w:cs="Arial"/>
          <w:sz w:val="24"/>
          <w:szCs w:val="24"/>
        </w:rPr>
      </w:pPr>
      <w:r w:rsidRPr="0098428E">
        <w:rPr>
          <w:rFonts w:ascii="Arial" w:hAnsi="Arial" w:cs="Arial"/>
          <w:sz w:val="24"/>
          <w:szCs w:val="24"/>
        </w:rPr>
        <w:t xml:space="preserve">CODIRECTOR </w:t>
      </w:r>
    </w:p>
    <w:p w14:paraId="2171E71A" w14:textId="77777777" w:rsidR="00B75B4F" w:rsidRPr="0098428E" w:rsidRDefault="00B75B4F" w:rsidP="00B75B4F">
      <w:pPr>
        <w:tabs>
          <w:tab w:val="center" w:pos="4419"/>
          <w:tab w:val="left" w:pos="5120"/>
        </w:tabs>
        <w:spacing w:after="0"/>
        <w:rPr>
          <w:rFonts w:ascii="Arial" w:hAnsi="Arial" w:cs="Arial"/>
          <w:sz w:val="24"/>
          <w:szCs w:val="24"/>
        </w:rPr>
      </w:pPr>
      <w:r w:rsidRPr="0098428E">
        <w:rPr>
          <w:rFonts w:ascii="Arial" w:hAnsi="Arial" w:cs="Arial"/>
          <w:sz w:val="24"/>
          <w:szCs w:val="24"/>
        </w:rPr>
        <w:tab/>
        <w:t xml:space="preserve">Dra. Ivonne Pérez Xochipa </w:t>
      </w:r>
    </w:p>
    <w:p w14:paraId="29BB8F03" w14:textId="77777777" w:rsidR="00B75B4F" w:rsidRPr="0098428E" w:rsidRDefault="00B75B4F" w:rsidP="00B75B4F">
      <w:pPr>
        <w:rPr>
          <w:rFonts w:ascii="Arial" w:hAnsi="Arial" w:cs="Arial"/>
          <w:sz w:val="24"/>
          <w:szCs w:val="24"/>
        </w:rPr>
      </w:pPr>
    </w:p>
    <w:p w14:paraId="1B6A3345" w14:textId="77777777" w:rsidR="00B75B4F" w:rsidRPr="0098428E" w:rsidRDefault="00B75B4F" w:rsidP="00B75B4F">
      <w:pPr>
        <w:spacing w:after="0" w:line="240" w:lineRule="auto"/>
        <w:jc w:val="center"/>
        <w:rPr>
          <w:rFonts w:ascii="Arial" w:hAnsi="Arial" w:cs="Arial"/>
          <w:sz w:val="24"/>
          <w:szCs w:val="24"/>
        </w:rPr>
      </w:pPr>
      <w:r w:rsidRPr="0098428E">
        <w:rPr>
          <w:rFonts w:ascii="Arial" w:hAnsi="Arial" w:cs="Arial"/>
          <w:sz w:val="24"/>
          <w:szCs w:val="24"/>
        </w:rPr>
        <w:t>ASESOR TÉCNICO</w:t>
      </w:r>
    </w:p>
    <w:p w14:paraId="543D94FD" w14:textId="77777777" w:rsidR="00B75B4F" w:rsidRPr="0098428E" w:rsidRDefault="00B75B4F" w:rsidP="00B75B4F">
      <w:pPr>
        <w:spacing w:after="0" w:line="240" w:lineRule="auto"/>
        <w:jc w:val="center"/>
        <w:rPr>
          <w:rFonts w:ascii="Arial" w:hAnsi="Arial" w:cs="Arial"/>
          <w:sz w:val="24"/>
          <w:szCs w:val="24"/>
        </w:rPr>
      </w:pPr>
      <w:r w:rsidRPr="0098428E">
        <w:rPr>
          <w:rFonts w:ascii="Arial" w:hAnsi="Arial" w:cs="Arial"/>
          <w:sz w:val="24"/>
          <w:szCs w:val="24"/>
        </w:rPr>
        <w:t>D.C. Sergio Rubén Trejo Estrada</w:t>
      </w:r>
    </w:p>
    <w:p w14:paraId="59898D38" w14:textId="77777777" w:rsidR="00B75B4F" w:rsidRPr="0098428E" w:rsidRDefault="00B75B4F" w:rsidP="00B75B4F">
      <w:pPr>
        <w:spacing w:after="0" w:line="240" w:lineRule="auto"/>
        <w:jc w:val="center"/>
        <w:rPr>
          <w:rFonts w:ascii="Arial" w:hAnsi="Arial" w:cs="Arial"/>
          <w:sz w:val="24"/>
          <w:szCs w:val="24"/>
        </w:rPr>
      </w:pPr>
      <w:r w:rsidRPr="0098428E">
        <w:rPr>
          <w:rFonts w:ascii="Arial" w:hAnsi="Arial" w:cs="Arial"/>
          <w:sz w:val="24"/>
          <w:szCs w:val="24"/>
        </w:rPr>
        <w:t>CIBA-IPN</w:t>
      </w:r>
    </w:p>
    <w:p w14:paraId="0CFB78FC" w14:textId="77777777" w:rsidR="00B75B4F" w:rsidRDefault="00B75B4F" w:rsidP="00B75B4F">
      <w:pPr>
        <w:spacing w:after="0"/>
        <w:jc w:val="center"/>
        <w:rPr>
          <w:rFonts w:ascii="Arial" w:hAnsi="Arial" w:cs="Arial"/>
          <w:sz w:val="24"/>
          <w:szCs w:val="24"/>
        </w:rPr>
      </w:pPr>
    </w:p>
    <w:p w14:paraId="7C1046A8" w14:textId="77777777" w:rsidR="00557E3B" w:rsidRPr="0098428E" w:rsidRDefault="00557E3B" w:rsidP="00B75B4F">
      <w:pPr>
        <w:spacing w:after="0"/>
        <w:jc w:val="center"/>
        <w:rPr>
          <w:rFonts w:ascii="Arial" w:hAnsi="Arial" w:cs="Arial"/>
          <w:sz w:val="24"/>
          <w:szCs w:val="24"/>
        </w:rPr>
      </w:pPr>
    </w:p>
    <w:p w14:paraId="50394109" w14:textId="77777777" w:rsidR="003C04F3" w:rsidRDefault="00557E3B" w:rsidP="00557E3B">
      <w:pPr>
        <w:spacing w:after="0"/>
        <w:rPr>
          <w:rFonts w:ascii="Arial" w:hAnsi="Arial" w:cs="Arial"/>
          <w:sz w:val="24"/>
          <w:szCs w:val="24"/>
        </w:rPr>
      </w:pPr>
      <w:r>
        <w:rPr>
          <w:rFonts w:ascii="Arial" w:hAnsi="Arial" w:cs="Arial"/>
          <w:sz w:val="24"/>
          <w:szCs w:val="24"/>
        </w:rPr>
        <w:t xml:space="preserve">     </w:t>
      </w:r>
    </w:p>
    <w:p w14:paraId="265D14A5" w14:textId="66DEBF82" w:rsidR="00B75B4F" w:rsidRPr="0098428E" w:rsidRDefault="003C04F3" w:rsidP="00557E3B">
      <w:pPr>
        <w:spacing w:after="0"/>
        <w:rPr>
          <w:rFonts w:ascii="Arial" w:hAnsi="Arial" w:cs="Arial"/>
          <w:sz w:val="24"/>
          <w:szCs w:val="24"/>
        </w:rPr>
      </w:pPr>
      <w:r>
        <w:rPr>
          <w:rFonts w:ascii="Arial" w:hAnsi="Arial" w:cs="Arial"/>
          <w:sz w:val="24"/>
          <w:szCs w:val="24"/>
        </w:rPr>
        <w:t xml:space="preserve">     </w:t>
      </w:r>
      <w:r w:rsidR="00557E3B">
        <w:rPr>
          <w:rFonts w:ascii="Arial" w:hAnsi="Arial" w:cs="Arial"/>
          <w:sz w:val="24"/>
          <w:szCs w:val="24"/>
        </w:rPr>
        <w:t xml:space="preserve">PUEBLA, PUEBLA                                                               </w:t>
      </w:r>
      <w:r w:rsidR="00C31D72">
        <w:rPr>
          <w:rFonts w:ascii="Arial" w:hAnsi="Arial" w:cs="Arial"/>
          <w:sz w:val="24"/>
          <w:szCs w:val="24"/>
        </w:rPr>
        <w:t>NOVIEMBRE</w:t>
      </w:r>
      <w:r w:rsidR="00557E3B">
        <w:rPr>
          <w:rFonts w:ascii="Arial" w:hAnsi="Arial" w:cs="Arial"/>
          <w:sz w:val="24"/>
          <w:szCs w:val="24"/>
        </w:rPr>
        <w:t xml:space="preserve">, </w:t>
      </w:r>
      <w:r w:rsidR="00B75B4F" w:rsidRPr="0098428E">
        <w:rPr>
          <w:rFonts w:ascii="Arial" w:hAnsi="Arial" w:cs="Arial"/>
          <w:sz w:val="24"/>
          <w:szCs w:val="24"/>
        </w:rPr>
        <w:t>2018</w:t>
      </w:r>
    </w:p>
    <w:p w14:paraId="4B17CC62" w14:textId="77777777" w:rsidR="00B75B4F" w:rsidRDefault="00B75B4F" w:rsidP="00164CB2">
      <w:pPr>
        <w:rPr>
          <w:rFonts w:ascii="Arial" w:hAnsi="Arial" w:cs="Arial"/>
          <w:b/>
          <w:sz w:val="24"/>
          <w:szCs w:val="24"/>
          <w:lang w:val="es-MX"/>
        </w:rPr>
      </w:pPr>
    </w:p>
    <w:p w14:paraId="30B8DA54" w14:textId="77777777" w:rsidR="00557E3B" w:rsidRPr="0098428E" w:rsidRDefault="00557E3B" w:rsidP="00164CB2">
      <w:pPr>
        <w:rPr>
          <w:rFonts w:ascii="Arial" w:hAnsi="Arial" w:cs="Arial"/>
          <w:b/>
          <w:sz w:val="24"/>
          <w:szCs w:val="24"/>
          <w:lang w:val="es-MX"/>
        </w:rPr>
      </w:pPr>
    </w:p>
    <w:p w14:paraId="796BC5E6" w14:textId="77777777" w:rsidR="003C04F3" w:rsidRDefault="003C04F3" w:rsidP="00E2452C">
      <w:pPr>
        <w:jc w:val="center"/>
        <w:rPr>
          <w:rFonts w:ascii="Arial" w:hAnsi="Arial" w:cs="Arial"/>
          <w:b/>
          <w:sz w:val="24"/>
          <w:szCs w:val="24"/>
          <w:lang w:val="es-MX"/>
        </w:rPr>
      </w:pPr>
    </w:p>
    <w:p w14:paraId="48381545" w14:textId="3F845671" w:rsidR="003B706E" w:rsidRPr="0098428E" w:rsidRDefault="00B75B4F" w:rsidP="00E2452C">
      <w:pPr>
        <w:jc w:val="center"/>
        <w:rPr>
          <w:rFonts w:ascii="Arial" w:hAnsi="Arial" w:cs="Arial"/>
          <w:b/>
          <w:sz w:val="24"/>
          <w:szCs w:val="24"/>
          <w:lang w:val="es-MX"/>
        </w:rPr>
      </w:pPr>
      <w:r w:rsidRPr="0098428E">
        <w:rPr>
          <w:rFonts w:ascii="Arial" w:hAnsi="Arial" w:cs="Arial"/>
          <w:b/>
          <w:sz w:val="24"/>
          <w:szCs w:val="24"/>
          <w:lang w:val="es-MX"/>
        </w:rPr>
        <w:lastRenderedPageBreak/>
        <w:t>ÍNDICE</w:t>
      </w:r>
      <w:r w:rsidR="003B706E" w:rsidRPr="0098428E">
        <w:rPr>
          <w:rFonts w:ascii="Arial" w:hAnsi="Arial" w:cs="Arial"/>
          <w:b/>
          <w:sz w:val="24"/>
          <w:szCs w:val="24"/>
          <w:lang w:val="es-MX"/>
        </w:rPr>
        <w:t xml:space="preserv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55"/>
        <w:gridCol w:w="783"/>
      </w:tblGrid>
      <w:tr w:rsidR="00FF0DC5" w:rsidRPr="0098428E" w14:paraId="5BB76010" w14:textId="77777777" w:rsidTr="00FF0DC5">
        <w:trPr>
          <w:trHeight w:val="397"/>
        </w:trPr>
        <w:tc>
          <w:tcPr>
            <w:tcW w:w="8188" w:type="dxa"/>
          </w:tcPr>
          <w:p w14:paraId="79A7E255" w14:textId="6D85F8DE" w:rsidR="00FF0DC5" w:rsidRPr="0098428E" w:rsidRDefault="00FF0DC5" w:rsidP="002878D2">
            <w:pPr>
              <w:jc w:val="both"/>
              <w:rPr>
                <w:rFonts w:ascii="Arial" w:hAnsi="Arial" w:cs="Arial"/>
                <w:sz w:val="24"/>
                <w:szCs w:val="24"/>
              </w:rPr>
            </w:pPr>
            <w:r>
              <w:rPr>
                <w:rFonts w:ascii="Arial" w:hAnsi="Arial" w:cs="Arial"/>
                <w:sz w:val="24"/>
                <w:szCs w:val="24"/>
              </w:rPr>
              <w:t xml:space="preserve"> Resumen</w:t>
            </w:r>
          </w:p>
        </w:tc>
        <w:tc>
          <w:tcPr>
            <w:tcW w:w="790" w:type="dxa"/>
          </w:tcPr>
          <w:p w14:paraId="38A2E1A6" w14:textId="47A95941" w:rsidR="00FF0DC5" w:rsidRDefault="00FF0DC5" w:rsidP="003B706E">
            <w:pPr>
              <w:jc w:val="center"/>
              <w:rPr>
                <w:rFonts w:ascii="Arial" w:hAnsi="Arial" w:cs="Arial"/>
                <w:sz w:val="24"/>
                <w:szCs w:val="24"/>
              </w:rPr>
            </w:pPr>
            <w:r>
              <w:rPr>
                <w:rFonts w:ascii="Arial" w:hAnsi="Arial" w:cs="Arial"/>
                <w:sz w:val="24"/>
                <w:szCs w:val="24"/>
              </w:rPr>
              <w:t>i</w:t>
            </w:r>
          </w:p>
        </w:tc>
      </w:tr>
      <w:tr w:rsidR="00B75B4F" w:rsidRPr="0098428E" w14:paraId="0A59BFEA" w14:textId="77777777" w:rsidTr="00FF0DC5">
        <w:trPr>
          <w:trHeight w:val="397"/>
        </w:trPr>
        <w:tc>
          <w:tcPr>
            <w:tcW w:w="8188" w:type="dxa"/>
          </w:tcPr>
          <w:p w14:paraId="2A94DFB2" w14:textId="3BBCDD2A" w:rsidR="00B75B4F" w:rsidRPr="0098428E" w:rsidRDefault="0037658D" w:rsidP="002878D2">
            <w:pPr>
              <w:spacing w:line="276" w:lineRule="auto"/>
              <w:jc w:val="both"/>
              <w:rPr>
                <w:rFonts w:ascii="Arial" w:hAnsi="Arial" w:cs="Arial"/>
                <w:sz w:val="24"/>
                <w:szCs w:val="24"/>
              </w:rPr>
            </w:pPr>
            <w:r w:rsidRPr="0098428E">
              <w:rPr>
                <w:rFonts w:ascii="Arial" w:hAnsi="Arial" w:cs="Arial"/>
                <w:sz w:val="24"/>
                <w:szCs w:val="24"/>
              </w:rPr>
              <w:t>1. Introducción</w:t>
            </w:r>
          </w:p>
        </w:tc>
        <w:tc>
          <w:tcPr>
            <w:tcW w:w="790" w:type="dxa"/>
          </w:tcPr>
          <w:p w14:paraId="2C566B29" w14:textId="3869E1CF" w:rsidR="00B75B4F" w:rsidRPr="0098428E" w:rsidRDefault="004E206D" w:rsidP="003B706E">
            <w:pPr>
              <w:spacing w:line="276" w:lineRule="auto"/>
              <w:jc w:val="center"/>
              <w:rPr>
                <w:rFonts w:ascii="Arial" w:hAnsi="Arial" w:cs="Arial"/>
                <w:sz w:val="24"/>
                <w:szCs w:val="24"/>
              </w:rPr>
            </w:pPr>
            <w:r>
              <w:rPr>
                <w:rFonts w:ascii="Arial" w:hAnsi="Arial" w:cs="Arial"/>
                <w:sz w:val="24"/>
                <w:szCs w:val="24"/>
              </w:rPr>
              <w:t>4</w:t>
            </w:r>
          </w:p>
        </w:tc>
      </w:tr>
      <w:tr w:rsidR="0037658D" w:rsidRPr="0098428E" w14:paraId="3539E630" w14:textId="77777777" w:rsidTr="00FF0DC5">
        <w:trPr>
          <w:trHeight w:val="397"/>
        </w:trPr>
        <w:tc>
          <w:tcPr>
            <w:tcW w:w="8188" w:type="dxa"/>
          </w:tcPr>
          <w:p w14:paraId="674E3141" w14:textId="0E8A0899" w:rsidR="0037658D" w:rsidRPr="0098428E" w:rsidRDefault="0037658D" w:rsidP="002878D2">
            <w:pPr>
              <w:jc w:val="both"/>
              <w:rPr>
                <w:rFonts w:ascii="Arial" w:hAnsi="Arial" w:cs="Arial"/>
                <w:sz w:val="24"/>
                <w:szCs w:val="24"/>
              </w:rPr>
            </w:pPr>
            <w:r w:rsidRPr="0098428E">
              <w:rPr>
                <w:rFonts w:ascii="Arial" w:hAnsi="Arial" w:cs="Arial"/>
                <w:sz w:val="24"/>
                <w:szCs w:val="24"/>
              </w:rPr>
              <w:t xml:space="preserve">2. Antecedentes </w:t>
            </w:r>
          </w:p>
        </w:tc>
        <w:tc>
          <w:tcPr>
            <w:tcW w:w="790" w:type="dxa"/>
          </w:tcPr>
          <w:p w14:paraId="3DC477EF" w14:textId="51089046" w:rsidR="0037658D" w:rsidRPr="0098428E" w:rsidRDefault="004E206D" w:rsidP="003B706E">
            <w:pPr>
              <w:jc w:val="center"/>
              <w:rPr>
                <w:rFonts w:ascii="Arial" w:hAnsi="Arial" w:cs="Arial"/>
                <w:sz w:val="24"/>
                <w:szCs w:val="24"/>
              </w:rPr>
            </w:pPr>
            <w:r>
              <w:rPr>
                <w:rFonts w:ascii="Arial" w:hAnsi="Arial" w:cs="Arial"/>
                <w:sz w:val="24"/>
                <w:szCs w:val="24"/>
              </w:rPr>
              <w:t>5</w:t>
            </w:r>
          </w:p>
        </w:tc>
      </w:tr>
      <w:tr w:rsidR="0030589E" w:rsidRPr="0098428E" w14:paraId="083D5927" w14:textId="77777777" w:rsidTr="00FF0DC5">
        <w:trPr>
          <w:trHeight w:val="397"/>
        </w:trPr>
        <w:tc>
          <w:tcPr>
            <w:tcW w:w="8188" w:type="dxa"/>
          </w:tcPr>
          <w:p w14:paraId="6B58B5C2" w14:textId="36C94BAE" w:rsidR="0030589E" w:rsidRPr="0098428E" w:rsidRDefault="0030589E" w:rsidP="002878D2">
            <w:pPr>
              <w:autoSpaceDE w:val="0"/>
              <w:autoSpaceDN w:val="0"/>
              <w:adjustRightInd w:val="0"/>
              <w:jc w:val="both"/>
              <w:rPr>
                <w:rFonts w:ascii="Arial" w:hAnsi="Arial" w:cs="Arial"/>
                <w:bCs/>
                <w:sz w:val="24"/>
                <w:szCs w:val="24"/>
                <w:lang w:val="es-MX"/>
              </w:rPr>
            </w:pPr>
            <w:r w:rsidRPr="0098428E">
              <w:rPr>
                <w:rFonts w:ascii="Arial" w:hAnsi="Arial" w:cs="Arial"/>
                <w:bCs/>
                <w:sz w:val="24"/>
                <w:szCs w:val="24"/>
                <w:lang w:val="es-MX"/>
              </w:rPr>
              <w:t xml:space="preserve">     </w:t>
            </w:r>
            <w:r w:rsidR="000E77C0" w:rsidRPr="0098428E">
              <w:rPr>
                <w:rFonts w:ascii="Arial" w:hAnsi="Arial" w:cs="Arial"/>
                <w:bCs/>
                <w:sz w:val="24"/>
                <w:szCs w:val="24"/>
                <w:lang w:val="es-MX"/>
              </w:rPr>
              <w:t>2</w:t>
            </w:r>
            <w:r w:rsidR="003470E9">
              <w:rPr>
                <w:rFonts w:ascii="Arial" w:hAnsi="Arial" w:cs="Arial"/>
                <w:bCs/>
                <w:sz w:val="24"/>
                <w:szCs w:val="24"/>
                <w:lang w:val="es-MX"/>
              </w:rPr>
              <w:t>.1 Bacterias Á</w:t>
            </w:r>
            <w:r w:rsidRPr="0098428E">
              <w:rPr>
                <w:rFonts w:ascii="Arial" w:hAnsi="Arial" w:cs="Arial"/>
                <w:bCs/>
                <w:sz w:val="24"/>
                <w:szCs w:val="24"/>
                <w:lang w:val="es-MX"/>
              </w:rPr>
              <w:t>cido Lácticas</w:t>
            </w:r>
          </w:p>
        </w:tc>
        <w:tc>
          <w:tcPr>
            <w:tcW w:w="790" w:type="dxa"/>
          </w:tcPr>
          <w:p w14:paraId="4541CC09" w14:textId="5093B19C" w:rsidR="0030589E" w:rsidRPr="0098428E" w:rsidRDefault="004E206D" w:rsidP="003B706E">
            <w:pPr>
              <w:jc w:val="center"/>
              <w:rPr>
                <w:rFonts w:ascii="Arial" w:hAnsi="Arial" w:cs="Arial"/>
                <w:sz w:val="24"/>
                <w:szCs w:val="24"/>
              </w:rPr>
            </w:pPr>
            <w:r>
              <w:rPr>
                <w:rFonts w:ascii="Arial" w:hAnsi="Arial" w:cs="Arial"/>
                <w:sz w:val="24"/>
                <w:szCs w:val="24"/>
              </w:rPr>
              <w:t>5</w:t>
            </w:r>
          </w:p>
        </w:tc>
      </w:tr>
      <w:tr w:rsidR="009758E5" w:rsidRPr="0098428E" w14:paraId="54B9D5F7" w14:textId="77777777" w:rsidTr="00FF0DC5">
        <w:trPr>
          <w:trHeight w:val="397"/>
        </w:trPr>
        <w:tc>
          <w:tcPr>
            <w:tcW w:w="8188" w:type="dxa"/>
          </w:tcPr>
          <w:p w14:paraId="7ACF3623" w14:textId="5BE441EC" w:rsidR="009758E5" w:rsidRPr="0098428E" w:rsidRDefault="009758E5" w:rsidP="002878D2">
            <w:pPr>
              <w:autoSpaceDE w:val="0"/>
              <w:autoSpaceDN w:val="0"/>
              <w:adjustRightInd w:val="0"/>
              <w:jc w:val="both"/>
              <w:rPr>
                <w:rFonts w:ascii="Arial" w:hAnsi="Arial" w:cs="Arial"/>
                <w:bCs/>
                <w:sz w:val="24"/>
                <w:szCs w:val="24"/>
                <w:lang w:val="es-MX"/>
              </w:rPr>
            </w:pPr>
            <w:r>
              <w:rPr>
                <w:rFonts w:ascii="Arial" w:hAnsi="Arial" w:cs="Arial"/>
                <w:bCs/>
                <w:sz w:val="24"/>
                <w:szCs w:val="24"/>
                <w:lang w:val="es-MX"/>
              </w:rPr>
              <w:t xml:space="preserve">     2.2 Características generales</w:t>
            </w:r>
          </w:p>
        </w:tc>
        <w:tc>
          <w:tcPr>
            <w:tcW w:w="790" w:type="dxa"/>
          </w:tcPr>
          <w:p w14:paraId="7A5CC9E2" w14:textId="4D074475" w:rsidR="009758E5" w:rsidRPr="0098428E" w:rsidRDefault="00087C1F" w:rsidP="003B706E">
            <w:pPr>
              <w:jc w:val="center"/>
              <w:rPr>
                <w:rFonts w:ascii="Arial" w:hAnsi="Arial" w:cs="Arial"/>
                <w:sz w:val="24"/>
                <w:szCs w:val="24"/>
              </w:rPr>
            </w:pPr>
            <w:r>
              <w:rPr>
                <w:rFonts w:ascii="Arial" w:hAnsi="Arial" w:cs="Arial"/>
                <w:sz w:val="24"/>
                <w:szCs w:val="24"/>
              </w:rPr>
              <w:t>5</w:t>
            </w:r>
          </w:p>
        </w:tc>
      </w:tr>
      <w:tr w:rsidR="009758E5" w:rsidRPr="0098428E" w14:paraId="61526D76" w14:textId="77777777" w:rsidTr="00FF0DC5">
        <w:trPr>
          <w:trHeight w:val="397"/>
        </w:trPr>
        <w:tc>
          <w:tcPr>
            <w:tcW w:w="8188" w:type="dxa"/>
          </w:tcPr>
          <w:p w14:paraId="6E284246" w14:textId="549242FB" w:rsidR="009758E5" w:rsidRDefault="009758E5" w:rsidP="002878D2">
            <w:pPr>
              <w:autoSpaceDE w:val="0"/>
              <w:autoSpaceDN w:val="0"/>
              <w:adjustRightInd w:val="0"/>
              <w:jc w:val="both"/>
              <w:rPr>
                <w:rFonts w:ascii="Arial" w:hAnsi="Arial" w:cs="Arial"/>
                <w:bCs/>
                <w:sz w:val="24"/>
                <w:szCs w:val="24"/>
                <w:lang w:val="es-MX"/>
              </w:rPr>
            </w:pPr>
            <w:r>
              <w:rPr>
                <w:rFonts w:ascii="Arial" w:hAnsi="Arial" w:cs="Arial"/>
                <w:bCs/>
                <w:sz w:val="24"/>
                <w:szCs w:val="24"/>
                <w:lang w:val="es-MX"/>
              </w:rPr>
              <w:t xml:space="preserve">     2.3 Metabolismo de carbohidratos</w:t>
            </w:r>
            <w:r w:rsidR="003470E9">
              <w:rPr>
                <w:rFonts w:ascii="Arial" w:hAnsi="Arial" w:cs="Arial"/>
                <w:bCs/>
                <w:sz w:val="24"/>
                <w:szCs w:val="24"/>
                <w:lang w:val="es-MX"/>
              </w:rPr>
              <w:t xml:space="preserve"> por BAL</w:t>
            </w:r>
          </w:p>
        </w:tc>
        <w:tc>
          <w:tcPr>
            <w:tcW w:w="790" w:type="dxa"/>
          </w:tcPr>
          <w:p w14:paraId="198368A6" w14:textId="0BC5FD93" w:rsidR="009758E5" w:rsidRPr="0098428E" w:rsidRDefault="00087C1F" w:rsidP="003B706E">
            <w:pPr>
              <w:jc w:val="center"/>
              <w:rPr>
                <w:rFonts w:ascii="Arial" w:hAnsi="Arial" w:cs="Arial"/>
                <w:sz w:val="24"/>
                <w:szCs w:val="24"/>
              </w:rPr>
            </w:pPr>
            <w:r>
              <w:rPr>
                <w:rFonts w:ascii="Arial" w:hAnsi="Arial" w:cs="Arial"/>
                <w:sz w:val="24"/>
                <w:szCs w:val="24"/>
              </w:rPr>
              <w:t>6</w:t>
            </w:r>
          </w:p>
        </w:tc>
      </w:tr>
      <w:tr w:rsidR="006068F7" w:rsidRPr="0098428E" w14:paraId="2176C0CC" w14:textId="77777777" w:rsidTr="00FF0DC5">
        <w:trPr>
          <w:trHeight w:val="397"/>
        </w:trPr>
        <w:tc>
          <w:tcPr>
            <w:tcW w:w="8188" w:type="dxa"/>
          </w:tcPr>
          <w:p w14:paraId="45718BBC" w14:textId="06D25AFB" w:rsidR="006068F7" w:rsidRPr="0098428E" w:rsidRDefault="000E77C0" w:rsidP="002878D2">
            <w:pPr>
              <w:autoSpaceDE w:val="0"/>
              <w:autoSpaceDN w:val="0"/>
              <w:adjustRightInd w:val="0"/>
              <w:jc w:val="both"/>
              <w:rPr>
                <w:rFonts w:ascii="Arial" w:hAnsi="Arial" w:cs="Arial"/>
                <w:bCs/>
                <w:sz w:val="24"/>
                <w:szCs w:val="24"/>
                <w:lang w:val="es-MX"/>
              </w:rPr>
            </w:pPr>
            <w:r w:rsidRPr="0098428E">
              <w:rPr>
                <w:rFonts w:ascii="Arial" w:hAnsi="Arial" w:cs="Arial"/>
                <w:bCs/>
                <w:sz w:val="24"/>
                <w:szCs w:val="24"/>
                <w:lang w:val="es-MX"/>
              </w:rPr>
              <w:t xml:space="preserve">     2</w:t>
            </w:r>
            <w:r w:rsidR="009758E5">
              <w:rPr>
                <w:rFonts w:ascii="Arial" w:hAnsi="Arial" w:cs="Arial"/>
                <w:bCs/>
                <w:sz w:val="24"/>
                <w:szCs w:val="24"/>
                <w:lang w:val="es-MX"/>
              </w:rPr>
              <w:t>.4</w:t>
            </w:r>
            <w:r w:rsidR="006068F7" w:rsidRPr="0098428E">
              <w:rPr>
                <w:rFonts w:ascii="Arial" w:hAnsi="Arial" w:cs="Arial"/>
                <w:bCs/>
                <w:sz w:val="24"/>
                <w:szCs w:val="24"/>
                <w:lang w:val="es-MX"/>
              </w:rPr>
              <w:t xml:space="preserve"> Géneros de las BAL</w:t>
            </w:r>
          </w:p>
        </w:tc>
        <w:tc>
          <w:tcPr>
            <w:tcW w:w="790" w:type="dxa"/>
          </w:tcPr>
          <w:p w14:paraId="300A9805" w14:textId="24BFA3EE" w:rsidR="006068F7" w:rsidRPr="0098428E" w:rsidRDefault="004E206D" w:rsidP="003B706E">
            <w:pPr>
              <w:jc w:val="center"/>
              <w:rPr>
                <w:rFonts w:ascii="Arial" w:hAnsi="Arial" w:cs="Arial"/>
                <w:sz w:val="24"/>
                <w:szCs w:val="24"/>
              </w:rPr>
            </w:pPr>
            <w:r>
              <w:rPr>
                <w:rFonts w:ascii="Arial" w:hAnsi="Arial" w:cs="Arial"/>
                <w:sz w:val="24"/>
                <w:szCs w:val="24"/>
              </w:rPr>
              <w:t>10</w:t>
            </w:r>
          </w:p>
        </w:tc>
      </w:tr>
      <w:tr w:rsidR="009758E5" w:rsidRPr="0098428E" w14:paraId="19892FE5" w14:textId="77777777" w:rsidTr="00FF0DC5">
        <w:trPr>
          <w:trHeight w:val="397"/>
        </w:trPr>
        <w:tc>
          <w:tcPr>
            <w:tcW w:w="8188" w:type="dxa"/>
          </w:tcPr>
          <w:p w14:paraId="2ED66647" w14:textId="3EFF30B2" w:rsidR="009758E5" w:rsidRPr="0098428E" w:rsidRDefault="009758E5" w:rsidP="002878D2">
            <w:pPr>
              <w:autoSpaceDE w:val="0"/>
              <w:autoSpaceDN w:val="0"/>
              <w:adjustRightInd w:val="0"/>
              <w:jc w:val="both"/>
              <w:rPr>
                <w:rFonts w:ascii="Arial" w:hAnsi="Arial" w:cs="Arial"/>
                <w:bCs/>
                <w:sz w:val="24"/>
                <w:szCs w:val="24"/>
                <w:lang w:val="es-MX"/>
              </w:rPr>
            </w:pPr>
            <w:r>
              <w:rPr>
                <w:rFonts w:ascii="Arial" w:hAnsi="Arial" w:cs="Arial"/>
                <w:bCs/>
                <w:sz w:val="24"/>
                <w:szCs w:val="24"/>
                <w:lang w:val="es-MX"/>
              </w:rPr>
              <w:t xml:space="preserve">     2.5 Actividad antimicrobiana de las BAL</w:t>
            </w:r>
          </w:p>
        </w:tc>
        <w:tc>
          <w:tcPr>
            <w:tcW w:w="790" w:type="dxa"/>
          </w:tcPr>
          <w:p w14:paraId="721E900D" w14:textId="6700B9F3" w:rsidR="009758E5" w:rsidRPr="009758E5" w:rsidRDefault="004E206D" w:rsidP="003B706E">
            <w:pPr>
              <w:jc w:val="center"/>
              <w:rPr>
                <w:rFonts w:ascii="Arial" w:hAnsi="Arial" w:cs="Arial"/>
                <w:sz w:val="24"/>
                <w:szCs w:val="24"/>
                <w:lang w:val="es-MX"/>
              </w:rPr>
            </w:pPr>
            <w:r>
              <w:rPr>
                <w:rFonts w:ascii="Arial" w:hAnsi="Arial" w:cs="Arial"/>
                <w:sz w:val="24"/>
                <w:szCs w:val="24"/>
                <w:lang w:val="es-MX"/>
              </w:rPr>
              <w:t>12</w:t>
            </w:r>
          </w:p>
        </w:tc>
      </w:tr>
      <w:tr w:rsidR="009758E5" w:rsidRPr="0098428E" w14:paraId="7B8BCAB3" w14:textId="77777777" w:rsidTr="00FF0DC5">
        <w:trPr>
          <w:trHeight w:val="397"/>
        </w:trPr>
        <w:tc>
          <w:tcPr>
            <w:tcW w:w="8188" w:type="dxa"/>
          </w:tcPr>
          <w:p w14:paraId="2F27EDAA" w14:textId="49455FE8" w:rsidR="009758E5" w:rsidRDefault="009758E5" w:rsidP="002878D2">
            <w:pPr>
              <w:autoSpaceDE w:val="0"/>
              <w:autoSpaceDN w:val="0"/>
              <w:adjustRightInd w:val="0"/>
              <w:jc w:val="both"/>
              <w:rPr>
                <w:rFonts w:ascii="Arial" w:hAnsi="Arial" w:cs="Arial"/>
                <w:bCs/>
                <w:sz w:val="24"/>
                <w:szCs w:val="24"/>
                <w:lang w:val="es-MX"/>
              </w:rPr>
            </w:pPr>
            <w:r>
              <w:rPr>
                <w:rFonts w:ascii="Arial" w:hAnsi="Arial" w:cs="Arial"/>
                <w:bCs/>
                <w:sz w:val="24"/>
                <w:szCs w:val="24"/>
                <w:lang w:val="es-MX"/>
              </w:rPr>
              <w:t xml:space="preserve">     </w:t>
            </w:r>
            <w:r w:rsidR="007B5F47">
              <w:rPr>
                <w:rFonts w:ascii="Arial" w:hAnsi="Arial" w:cs="Arial"/>
                <w:bCs/>
                <w:sz w:val="24"/>
                <w:szCs w:val="24"/>
                <w:lang w:val="es-MX"/>
              </w:rPr>
              <w:t xml:space="preserve">   </w:t>
            </w:r>
            <w:r>
              <w:rPr>
                <w:rFonts w:ascii="Arial" w:hAnsi="Arial" w:cs="Arial"/>
                <w:bCs/>
                <w:sz w:val="24"/>
                <w:szCs w:val="24"/>
                <w:lang w:val="es-MX"/>
              </w:rPr>
              <w:t>2.5.1 Compuestos antimicrobianos producidos por las BAL</w:t>
            </w:r>
          </w:p>
        </w:tc>
        <w:tc>
          <w:tcPr>
            <w:tcW w:w="790" w:type="dxa"/>
          </w:tcPr>
          <w:p w14:paraId="29D56B8D" w14:textId="2A7B55BB" w:rsidR="009758E5" w:rsidRPr="009758E5" w:rsidRDefault="00B72022" w:rsidP="003B706E">
            <w:pPr>
              <w:jc w:val="center"/>
              <w:rPr>
                <w:rFonts w:ascii="Arial" w:hAnsi="Arial" w:cs="Arial"/>
                <w:sz w:val="24"/>
                <w:szCs w:val="24"/>
                <w:lang w:val="es-MX"/>
              </w:rPr>
            </w:pPr>
            <w:r>
              <w:rPr>
                <w:rFonts w:ascii="Arial" w:hAnsi="Arial" w:cs="Arial"/>
                <w:sz w:val="24"/>
                <w:szCs w:val="24"/>
                <w:lang w:val="es-MX"/>
              </w:rPr>
              <w:t>12</w:t>
            </w:r>
          </w:p>
        </w:tc>
      </w:tr>
      <w:tr w:rsidR="007B5F47" w:rsidRPr="0098428E" w14:paraId="1B752989" w14:textId="77777777" w:rsidTr="00FF0DC5">
        <w:trPr>
          <w:trHeight w:val="397"/>
        </w:trPr>
        <w:tc>
          <w:tcPr>
            <w:tcW w:w="8188" w:type="dxa"/>
          </w:tcPr>
          <w:p w14:paraId="0E0F11C6" w14:textId="6757884B" w:rsidR="007B5F47" w:rsidRDefault="009B402A" w:rsidP="002878D2">
            <w:pPr>
              <w:autoSpaceDE w:val="0"/>
              <w:autoSpaceDN w:val="0"/>
              <w:adjustRightInd w:val="0"/>
              <w:jc w:val="both"/>
              <w:rPr>
                <w:rFonts w:ascii="Arial" w:hAnsi="Arial" w:cs="Arial"/>
                <w:bCs/>
                <w:sz w:val="24"/>
                <w:szCs w:val="24"/>
                <w:lang w:val="es-MX"/>
              </w:rPr>
            </w:pPr>
            <w:r>
              <w:rPr>
                <w:rFonts w:ascii="Arial" w:hAnsi="Arial" w:cs="Arial"/>
                <w:bCs/>
                <w:sz w:val="24"/>
                <w:szCs w:val="24"/>
                <w:lang w:val="es-MX"/>
              </w:rPr>
              <w:t xml:space="preserve">        2.5.2</w:t>
            </w:r>
            <w:r w:rsidR="007B5F47">
              <w:rPr>
                <w:rFonts w:ascii="Arial" w:hAnsi="Arial" w:cs="Arial"/>
                <w:bCs/>
                <w:sz w:val="24"/>
                <w:szCs w:val="24"/>
                <w:lang w:val="es-MX"/>
              </w:rPr>
              <w:t xml:space="preserve"> Compuestos antimicrobianos de bajo peso molecular</w:t>
            </w:r>
          </w:p>
        </w:tc>
        <w:tc>
          <w:tcPr>
            <w:tcW w:w="790" w:type="dxa"/>
          </w:tcPr>
          <w:p w14:paraId="732988E2" w14:textId="5A6A037E" w:rsidR="007B5F47" w:rsidRPr="009758E5" w:rsidRDefault="00B72022" w:rsidP="003B706E">
            <w:pPr>
              <w:jc w:val="center"/>
              <w:rPr>
                <w:rFonts w:ascii="Arial" w:hAnsi="Arial" w:cs="Arial"/>
                <w:sz w:val="24"/>
                <w:szCs w:val="24"/>
                <w:lang w:val="es-MX"/>
              </w:rPr>
            </w:pPr>
            <w:r>
              <w:rPr>
                <w:rFonts w:ascii="Arial" w:hAnsi="Arial" w:cs="Arial"/>
                <w:sz w:val="24"/>
                <w:szCs w:val="24"/>
                <w:lang w:val="es-MX"/>
              </w:rPr>
              <w:t>15</w:t>
            </w:r>
          </w:p>
        </w:tc>
      </w:tr>
      <w:tr w:rsidR="007B5F47" w:rsidRPr="0098428E" w14:paraId="01CAEDDE" w14:textId="77777777" w:rsidTr="00FF0DC5">
        <w:trPr>
          <w:trHeight w:val="397"/>
        </w:trPr>
        <w:tc>
          <w:tcPr>
            <w:tcW w:w="8188" w:type="dxa"/>
          </w:tcPr>
          <w:p w14:paraId="0D2B18A1" w14:textId="419291C6" w:rsidR="007B5F47" w:rsidRDefault="00B72022" w:rsidP="002878D2">
            <w:pPr>
              <w:autoSpaceDE w:val="0"/>
              <w:autoSpaceDN w:val="0"/>
              <w:adjustRightInd w:val="0"/>
              <w:jc w:val="both"/>
              <w:rPr>
                <w:rFonts w:ascii="Arial" w:hAnsi="Arial" w:cs="Arial"/>
                <w:bCs/>
                <w:sz w:val="24"/>
                <w:szCs w:val="24"/>
                <w:lang w:val="es-MX"/>
              </w:rPr>
            </w:pPr>
            <w:r>
              <w:rPr>
                <w:rFonts w:ascii="Arial" w:hAnsi="Arial" w:cs="Arial"/>
                <w:bCs/>
                <w:sz w:val="24"/>
                <w:szCs w:val="24"/>
                <w:lang w:val="es-MX"/>
              </w:rPr>
              <w:t xml:space="preserve">        2.5.3</w:t>
            </w:r>
            <w:r w:rsidR="007B5F47">
              <w:rPr>
                <w:rFonts w:ascii="Arial" w:hAnsi="Arial" w:cs="Arial"/>
                <w:bCs/>
                <w:sz w:val="24"/>
                <w:szCs w:val="24"/>
                <w:lang w:val="es-MX"/>
              </w:rPr>
              <w:t xml:space="preserve"> Compuestos antimicrobianos de alto peso molecular</w:t>
            </w:r>
          </w:p>
        </w:tc>
        <w:tc>
          <w:tcPr>
            <w:tcW w:w="790" w:type="dxa"/>
          </w:tcPr>
          <w:p w14:paraId="495CA24B" w14:textId="3B32251B" w:rsidR="007B5F47" w:rsidRPr="009758E5" w:rsidRDefault="004E206D" w:rsidP="003B706E">
            <w:pPr>
              <w:jc w:val="center"/>
              <w:rPr>
                <w:rFonts w:ascii="Arial" w:hAnsi="Arial" w:cs="Arial"/>
                <w:sz w:val="24"/>
                <w:szCs w:val="24"/>
                <w:lang w:val="es-MX"/>
              </w:rPr>
            </w:pPr>
            <w:r>
              <w:rPr>
                <w:rFonts w:ascii="Arial" w:hAnsi="Arial" w:cs="Arial"/>
                <w:sz w:val="24"/>
                <w:szCs w:val="24"/>
                <w:lang w:val="es-MX"/>
              </w:rPr>
              <w:t>16</w:t>
            </w:r>
          </w:p>
        </w:tc>
      </w:tr>
      <w:tr w:rsidR="00B75B4F" w:rsidRPr="0098428E" w14:paraId="3078BF93" w14:textId="77777777" w:rsidTr="00FF0DC5">
        <w:trPr>
          <w:trHeight w:val="397"/>
        </w:trPr>
        <w:tc>
          <w:tcPr>
            <w:tcW w:w="8188" w:type="dxa"/>
          </w:tcPr>
          <w:p w14:paraId="30243A71" w14:textId="1F0C49CB" w:rsidR="00B75B4F" w:rsidRPr="0098428E" w:rsidRDefault="007B5F47" w:rsidP="002878D2">
            <w:pPr>
              <w:spacing w:line="276" w:lineRule="auto"/>
              <w:jc w:val="both"/>
              <w:rPr>
                <w:rFonts w:ascii="Arial" w:hAnsi="Arial" w:cs="Arial"/>
                <w:sz w:val="24"/>
                <w:szCs w:val="24"/>
              </w:rPr>
            </w:pPr>
            <w:r>
              <w:rPr>
                <w:rFonts w:ascii="Arial" w:hAnsi="Arial" w:cs="Arial"/>
                <w:sz w:val="24"/>
                <w:szCs w:val="24"/>
              </w:rPr>
              <w:t xml:space="preserve">     2.6</w:t>
            </w:r>
            <w:r w:rsidR="00B75B4F" w:rsidRPr="0098428E">
              <w:rPr>
                <w:rFonts w:ascii="Arial" w:hAnsi="Arial" w:cs="Arial"/>
                <w:sz w:val="24"/>
                <w:szCs w:val="24"/>
              </w:rPr>
              <w:t xml:space="preserve"> Generalidades de bacteriocinas</w:t>
            </w:r>
          </w:p>
        </w:tc>
        <w:tc>
          <w:tcPr>
            <w:tcW w:w="790" w:type="dxa"/>
          </w:tcPr>
          <w:p w14:paraId="78E2D0FF" w14:textId="0DC65F7E" w:rsidR="00B75B4F" w:rsidRPr="0098428E" w:rsidRDefault="004E206D" w:rsidP="003B706E">
            <w:pPr>
              <w:spacing w:line="276" w:lineRule="auto"/>
              <w:jc w:val="center"/>
              <w:rPr>
                <w:rFonts w:ascii="Arial" w:hAnsi="Arial" w:cs="Arial"/>
                <w:sz w:val="24"/>
                <w:szCs w:val="24"/>
              </w:rPr>
            </w:pPr>
            <w:r>
              <w:rPr>
                <w:rFonts w:ascii="Arial" w:hAnsi="Arial" w:cs="Arial"/>
                <w:sz w:val="24"/>
                <w:szCs w:val="24"/>
              </w:rPr>
              <w:t>17</w:t>
            </w:r>
          </w:p>
        </w:tc>
      </w:tr>
      <w:tr w:rsidR="00ED263F" w:rsidRPr="0098428E" w14:paraId="246B7CAD" w14:textId="77777777" w:rsidTr="00FF0DC5">
        <w:trPr>
          <w:trHeight w:val="397"/>
        </w:trPr>
        <w:tc>
          <w:tcPr>
            <w:tcW w:w="8188" w:type="dxa"/>
          </w:tcPr>
          <w:p w14:paraId="06F2FB62" w14:textId="1B587960" w:rsidR="00ED263F" w:rsidRDefault="00ED263F" w:rsidP="002878D2">
            <w:pPr>
              <w:jc w:val="both"/>
              <w:rPr>
                <w:rFonts w:ascii="Arial" w:hAnsi="Arial" w:cs="Arial"/>
                <w:sz w:val="24"/>
                <w:szCs w:val="24"/>
              </w:rPr>
            </w:pPr>
            <w:r>
              <w:rPr>
                <w:rFonts w:ascii="Arial" w:hAnsi="Arial" w:cs="Arial"/>
                <w:sz w:val="24"/>
                <w:szCs w:val="24"/>
              </w:rPr>
              <w:t xml:space="preserve">     2.7 Clasificación de las bacteriocinas</w:t>
            </w:r>
          </w:p>
        </w:tc>
        <w:tc>
          <w:tcPr>
            <w:tcW w:w="790" w:type="dxa"/>
          </w:tcPr>
          <w:p w14:paraId="32A2A39D" w14:textId="0E4A20B8" w:rsidR="00ED263F" w:rsidRPr="0098428E" w:rsidRDefault="004E206D" w:rsidP="003B706E">
            <w:pPr>
              <w:jc w:val="center"/>
              <w:rPr>
                <w:rFonts w:ascii="Arial" w:hAnsi="Arial" w:cs="Arial"/>
                <w:sz w:val="24"/>
                <w:szCs w:val="24"/>
              </w:rPr>
            </w:pPr>
            <w:r>
              <w:rPr>
                <w:rFonts w:ascii="Arial" w:hAnsi="Arial" w:cs="Arial"/>
                <w:sz w:val="24"/>
                <w:szCs w:val="24"/>
              </w:rPr>
              <w:t>18</w:t>
            </w:r>
          </w:p>
        </w:tc>
      </w:tr>
      <w:tr w:rsidR="00B75B4F" w:rsidRPr="0098428E" w14:paraId="18CFDA13" w14:textId="77777777" w:rsidTr="00FF0DC5">
        <w:trPr>
          <w:trHeight w:val="397"/>
        </w:trPr>
        <w:tc>
          <w:tcPr>
            <w:tcW w:w="8188" w:type="dxa"/>
          </w:tcPr>
          <w:p w14:paraId="3CF62AD7" w14:textId="09BF3058" w:rsidR="00B75B4F" w:rsidRPr="0098428E" w:rsidRDefault="007B5F47" w:rsidP="002878D2">
            <w:pPr>
              <w:spacing w:line="276" w:lineRule="auto"/>
              <w:jc w:val="both"/>
              <w:rPr>
                <w:rFonts w:ascii="Arial" w:hAnsi="Arial" w:cs="Arial"/>
                <w:sz w:val="24"/>
                <w:szCs w:val="24"/>
              </w:rPr>
            </w:pPr>
            <w:r>
              <w:rPr>
                <w:rFonts w:ascii="Arial" w:hAnsi="Arial" w:cs="Arial"/>
                <w:sz w:val="24"/>
                <w:szCs w:val="24"/>
              </w:rPr>
              <w:t xml:space="preserve">     2.</w:t>
            </w:r>
            <w:r w:rsidR="00ED263F">
              <w:rPr>
                <w:rFonts w:ascii="Arial" w:hAnsi="Arial" w:cs="Arial"/>
                <w:sz w:val="24"/>
                <w:szCs w:val="24"/>
              </w:rPr>
              <w:t>8</w:t>
            </w:r>
            <w:r w:rsidR="00B75B4F" w:rsidRPr="0098428E">
              <w:rPr>
                <w:rFonts w:ascii="Arial" w:hAnsi="Arial" w:cs="Arial"/>
                <w:sz w:val="24"/>
                <w:szCs w:val="24"/>
              </w:rPr>
              <w:t xml:space="preserve"> Modo de acción</w:t>
            </w:r>
            <w:r>
              <w:rPr>
                <w:rFonts w:ascii="Arial" w:hAnsi="Arial" w:cs="Arial"/>
                <w:sz w:val="24"/>
                <w:szCs w:val="24"/>
              </w:rPr>
              <w:t xml:space="preserve"> de las bacteriocinas</w:t>
            </w:r>
          </w:p>
        </w:tc>
        <w:tc>
          <w:tcPr>
            <w:tcW w:w="790" w:type="dxa"/>
          </w:tcPr>
          <w:p w14:paraId="4AD642DC" w14:textId="4CD5F24F" w:rsidR="00B75B4F" w:rsidRPr="0098428E" w:rsidRDefault="004E206D" w:rsidP="003B706E">
            <w:pPr>
              <w:spacing w:line="276" w:lineRule="auto"/>
              <w:jc w:val="center"/>
              <w:rPr>
                <w:rFonts w:ascii="Arial" w:hAnsi="Arial" w:cs="Arial"/>
                <w:sz w:val="24"/>
                <w:szCs w:val="24"/>
              </w:rPr>
            </w:pPr>
            <w:r>
              <w:rPr>
                <w:rFonts w:ascii="Arial" w:hAnsi="Arial" w:cs="Arial"/>
                <w:sz w:val="24"/>
                <w:szCs w:val="24"/>
              </w:rPr>
              <w:t>19</w:t>
            </w:r>
          </w:p>
        </w:tc>
      </w:tr>
      <w:tr w:rsidR="00B75B4F" w:rsidRPr="0098428E" w14:paraId="35156523" w14:textId="77777777" w:rsidTr="00FF0DC5">
        <w:trPr>
          <w:trHeight w:val="397"/>
        </w:trPr>
        <w:tc>
          <w:tcPr>
            <w:tcW w:w="8188" w:type="dxa"/>
          </w:tcPr>
          <w:p w14:paraId="78EDD0CF" w14:textId="6B678FB1" w:rsidR="00B75B4F" w:rsidRPr="0098428E" w:rsidRDefault="00B75B4F" w:rsidP="002878D2">
            <w:pPr>
              <w:spacing w:line="276" w:lineRule="auto"/>
              <w:jc w:val="both"/>
              <w:rPr>
                <w:rFonts w:ascii="Arial" w:hAnsi="Arial" w:cs="Arial"/>
                <w:sz w:val="24"/>
                <w:szCs w:val="24"/>
              </w:rPr>
            </w:pPr>
            <w:r w:rsidRPr="0098428E">
              <w:rPr>
                <w:rFonts w:ascii="Arial" w:hAnsi="Arial" w:cs="Arial"/>
                <w:sz w:val="24"/>
                <w:szCs w:val="24"/>
              </w:rPr>
              <w:t xml:space="preserve">     </w:t>
            </w:r>
            <w:r w:rsidR="003B706E" w:rsidRPr="0098428E">
              <w:rPr>
                <w:rFonts w:ascii="Arial" w:hAnsi="Arial" w:cs="Arial"/>
                <w:sz w:val="24"/>
                <w:szCs w:val="24"/>
              </w:rPr>
              <w:t xml:space="preserve">   </w:t>
            </w:r>
            <w:r w:rsidR="007B5F47">
              <w:rPr>
                <w:rFonts w:ascii="Arial" w:hAnsi="Arial" w:cs="Arial"/>
                <w:sz w:val="24"/>
                <w:szCs w:val="24"/>
              </w:rPr>
              <w:t xml:space="preserve"> 2.</w:t>
            </w:r>
            <w:r w:rsidR="00ED263F">
              <w:rPr>
                <w:rFonts w:ascii="Arial" w:hAnsi="Arial" w:cs="Arial"/>
                <w:sz w:val="24"/>
                <w:szCs w:val="24"/>
              </w:rPr>
              <w:t>8</w:t>
            </w:r>
            <w:r w:rsidRPr="0098428E">
              <w:rPr>
                <w:rFonts w:ascii="Arial" w:hAnsi="Arial" w:cs="Arial"/>
                <w:sz w:val="24"/>
                <w:szCs w:val="24"/>
              </w:rPr>
              <w:t>.1 Resistencia a bacteriocinas</w:t>
            </w:r>
          </w:p>
        </w:tc>
        <w:tc>
          <w:tcPr>
            <w:tcW w:w="790" w:type="dxa"/>
          </w:tcPr>
          <w:p w14:paraId="56708118" w14:textId="46BD94C5" w:rsidR="00B75B4F" w:rsidRPr="0098428E" w:rsidRDefault="004E206D" w:rsidP="003B706E">
            <w:pPr>
              <w:spacing w:line="276" w:lineRule="auto"/>
              <w:jc w:val="center"/>
              <w:rPr>
                <w:rFonts w:ascii="Arial" w:hAnsi="Arial" w:cs="Arial"/>
                <w:sz w:val="24"/>
                <w:szCs w:val="24"/>
              </w:rPr>
            </w:pPr>
            <w:r>
              <w:rPr>
                <w:rFonts w:ascii="Arial" w:hAnsi="Arial" w:cs="Arial"/>
                <w:sz w:val="24"/>
                <w:szCs w:val="24"/>
              </w:rPr>
              <w:t>20</w:t>
            </w:r>
          </w:p>
        </w:tc>
      </w:tr>
      <w:tr w:rsidR="00B75B4F" w:rsidRPr="0098428E" w14:paraId="0276BBCB" w14:textId="77777777" w:rsidTr="00FF0DC5">
        <w:trPr>
          <w:trHeight w:val="397"/>
        </w:trPr>
        <w:tc>
          <w:tcPr>
            <w:tcW w:w="8188" w:type="dxa"/>
          </w:tcPr>
          <w:p w14:paraId="10D5CD61" w14:textId="4EC98C7A" w:rsidR="00B75B4F" w:rsidRPr="0098428E" w:rsidRDefault="00B75B4F" w:rsidP="002878D2">
            <w:pPr>
              <w:spacing w:line="276" w:lineRule="auto"/>
              <w:jc w:val="both"/>
              <w:rPr>
                <w:rFonts w:ascii="Arial" w:eastAsia="CenturyGothic" w:hAnsi="Arial" w:cs="Arial"/>
                <w:sz w:val="24"/>
                <w:szCs w:val="24"/>
              </w:rPr>
            </w:pPr>
            <w:r w:rsidRPr="0098428E">
              <w:rPr>
                <w:rFonts w:ascii="Arial" w:eastAsia="CenturyGothic" w:hAnsi="Arial" w:cs="Arial"/>
                <w:sz w:val="24"/>
                <w:szCs w:val="24"/>
              </w:rPr>
              <w:t xml:space="preserve">     </w:t>
            </w:r>
            <w:r w:rsidR="007B5F47">
              <w:rPr>
                <w:rFonts w:ascii="Arial" w:eastAsia="CenturyGothic" w:hAnsi="Arial" w:cs="Arial"/>
                <w:sz w:val="24"/>
                <w:szCs w:val="24"/>
              </w:rPr>
              <w:t>2.</w:t>
            </w:r>
            <w:r w:rsidR="00ED263F">
              <w:rPr>
                <w:rFonts w:ascii="Arial" w:eastAsia="CenturyGothic" w:hAnsi="Arial" w:cs="Arial"/>
                <w:sz w:val="24"/>
                <w:szCs w:val="24"/>
              </w:rPr>
              <w:t>9</w:t>
            </w:r>
            <w:r w:rsidRPr="0098428E">
              <w:rPr>
                <w:rFonts w:ascii="Arial" w:eastAsia="CenturyGothic" w:hAnsi="Arial" w:cs="Arial"/>
                <w:sz w:val="24"/>
                <w:szCs w:val="24"/>
              </w:rPr>
              <w:t xml:space="preserve"> Bacteriocinas de uso potencial en los alimentos</w:t>
            </w:r>
          </w:p>
        </w:tc>
        <w:tc>
          <w:tcPr>
            <w:tcW w:w="790" w:type="dxa"/>
          </w:tcPr>
          <w:p w14:paraId="7534B7A9" w14:textId="2C89E40F" w:rsidR="00B75B4F" w:rsidRPr="0098428E" w:rsidRDefault="00B72022" w:rsidP="003B706E">
            <w:pPr>
              <w:spacing w:line="276" w:lineRule="auto"/>
              <w:jc w:val="center"/>
              <w:rPr>
                <w:rFonts w:ascii="Arial" w:hAnsi="Arial" w:cs="Arial"/>
                <w:sz w:val="24"/>
                <w:szCs w:val="24"/>
              </w:rPr>
            </w:pPr>
            <w:r>
              <w:rPr>
                <w:rFonts w:ascii="Arial" w:hAnsi="Arial" w:cs="Arial"/>
                <w:sz w:val="24"/>
                <w:szCs w:val="24"/>
              </w:rPr>
              <w:t>20</w:t>
            </w:r>
          </w:p>
        </w:tc>
      </w:tr>
      <w:tr w:rsidR="00B75B4F" w:rsidRPr="0098428E" w14:paraId="6C2F40B2" w14:textId="77777777" w:rsidTr="00FF0DC5">
        <w:trPr>
          <w:trHeight w:val="397"/>
        </w:trPr>
        <w:tc>
          <w:tcPr>
            <w:tcW w:w="8188" w:type="dxa"/>
          </w:tcPr>
          <w:p w14:paraId="200F15B8" w14:textId="3165386E" w:rsidR="00B75B4F" w:rsidRPr="0098428E" w:rsidRDefault="007B5F47" w:rsidP="002878D2">
            <w:pPr>
              <w:jc w:val="both"/>
              <w:rPr>
                <w:rFonts w:ascii="Arial" w:eastAsia="CenturyGothic" w:hAnsi="Arial" w:cs="Arial"/>
                <w:sz w:val="24"/>
                <w:szCs w:val="24"/>
              </w:rPr>
            </w:pPr>
            <w:r>
              <w:rPr>
                <w:rFonts w:ascii="Arial" w:eastAsia="CenturyGothic" w:hAnsi="Arial" w:cs="Arial"/>
                <w:sz w:val="24"/>
                <w:szCs w:val="24"/>
              </w:rPr>
              <w:t xml:space="preserve">     2.</w:t>
            </w:r>
            <w:r w:rsidR="00ED263F">
              <w:rPr>
                <w:rFonts w:ascii="Arial" w:eastAsia="CenturyGothic" w:hAnsi="Arial" w:cs="Arial"/>
                <w:sz w:val="24"/>
                <w:szCs w:val="24"/>
              </w:rPr>
              <w:t>10</w:t>
            </w:r>
            <w:r w:rsidR="0050613C" w:rsidRPr="0098428E">
              <w:rPr>
                <w:rFonts w:ascii="Arial" w:eastAsia="CenturyGothic" w:hAnsi="Arial" w:cs="Arial"/>
                <w:sz w:val="24"/>
                <w:szCs w:val="24"/>
              </w:rPr>
              <w:t xml:space="preserve"> A</w:t>
            </w:r>
            <w:r w:rsidR="00B75B4F" w:rsidRPr="0098428E">
              <w:rPr>
                <w:rFonts w:ascii="Arial" w:eastAsia="CenturyGothic" w:hAnsi="Arial" w:cs="Arial"/>
                <w:sz w:val="24"/>
                <w:szCs w:val="24"/>
              </w:rPr>
              <w:t>plicación de las bacteriocinas en alimentos</w:t>
            </w:r>
            <w:r w:rsidR="00B75B4F" w:rsidRPr="0098428E">
              <w:rPr>
                <w:rFonts w:ascii="Arial" w:eastAsia="CenturyGothic" w:hAnsi="Arial" w:cs="Arial"/>
                <w:sz w:val="24"/>
                <w:szCs w:val="24"/>
              </w:rPr>
              <w:tab/>
            </w:r>
          </w:p>
        </w:tc>
        <w:tc>
          <w:tcPr>
            <w:tcW w:w="790" w:type="dxa"/>
          </w:tcPr>
          <w:p w14:paraId="7DC0E572" w14:textId="0C2D40BA" w:rsidR="00B75B4F" w:rsidRPr="0098428E" w:rsidRDefault="00B72022" w:rsidP="003B706E">
            <w:pPr>
              <w:jc w:val="center"/>
              <w:rPr>
                <w:rFonts w:ascii="Arial" w:hAnsi="Arial" w:cs="Arial"/>
                <w:sz w:val="24"/>
                <w:szCs w:val="24"/>
              </w:rPr>
            </w:pPr>
            <w:r>
              <w:rPr>
                <w:rFonts w:ascii="Arial" w:hAnsi="Arial" w:cs="Arial"/>
                <w:sz w:val="24"/>
                <w:szCs w:val="24"/>
              </w:rPr>
              <w:t>22</w:t>
            </w:r>
          </w:p>
        </w:tc>
      </w:tr>
      <w:tr w:rsidR="00B75B4F" w:rsidRPr="0098428E" w14:paraId="79F52C9C" w14:textId="77777777" w:rsidTr="00FF0DC5">
        <w:trPr>
          <w:trHeight w:val="397"/>
        </w:trPr>
        <w:tc>
          <w:tcPr>
            <w:tcW w:w="8188" w:type="dxa"/>
          </w:tcPr>
          <w:p w14:paraId="6BD1D749" w14:textId="49CC206E"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3</w:t>
            </w:r>
            <w:r w:rsidR="00B75B4F" w:rsidRPr="0098428E">
              <w:rPr>
                <w:rFonts w:ascii="Arial" w:hAnsi="Arial" w:cs="Arial"/>
                <w:sz w:val="24"/>
                <w:szCs w:val="24"/>
              </w:rPr>
              <w:t xml:space="preserve">. Justificación </w:t>
            </w:r>
          </w:p>
        </w:tc>
        <w:tc>
          <w:tcPr>
            <w:tcW w:w="790" w:type="dxa"/>
          </w:tcPr>
          <w:p w14:paraId="6C3CF7A4" w14:textId="43613FC3" w:rsidR="00B75B4F" w:rsidRPr="0098428E" w:rsidRDefault="001118BD" w:rsidP="003B706E">
            <w:pPr>
              <w:spacing w:line="276" w:lineRule="auto"/>
              <w:jc w:val="center"/>
              <w:rPr>
                <w:rFonts w:ascii="Arial" w:hAnsi="Arial" w:cs="Arial"/>
                <w:sz w:val="24"/>
                <w:szCs w:val="24"/>
              </w:rPr>
            </w:pPr>
            <w:r>
              <w:rPr>
                <w:rFonts w:ascii="Arial" w:hAnsi="Arial" w:cs="Arial"/>
                <w:sz w:val="24"/>
                <w:szCs w:val="24"/>
              </w:rPr>
              <w:t>24</w:t>
            </w:r>
          </w:p>
        </w:tc>
      </w:tr>
      <w:tr w:rsidR="00B75B4F" w:rsidRPr="0098428E" w14:paraId="3AB672CF" w14:textId="77777777" w:rsidTr="00FF0DC5">
        <w:trPr>
          <w:trHeight w:val="397"/>
        </w:trPr>
        <w:tc>
          <w:tcPr>
            <w:tcW w:w="8188" w:type="dxa"/>
          </w:tcPr>
          <w:p w14:paraId="4DBD5B60" w14:textId="55679EDC"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4</w:t>
            </w:r>
            <w:r w:rsidR="00B75B4F" w:rsidRPr="0098428E">
              <w:rPr>
                <w:rFonts w:ascii="Arial" w:hAnsi="Arial" w:cs="Arial"/>
                <w:sz w:val="24"/>
                <w:szCs w:val="24"/>
              </w:rPr>
              <w:t>. Objetivos</w:t>
            </w:r>
          </w:p>
        </w:tc>
        <w:tc>
          <w:tcPr>
            <w:tcW w:w="790" w:type="dxa"/>
          </w:tcPr>
          <w:p w14:paraId="746751B5" w14:textId="6D96D342" w:rsidR="00B75B4F" w:rsidRPr="0098428E" w:rsidRDefault="001118BD" w:rsidP="003B706E">
            <w:pPr>
              <w:spacing w:line="276" w:lineRule="auto"/>
              <w:jc w:val="center"/>
              <w:rPr>
                <w:rFonts w:ascii="Arial" w:hAnsi="Arial" w:cs="Arial"/>
                <w:sz w:val="24"/>
                <w:szCs w:val="24"/>
              </w:rPr>
            </w:pPr>
            <w:r>
              <w:rPr>
                <w:rFonts w:ascii="Arial" w:hAnsi="Arial" w:cs="Arial"/>
                <w:sz w:val="24"/>
                <w:szCs w:val="24"/>
              </w:rPr>
              <w:t>25</w:t>
            </w:r>
          </w:p>
        </w:tc>
      </w:tr>
      <w:tr w:rsidR="00B75B4F" w:rsidRPr="0098428E" w14:paraId="214FE167" w14:textId="77777777" w:rsidTr="00FF0DC5">
        <w:trPr>
          <w:trHeight w:val="397"/>
        </w:trPr>
        <w:tc>
          <w:tcPr>
            <w:tcW w:w="8188" w:type="dxa"/>
          </w:tcPr>
          <w:p w14:paraId="045F31F7" w14:textId="5816621E"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 xml:space="preserve">      4</w:t>
            </w:r>
            <w:r w:rsidR="003B706E" w:rsidRPr="0098428E">
              <w:rPr>
                <w:rFonts w:ascii="Arial" w:hAnsi="Arial" w:cs="Arial"/>
                <w:sz w:val="24"/>
                <w:szCs w:val="24"/>
              </w:rPr>
              <w:t>.1 Objetivo g</w:t>
            </w:r>
            <w:r w:rsidR="00B75B4F" w:rsidRPr="0098428E">
              <w:rPr>
                <w:rFonts w:ascii="Arial" w:hAnsi="Arial" w:cs="Arial"/>
                <w:sz w:val="24"/>
                <w:szCs w:val="24"/>
              </w:rPr>
              <w:t>eneral</w:t>
            </w:r>
          </w:p>
        </w:tc>
        <w:tc>
          <w:tcPr>
            <w:tcW w:w="790" w:type="dxa"/>
          </w:tcPr>
          <w:p w14:paraId="530C7E23" w14:textId="27AC1546" w:rsidR="00B75B4F" w:rsidRPr="0098428E" w:rsidRDefault="001118BD" w:rsidP="003B706E">
            <w:pPr>
              <w:spacing w:line="276" w:lineRule="auto"/>
              <w:jc w:val="center"/>
              <w:rPr>
                <w:rFonts w:ascii="Arial" w:hAnsi="Arial" w:cs="Arial"/>
                <w:sz w:val="24"/>
                <w:szCs w:val="24"/>
              </w:rPr>
            </w:pPr>
            <w:r>
              <w:rPr>
                <w:rFonts w:ascii="Arial" w:hAnsi="Arial" w:cs="Arial"/>
                <w:sz w:val="24"/>
                <w:szCs w:val="24"/>
              </w:rPr>
              <w:t>25</w:t>
            </w:r>
          </w:p>
        </w:tc>
      </w:tr>
      <w:tr w:rsidR="00B75B4F" w:rsidRPr="0098428E" w14:paraId="76F96C13" w14:textId="77777777" w:rsidTr="00FF0DC5">
        <w:trPr>
          <w:trHeight w:val="397"/>
        </w:trPr>
        <w:tc>
          <w:tcPr>
            <w:tcW w:w="8188" w:type="dxa"/>
          </w:tcPr>
          <w:p w14:paraId="1086FA59" w14:textId="39F4C26D"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 xml:space="preserve">      4</w:t>
            </w:r>
            <w:r w:rsidR="00B75B4F" w:rsidRPr="0098428E">
              <w:rPr>
                <w:rFonts w:ascii="Arial" w:hAnsi="Arial" w:cs="Arial"/>
                <w:sz w:val="24"/>
                <w:szCs w:val="24"/>
              </w:rPr>
              <w:t xml:space="preserve">.2 Objetivos particulares   </w:t>
            </w:r>
          </w:p>
        </w:tc>
        <w:tc>
          <w:tcPr>
            <w:tcW w:w="790" w:type="dxa"/>
          </w:tcPr>
          <w:p w14:paraId="253ED837" w14:textId="43C63B82" w:rsidR="00B75B4F" w:rsidRPr="0098428E" w:rsidRDefault="001118BD" w:rsidP="00ED263F">
            <w:pPr>
              <w:spacing w:line="276" w:lineRule="auto"/>
              <w:jc w:val="center"/>
              <w:rPr>
                <w:rFonts w:ascii="Arial" w:hAnsi="Arial" w:cs="Arial"/>
                <w:sz w:val="24"/>
                <w:szCs w:val="24"/>
              </w:rPr>
            </w:pPr>
            <w:r>
              <w:rPr>
                <w:rFonts w:ascii="Arial" w:hAnsi="Arial" w:cs="Arial"/>
                <w:sz w:val="24"/>
                <w:szCs w:val="24"/>
              </w:rPr>
              <w:t>25</w:t>
            </w:r>
          </w:p>
        </w:tc>
      </w:tr>
      <w:tr w:rsidR="00B75B4F" w:rsidRPr="0098428E" w14:paraId="5E5089DA" w14:textId="77777777" w:rsidTr="00FF0DC5">
        <w:trPr>
          <w:trHeight w:val="397"/>
        </w:trPr>
        <w:tc>
          <w:tcPr>
            <w:tcW w:w="8188" w:type="dxa"/>
          </w:tcPr>
          <w:p w14:paraId="59B41AA6" w14:textId="3BC4A31C"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5</w:t>
            </w:r>
            <w:r w:rsidR="00B75B4F" w:rsidRPr="0098428E">
              <w:rPr>
                <w:rFonts w:ascii="Arial" w:hAnsi="Arial" w:cs="Arial"/>
                <w:sz w:val="24"/>
                <w:szCs w:val="24"/>
              </w:rPr>
              <w:t>. Diagrama de trabajo</w:t>
            </w:r>
          </w:p>
        </w:tc>
        <w:tc>
          <w:tcPr>
            <w:tcW w:w="790" w:type="dxa"/>
          </w:tcPr>
          <w:p w14:paraId="6D6F34FC" w14:textId="58EA22F9" w:rsidR="00B75B4F" w:rsidRPr="0098428E" w:rsidRDefault="001118BD" w:rsidP="00ED263F">
            <w:pPr>
              <w:spacing w:line="276" w:lineRule="auto"/>
              <w:jc w:val="center"/>
              <w:rPr>
                <w:rFonts w:ascii="Arial" w:hAnsi="Arial" w:cs="Arial"/>
                <w:sz w:val="24"/>
                <w:szCs w:val="24"/>
              </w:rPr>
            </w:pPr>
            <w:r>
              <w:rPr>
                <w:rFonts w:ascii="Arial" w:hAnsi="Arial" w:cs="Arial"/>
                <w:sz w:val="24"/>
                <w:szCs w:val="24"/>
              </w:rPr>
              <w:t>26</w:t>
            </w:r>
          </w:p>
        </w:tc>
      </w:tr>
      <w:tr w:rsidR="00B75B4F" w:rsidRPr="0098428E" w14:paraId="501D8172" w14:textId="77777777" w:rsidTr="00FF0DC5">
        <w:trPr>
          <w:trHeight w:val="397"/>
        </w:trPr>
        <w:tc>
          <w:tcPr>
            <w:tcW w:w="8188" w:type="dxa"/>
          </w:tcPr>
          <w:p w14:paraId="52C55606" w14:textId="4C1CC98E"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6</w:t>
            </w:r>
            <w:r w:rsidR="00B75B4F" w:rsidRPr="0098428E">
              <w:rPr>
                <w:rFonts w:ascii="Arial" w:hAnsi="Arial" w:cs="Arial"/>
                <w:sz w:val="24"/>
                <w:szCs w:val="24"/>
              </w:rPr>
              <w:t xml:space="preserve">. Materiales y métodos     </w:t>
            </w:r>
          </w:p>
        </w:tc>
        <w:tc>
          <w:tcPr>
            <w:tcW w:w="790" w:type="dxa"/>
          </w:tcPr>
          <w:p w14:paraId="7781F83F" w14:textId="7B225F3F" w:rsidR="00B75B4F" w:rsidRPr="0098428E" w:rsidRDefault="001118BD" w:rsidP="00ED263F">
            <w:pPr>
              <w:spacing w:line="276" w:lineRule="auto"/>
              <w:jc w:val="center"/>
              <w:rPr>
                <w:rFonts w:ascii="Arial" w:hAnsi="Arial" w:cs="Arial"/>
                <w:sz w:val="24"/>
                <w:szCs w:val="24"/>
              </w:rPr>
            </w:pPr>
            <w:r>
              <w:rPr>
                <w:rFonts w:ascii="Arial" w:hAnsi="Arial" w:cs="Arial"/>
                <w:sz w:val="24"/>
                <w:szCs w:val="24"/>
              </w:rPr>
              <w:t>27</w:t>
            </w:r>
          </w:p>
        </w:tc>
      </w:tr>
      <w:tr w:rsidR="00B75B4F" w:rsidRPr="0098428E" w14:paraId="29AE5642" w14:textId="77777777" w:rsidTr="00FF0DC5">
        <w:trPr>
          <w:trHeight w:val="397"/>
        </w:trPr>
        <w:tc>
          <w:tcPr>
            <w:tcW w:w="8188" w:type="dxa"/>
          </w:tcPr>
          <w:p w14:paraId="16FBD64C" w14:textId="3494E49D"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 xml:space="preserve">      6</w:t>
            </w:r>
            <w:r w:rsidR="00B75B4F" w:rsidRPr="0098428E">
              <w:rPr>
                <w:rFonts w:ascii="Arial" w:hAnsi="Arial" w:cs="Arial"/>
                <w:sz w:val="24"/>
                <w:szCs w:val="24"/>
              </w:rPr>
              <w:t>.1 Material</w:t>
            </w:r>
          </w:p>
        </w:tc>
        <w:tc>
          <w:tcPr>
            <w:tcW w:w="790" w:type="dxa"/>
          </w:tcPr>
          <w:p w14:paraId="5658D9F4" w14:textId="368D0322" w:rsidR="00B75B4F" w:rsidRPr="0098428E" w:rsidRDefault="001118BD" w:rsidP="00ED263F">
            <w:pPr>
              <w:spacing w:line="276" w:lineRule="auto"/>
              <w:jc w:val="center"/>
              <w:rPr>
                <w:rFonts w:ascii="Arial" w:hAnsi="Arial" w:cs="Arial"/>
                <w:sz w:val="24"/>
                <w:szCs w:val="24"/>
              </w:rPr>
            </w:pPr>
            <w:r>
              <w:rPr>
                <w:rFonts w:ascii="Arial" w:hAnsi="Arial" w:cs="Arial"/>
                <w:sz w:val="24"/>
                <w:szCs w:val="24"/>
              </w:rPr>
              <w:t>27</w:t>
            </w:r>
          </w:p>
        </w:tc>
      </w:tr>
      <w:tr w:rsidR="00B75B4F" w:rsidRPr="0098428E" w14:paraId="492CCEA5" w14:textId="77777777" w:rsidTr="00FF0DC5">
        <w:trPr>
          <w:trHeight w:val="397"/>
        </w:trPr>
        <w:tc>
          <w:tcPr>
            <w:tcW w:w="8188" w:type="dxa"/>
          </w:tcPr>
          <w:p w14:paraId="202FFC0B" w14:textId="4C21BA21"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 xml:space="preserve">      6</w:t>
            </w:r>
            <w:r w:rsidR="00B75B4F" w:rsidRPr="0098428E">
              <w:rPr>
                <w:rFonts w:ascii="Arial" w:hAnsi="Arial" w:cs="Arial"/>
                <w:sz w:val="24"/>
                <w:szCs w:val="24"/>
              </w:rPr>
              <w:t>.2 Material biológico</w:t>
            </w:r>
          </w:p>
        </w:tc>
        <w:tc>
          <w:tcPr>
            <w:tcW w:w="790" w:type="dxa"/>
          </w:tcPr>
          <w:p w14:paraId="6BE4F235" w14:textId="4864E39C" w:rsidR="00B75B4F" w:rsidRPr="0098428E" w:rsidRDefault="001118BD" w:rsidP="00ED263F">
            <w:pPr>
              <w:spacing w:line="276" w:lineRule="auto"/>
              <w:jc w:val="center"/>
              <w:rPr>
                <w:rFonts w:ascii="Arial" w:hAnsi="Arial" w:cs="Arial"/>
                <w:sz w:val="24"/>
                <w:szCs w:val="24"/>
              </w:rPr>
            </w:pPr>
            <w:r>
              <w:rPr>
                <w:rFonts w:ascii="Arial" w:hAnsi="Arial" w:cs="Arial"/>
                <w:sz w:val="24"/>
                <w:szCs w:val="24"/>
              </w:rPr>
              <w:t>27</w:t>
            </w:r>
          </w:p>
        </w:tc>
      </w:tr>
      <w:tr w:rsidR="00B75B4F" w:rsidRPr="0098428E" w14:paraId="78F65A36" w14:textId="77777777" w:rsidTr="00FF0DC5">
        <w:trPr>
          <w:trHeight w:val="397"/>
        </w:trPr>
        <w:tc>
          <w:tcPr>
            <w:tcW w:w="8188" w:type="dxa"/>
          </w:tcPr>
          <w:p w14:paraId="57005F4A" w14:textId="5293663B"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 xml:space="preserve">      6</w:t>
            </w:r>
            <w:r w:rsidR="00B75B4F" w:rsidRPr="0098428E">
              <w:rPr>
                <w:rFonts w:ascii="Arial" w:hAnsi="Arial" w:cs="Arial"/>
                <w:sz w:val="24"/>
                <w:szCs w:val="24"/>
              </w:rPr>
              <w:t>.3 Equipos</w:t>
            </w:r>
          </w:p>
        </w:tc>
        <w:tc>
          <w:tcPr>
            <w:tcW w:w="790" w:type="dxa"/>
          </w:tcPr>
          <w:p w14:paraId="4454816F" w14:textId="077F0298" w:rsidR="00B75B4F" w:rsidRPr="0098428E" w:rsidRDefault="001118BD" w:rsidP="00ED263F">
            <w:pPr>
              <w:spacing w:line="276" w:lineRule="auto"/>
              <w:jc w:val="center"/>
              <w:rPr>
                <w:rFonts w:ascii="Arial" w:hAnsi="Arial" w:cs="Arial"/>
                <w:sz w:val="24"/>
                <w:szCs w:val="24"/>
              </w:rPr>
            </w:pPr>
            <w:r>
              <w:rPr>
                <w:rFonts w:ascii="Arial" w:hAnsi="Arial" w:cs="Arial"/>
                <w:sz w:val="24"/>
                <w:szCs w:val="24"/>
              </w:rPr>
              <w:t>27</w:t>
            </w:r>
          </w:p>
        </w:tc>
      </w:tr>
      <w:tr w:rsidR="00B75B4F" w:rsidRPr="0098428E" w14:paraId="4C702C42" w14:textId="77777777" w:rsidTr="00FF0DC5">
        <w:trPr>
          <w:trHeight w:val="397"/>
        </w:trPr>
        <w:tc>
          <w:tcPr>
            <w:tcW w:w="8188" w:type="dxa"/>
          </w:tcPr>
          <w:p w14:paraId="1DEFB01F" w14:textId="0F766567"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 xml:space="preserve">      6</w:t>
            </w:r>
            <w:r w:rsidR="00B75B4F" w:rsidRPr="0098428E">
              <w:rPr>
                <w:rFonts w:ascii="Arial" w:hAnsi="Arial" w:cs="Arial"/>
                <w:sz w:val="24"/>
                <w:szCs w:val="24"/>
              </w:rPr>
              <w:t>.4 Métodos</w:t>
            </w:r>
          </w:p>
        </w:tc>
        <w:tc>
          <w:tcPr>
            <w:tcW w:w="790" w:type="dxa"/>
          </w:tcPr>
          <w:p w14:paraId="0F445B53" w14:textId="5FE66782" w:rsidR="00B75B4F" w:rsidRPr="0098428E" w:rsidRDefault="001118BD" w:rsidP="00ED263F">
            <w:pPr>
              <w:spacing w:line="276" w:lineRule="auto"/>
              <w:jc w:val="center"/>
              <w:rPr>
                <w:rFonts w:ascii="Arial" w:hAnsi="Arial" w:cs="Arial"/>
                <w:sz w:val="24"/>
                <w:szCs w:val="24"/>
              </w:rPr>
            </w:pPr>
            <w:r>
              <w:rPr>
                <w:rFonts w:ascii="Arial" w:hAnsi="Arial" w:cs="Arial"/>
                <w:sz w:val="24"/>
                <w:szCs w:val="24"/>
              </w:rPr>
              <w:t>27</w:t>
            </w:r>
          </w:p>
        </w:tc>
      </w:tr>
      <w:tr w:rsidR="00B75B4F" w:rsidRPr="0098428E" w14:paraId="2A485F83" w14:textId="77777777" w:rsidTr="00FF0DC5">
        <w:trPr>
          <w:trHeight w:val="397"/>
        </w:trPr>
        <w:tc>
          <w:tcPr>
            <w:tcW w:w="8188" w:type="dxa"/>
          </w:tcPr>
          <w:p w14:paraId="065EC728" w14:textId="7FCCE7C2"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7</w:t>
            </w:r>
            <w:r w:rsidR="00B75B4F" w:rsidRPr="0098428E">
              <w:rPr>
                <w:rFonts w:ascii="Arial" w:hAnsi="Arial" w:cs="Arial"/>
                <w:sz w:val="24"/>
                <w:szCs w:val="24"/>
              </w:rPr>
              <w:t>. Metodología</w:t>
            </w:r>
          </w:p>
        </w:tc>
        <w:tc>
          <w:tcPr>
            <w:tcW w:w="790" w:type="dxa"/>
          </w:tcPr>
          <w:p w14:paraId="7D0B0193" w14:textId="577C004A" w:rsidR="00B75B4F" w:rsidRPr="0098428E" w:rsidRDefault="005517B1" w:rsidP="00ED263F">
            <w:pPr>
              <w:spacing w:line="276" w:lineRule="auto"/>
              <w:jc w:val="center"/>
              <w:rPr>
                <w:rFonts w:ascii="Arial" w:hAnsi="Arial" w:cs="Arial"/>
                <w:sz w:val="24"/>
                <w:szCs w:val="24"/>
              </w:rPr>
            </w:pPr>
            <w:r>
              <w:rPr>
                <w:rFonts w:ascii="Arial" w:hAnsi="Arial" w:cs="Arial"/>
                <w:sz w:val="24"/>
                <w:szCs w:val="24"/>
              </w:rPr>
              <w:t>28</w:t>
            </w:r>
          </w:p>
        </w:tc>
      </w:tr>
      <w:tr w:rsidR="00B75B4F" w:rsidRPr="0098428E" w14:paraId="75F266BA" w14:textId="77777777" w:rsidTr="00FF0DC5">
        <w:trPr>
          <w:trHeight w:val="397"/>
        </w:trPr>
        <w:tc>
          <w:tcPr>
            <w:tcW w:w="8188" w:type="dxa"/>
          </w:tcPr>
          <w:p w14:paraId="3584E8DA" w14:textId="2333FABD"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 xml:space="preserve">        7</w:t>
            </w:r>
            <w:r w:rsidR="00B75B4F" w:rsidRPr="0098428E">
              <w:rPr>
                <w:rFonts w:ascii="Arial" w:hAnsi="Arial" w:cs="Arial"/>
                <w:sz w:val="24"/>
                <w:szCs w:val="24"/>
              </w:rPr>
              <w:t xml:space="preserve">.1 Activación </w:t>
            </w:r>
            <w:r w:rsidR="003B706E" w:rsidRPr="0098428E">
              <w:rPr>
                <w:rFonts w:ascii="Arial" w:hAnsi="Arial" w:cs="Arial"/>
                <w:sz w:val="24"/>
                <w:szCs w:val="24"/>
              </w:rPr>
              <w:t xml:space="preserve">y conservación </w:t>
            </w:r>
            <w:r w:rsidR="00B75B4F" w:rsidRPr="0098428E">
              <w:rPr>
                <w:rFonts w:ascii="Arial" w:hAnsi="Arial" w:cs="Arial"/>
                <w:sz w:val="24"/>
                <w:szCs w:val="24"/>
              </w:rPr>
              <w:t>de las cepas</w:t>
            </w:r>
          </w:p>
        </w:tc>
        <w:tc>
          <w:tcPr>
            <w:tcW w:w="790" w:type="dxa"/>
          </w:tcPr>
          <w:p w14:paraId="46E5B8E1" w14:textId="3F8E5B95" w:rsidR="00B75B4F" w:rsidRPr="0098428E" w:rsidRDefault="005517B1" w:rsidP="00ED263F">
            <w:pPr>
              <w:spacing w:line="276" w:lineRule="auto"/>
              <w:jc w:val="center"/>
              <w:rPr>
                <w:rFonts w:ascii="Arial" w:hAnsi="Arial" w:cs="Arial"/>
                <w:sz w:val="24"/>
                <w:szCs w:val="24"/>
              </w:rPr>
            </w:pPr>
            <w:r>
              <w:rPr>
                <w:rFonts w:ascii="Arial" w:hAnsi="Arial" w:cs="Arial"/>
                <w:sz w:val="24"/>
                <w:szCs w:val="24"/>
              </w:rPr>
              <w:t>28</w:t>
            </w:r>
          </w:p>
        </w:tc>
      </w:tr>
      <w:tr w:rsidR="00B75B4F" w:rsidRPr="0098428E" w14:paraId="7E0D03DB" w14:textId="77777777" w:rsidTr="00FF0DC5">
        <w:trPr>
          <w:trHeight w:val="397"/>
        </w:trPr>
        <w:tc>
          <w:tcPr>
            <w:tcW w:w="8188" w:type="dxa"/>
          </w:tcPr>
          <w:p w14:paraId="6F5BE959" w14:textId="730C5E48" w:rsidR="00B75B4F" w:rsidRPr="0098428E" w:rsidRDefault="000E77C0" w:rsidP="002878D2">
            <w:pPr>
              <w:spacing w:line="276" w:lineRule="auto"/>
              <w:jc w:val="both"/>
              <w:rPr>
                <w:rFonts w:ascii="Arial" w:hAnsi="Arial" w:cs="Arial"/>
                <w:sz w:val="24"/>
                <w:szCs w:val="24"/>
              </w:rPr>
            </w:pPr>
            <w:r w:rsidRPr="0098428E">
              <w:rPr>
                <w:rFonts w:ascii="Arial" w:hAnsi="Arial" w:cs="Arial"/>
                <w:sz w:val="24"/>
                <w:szCs w:val="24"/>
              </w:rPr>
              <w:t xml:space="preserve">        7</w:t>
            </w:r>
            <w:r w:rsidR="00B75B4F" w:rsidRPr="0098428E">
              <w:rPr>
                <w:rFonts w:ascii="Arial" w:hAnsi="Arial" w:cs="Arial"/>
                <w:sz w:val="24"/>
                <w:szCs w:val="24"/>
              </w:rPr>
              <w:t>.2 Crecimiento de BAL en medio líquido agar MRS (Merck)</w:t>
            </w:r>
          </w:p>
        </w:tc>
        <w:tc>
          <w:tcPr>
            <w:tcW w:w="790" w:type="dxa"/>
          </w:tcPr>
          <w:p w14:paraId="3413FE3C" w14:textId="14904849" w:rsidR="00B75B4F" w:rsidRPr="0098428E" w:rsidRDefault="005517B1" w:rsidP="00ED263F">
            <w:pPr>
              <w:spacing w:line="276" w:lineRule="auto"/>
              <w:jc w:val="center"/>
              <w:rPr>
                <w:rFonts w:ascii="Arial" w:hAnsi="Arial" w:cs="Arial"/>
                <w:sz w:val="24"/>
                <w:szCs w:val="24"/>
              </w:rPr>
            </w:pPr>
            <w:r>
              <w:rPr>
                <w:rFonts w:ascii="Arial" w:hAnsi="Arial" w:cs="Arial"/>
                <w:sz w:val="24"/>
                <w:szCs w:val="24"/>
              </w:rPr>
              <w:t>28</w:t>
            </w:r>
          </w:p>
        </w:tc>
      </w:tr>
      <w:tr w:rsidR="00B75B4F" w:rsidRPr="0098428E" w14:paraId="2E6921C6" w14:textId="77777777" w:rsidTr="00FF0DC5">
        <w:trPr>
          <w:trHeight w:val="397"/>
        </w:trPr>
        <w:tc>
          <w:tcPr>
            <w:tcW w:w="8188" w:type="dxa"/>
          </w:tcPr>
          <w:p w14:paraId="5459F460" w14:textId="11725B35" w:rsidR="00B75B4F" w:rsidRPr="0098428E" w:rsidRDefault="00B75B4F" w:rsidP="002878D2">
            <w:pPr>
              <w:spacing w:line="276" w:lineRule="auto"/>
              <w:jc w:val="both"/>
              <w:rPr>
                <w:rFonts w:ascii="Arial" w:hAnsi="Arial" w:cs="Arial"/>
                <w:sz w:val="24"/>
                <w:szCs w:val="24"/>
              </w:rPr>
            </w:pPr>
            <w:r w:rsidRPr="0098428E">
              <w:rPr>
                <w:rFonts w:ascii="Arial" w:hAnsi="Arial" w:cs="Arial"/>
                <w:sz w:val="24"/>
                <w:szCs w:val="24"/>
              </w:rPr>
              <w:t xml:space="preserve">        </w:t>
            </w:r>
            <w:r w:rsidR="000E77C0" w:rsidRPr="0098428E">
              <w:rPr>
                <w:rFonts w:ascii="Arial" w:hAnsi="Arial" w:cs="Arial"/>
                <w:sz w:val="24"/>
                <w:szCs w:val="24"/>
              </w:rPr>
              <w:t>7</w:t>
            </w:r>
            <w:r w:rsidRPr="0098428E">
              <w:rPr>
                <w:rFonts w:ascii="Arial" w:hAnsi="Arial" w:cs="Arial"/>
                <w:sz w:val="24"/>
                <w:szCs w:val="24"/>
              </w:rPr>
              <w:t>.3 Determinación de UFC de cada cepa empleada</w:t>
            </w:r>
          </w:p>
        </w:tc>
        <w:tc>
          <w:tcPr>
            <w:tcW w:w="790" w:type="dxa"/>
          </w:tcPr>
          <w:p w14:paraId="1A00DE9E" w14:textId="59D2EBA2" w:rsidR="00B75B4F" w:rsidRPr="0098428E" w:rsidRDefault="005517B1" w:rsidP="00ED263F">
            <w:pPr>
              <w:spacing w:line="276" w:lineRule="auto"/>
              <w:jc w:val="center"/>
              <w:rPr>
                <w:rFonts w:ascii="Arial" w:hAnsi="Arial" w:cs="Arial"/>
                <w:sz w:val="24"/>
                <w:szCs w:val="24"/>
              </w:rPr>
            </w:pPr>
            <w:r>
              <w:rPr>
                <w:rFonts w:ascii="Arial" w:hAnsi="Arial" w:cs="Arial"/>
                <w:sz w:val="24"/>
                <w:szCs w:val="24"/>
              </w:rPr>
              <w:t>28</w:t>
            </w:r>
          </w:p>
        </w:tc>
      </w:tr>
      <w:tr w:rsidR="00B75B4F" w:rsidRPr="0098428E" w14:paraId="163DD6C5" w14:textId="77777777" w:rsidTr="00FF0DC5">
        <w:trPr>
          <w:trHeight w:val="397"/>
        </w:trPr>
        <w:tc>
          <w:tcPr>
            <w:tcW w:w="8188" w:type="dxa"/>
          </w:tcPr>
          <w:p w14:paraId="1241829F" w14:textId="608CCE06" w:rsidR="00B75B4F" w:rsidRPr="0098428E" w:rsidRDefault="00B75B4F" w:rsidP="002878D2">
            <w:pPr>
              <w:spacing w:line="276" w:lineRule="auto"/>
              <w:jc w:val="both"/>
              <w:rPr>
                <w:rFonts w:ascii="Arial" w:hAnsi="Arial" w:cs="Arial"/>
                <w:b/>
                <w:sz w:val="24"/>
                <w:szCs w:val="24"/>
              </w:rPr>
            </w:pPr>
            <w:r w:rsidRPr="0098428E">
              <w:rPr>
                <w:rFonts w:ascii="Arial" w:hAnsi="Arial" w:cs="Arial"/>
                <w:sz w:val="24"/>
                <w:szCs w:val="24"/>
              </w:rPr>
              <w:lastRenderedPageBreak/>
              <w:t xml:space="preserve">        </w:t>
            </w:r>
            <w:r w:rsidR="000E77C0" w:rsidRPr="0098428E">
              <w:rPr>
                <w:rFonts w:ascii="Arial" w:hAnsi="Arial" w:cs="Arial"/>
                <w:sz w:val="24"/>
                <w:szCs w:val="24"/>
              </w:rPr>
              <w:t>7</w:t>
            </w:r>
            <w:r w:rsidRPr="0098428E">
              <w:rPr>
                <w:rFonts w:ascii="Arial" w:hAnsi="Arial" w:cs="Arial"/>
                <w:sz w:val="24"/>
                <w:szCs w:val="24"/>
              </w:rPr>
              <w:t>.4 Ultra</w:t>
            </w:r>
            <w:r w:rsidR="004027C3">
              <w:rPr>
                <w:rFonts w:ascii="Arial" w:hAnsi="Arial" w:cs="Arial"/>
                <w:sz w:val="24"/>
                <w:szCs w:val="24"/>
              </w:rPr>
              <w:t>-</w:t>
            </w:r>
            <w:r w:rsidRPr="0098428E">
              <w:rPr>
                <w:rFonts w:ascii="Arial" w:hAnsi="Arial" w:cs="Arial"/>
                <w:sz w:val="24"/>
                <w:szCs w:val="24"/>
              </w:rPr>
              <w:t>filtración de las cepas de las BAL</w:t>
            </w:r>
          </w:p>
        </w:tc>
        <w:tc>
          <w:tcPr>
            <w:tcW w:w="790" w:type="dxa"/>
          </w:tcPr>
          <w:p w14:paraId="763CD17E" w14:textId="0D7D7AFA" w:rsidR="00B75B4F" w:rsidRPr="0098428E" w:rsidRDefault="005517B1" w:rsidP="00ED263F">
            <w:pPr>
              <w:spacing w:line="276" w:lineRule="auto"/>
              <w:jc w:val="center"/>
              <w:rPr>
                <w:rFonts w:ascii="Arial" w:hAnsi="Arial" w:cs="Arial"/>
                <w:sz w:val="24"/>
                <w:szCs w:val="24"/>
              </w:rPr>
            </w:pPr>
            <w:r>
              <w:rPr>
                <w:rFonts w:ascii="Arial" w:hAnsi="Arial" w:cs="Arial"/>
                <w:sz w:val="24"/>
                <w:szCs w:val="24"/>
              </w:rPr>
              <w:t>28</w:t>
            </w:r>
          </w:p>
        </w:tc>
      </w:tr>
      <w:tr w:rsidR="00B75B4F" w:rsidRPr="0098428E" w14:paraId="246A9577" w14:textId="77777777" w:rsidTr="00FF0DC5">
        <w:trPr>
          <w:trHeight w:val="397"/>
        </w:trPr>
        <w:tc>
          <w:tcPr>
            <w:tcW w:w="8188" w:type="dxa"/>
          </w:tcPr>
          <w:p w14:paraId="5D65111E" w14:textId="7101DADF" w:rsidR="00B75B4F" w:rsidRPr="0098428E" w:rsidRDefault="00B75B4F" w:rsidP="002878D2">
            <w:pPr>
              <w:jc w:val="both"/>
              <w:rPr>
                <w:rFonts w:ascii="Arial" w:hAnsi="Arial" w:cs="Arial"/>
                <w:sz w:val="24"/>
                <w:szCs w:val="24"/>
              </w:rPr>
            </w:pPr>
            <w:r w:rsidRPr="0098428E">
              <w:rPr>
                <w:rFonts w:ascii="Arial" w:hAnsi="Arial" w:cs="Arial"/>
                <w:sz w:val="24"/>
                <w:szCs w:val="24"/>
              </w:rPr>
              <w:t xml:space="preserve">       </w:t>
            </w:r>
            <w:r w:rsidR="000E77C0" w:rsidRPr="0098428E">
              <w:rPr>
                <w:rFonts w:ascii="Arial" w:hAnsi="Arial" w:cs="Arial"/>
                <w:sz w:val="24"/>
                <w:szCs w:val="24"/>
              </w:rPr>
              <w:t xml:space="preserve"> 7</w:t>
            </w:r>
            <w:r w:rsidRPr="0098428E">
              <w:rPr>
                <w:rFonts w:ascii="Arial" w:hAnsi="Arial" w:cs="Arial"/>
                <w:sz w:val="24"/>
                <w:szCs w:val="24"/>
              </w:rPr>
              <w:t>.5 Pruebas de antagonismo</w:t>
            </w:r>
          </w:p>
        </w:tc>
        <w:tc>
          <w:tcPr>
            <w:tcW w:w="790" w:type="dxa"/>
          </w:tcPr>
          <w:p w14:paraId="094E85AB" w14:textId="2F13020F" w:rsidR="00B75B4F" w:rsidRPr="0098428E" w:rsidRDefault="005517B1" w:rsidP="00ED263F">
            <w:pPr>
              <w:jc w:val="center"/>
              <w:rPr>
                <w:rFonts w:ascii="Arial" w:hAnsi="Arial" w:cs="Arial"/>
                <w:sz w:val="24"/>
                <w:szCs w:val="24"/>
              </w:rPr>
            </w:pPr>
            <w:r>
              <w:rPr>
                <w:rFonts w:ascii="Arial" w:hAnsi="Arial" w:cs="Arial"/>
                <w:sz w:val="24"/>
                <w:szCs w:val="24"/>
              </w:rPr>
              <w:t>29</w:t>
            </w:r>
          </w:p>
        </w:tc>
      </w:tr>
      <w:tr w:rsidR="00B75B4F" w:rsidRPr="0098428E" w14:paraId="18BDB1A2" w14:textId="77777777" w:rsidTr="00FF0DC5">
        <w:trPr>
          <w:trHeight w:val="397"/>
        </w:trPr>
        <w:tc>
          <w:tcPr>
            <w:tcW w:w="8188" w:type="dxa"/>
          </w:tcPr>
          <w:p w14:paraId="27F4AD61" w14:textId="4F9B7A77" w:rsidR="00B75B4F" w:rsidRPr="0098428E" w:rsidRDefault="000E77C0" w:rsidP="002878D2">
            <w:pPr>
              <w:jc w:val="both"/>
              <w:rPr>
                <w:rFonts w:ascii="Arial" w:hAnsi="Arial" w:cs="Arial"/>
                <w:sz w:val="24"/>
                <w:szCs w:val="24"/>
              </w:rPr>
            </w:pPr>
            <w:r w:rsidRPr="0098428E">
              <w:rPr>
                <w:rFonts w:ascii="Arial" w:hAnsi="Arial" w:cs="Arial"/>
                <w:sz w:val="24"/>
                <w:szCs w:val="24"/>
              </w:rPr>
              <w:t xml:space="preserve">        7</w:t>
            </w:r>
            <w:r w:rsidR="00B75B4F" w:rsidRPr="0098428E">
              <w:rPr>
                <w:rFonts w:ascii="Arial" w:hAnsi="Arial" w:cs="Arial"/>
                <w:sz w:val="24"/>
                <w:szCs w:val="24"/>
              </w:rPr>
              <w:t>.6 Determinación de la concentración de proteína</w:t>
            </w:r>
          </w:p>
        </w:tc>
        <w:tc>
          <w:tcPr>
            <w:tcW w:w="790" w:type="dxa"/>
          </w:tcPr>
          <w:p w14:paraId="70AC3016" w14:textId="279427DF" w:rsidR="00B75B4F" w:rsidRPr="0098428E" w:rsidRDefault="005517B1" w:rsidP="00ED263F">
            <w:pPr>
              <w:jc w:val="center"/>
              <w:rPr>
                <w:rFonts w:ascii="Arial" w:hAnsi="Arial" w:cs="Arial"/>
                <w:sz w:val="24"/>
                <w:szCs w:val="24"/>
              </w:rPr>
            </w:pPr>
            <w:r>
              <w:rPr>
                <w:rFonts w:ascii="Arial" w:hAnsi="Arial" w:cs="Arial"/>
                <w:sz w:val="24"/>
                <w:szCs w:val="24"/>
              </w:rPr>
              <w:t>29</w:t>
            </w:r>
          </w:p>
        </w:tc>
      </w:tr>
      <w:tr w:rsidR="00B75B4F" w:rsidRPr="0098428E" w14:paraId="0DA39FC5" w14:textId="77777777" w:rsidTr="00FF0DC5">
        <w:trPr>
          <w:trHeight w:val="397"/>
        </w:trPr>
        <w:tc>
          <w:tcPr>
            <w:tcW w:w="8188" w:type="dxa"/>
          </w:tcPr>
          <w:p w14:paraId="40544E39" w14:textId="475BACD1" w:rsidR="00B75B4F" w:rsidRPr="0098428E" w:rsidRDefault="000E77C0" w:rsidP="002878D2">
            <w:pPr>
              <w:jc w:val="both"/>
              <w:rPr>
                <w:rFonts w:ascii="Arial" w:hAnsi="Arial" w:cs="Arial"/>
                <w:sz w:val="24"/>
                <w:szCs w:val="24"/>
              </w:rPr>
            </w:pPr>
            <w:r w:rsidRPr="0098428E">
              <w:rPr>
                <w:rFonts w:ascii="Arial" w:hAnsi="Arial" w:cs="Arial"/>
                <w:sz w:val="24"/>
                <w:szCs w:val="24"/>
              </w:rPr>
              <w:t xml:space="preserve">        7</w:t>
            </w:r>
            <w:r w:rsidR="00B75B4F" w:rsidRPr="0098428E">
              <w:rPr>
                <w:rFonts w:ascii="Arial" w:hAnsi="Arial" w:cs="Arial"/>
                <w:sz w:val="24"/>
                <w:szCs w:val="24"/>
              </w:rPr>
              <w:t>.7 Electroforesis en gel de poliacrilamida en condiciones desnaturalizantes (SDS-PAGE)</w:t>
            </w:r>
          </w:p>
        </w:tc>
        <w:tc>
          <w:tcPr>
            <w:tcW w:w="790" w:type="dxa"/>
          </w:tcPr>
          <w:p w14:paraId="7D49A749" w14:textId="618045EC" w:rsidR="00B75B4F" w:rsidRPr="0098428E" w:rsidRDefault="005517B1" w:rsidP="00ED263F">
            <w:pPr>
              <w:jc w:val="center"/>
              <w:rPr>
                <w:rFonts w:ascii="Arial" w:hAnsi="Arial" w:cs="Arial"/>
                <w:sz w:val="24"/>
                <w:szCs w:val="24"/>
              </w:rPr>
            </w:pPr>
            <w:r>
              <w:rPr>
                <w:rFonts w:ascii="Arial" w:hAnsi="Arial" w:cs="Arial"/>
                <w:sz w:val="24"/>
                <w:szCs w:val="24"/>
              </w:rPr>
              <w:t>29</w:t>
            </w:r>
          </w:p>
        </w:tc>
      </w:tr>
      <w:tr w:rsidR="008B1212" w:rsidRPr="0098428E" w14:paraId="46CC47BB" w14:textId="77777777" w:rsidTr="00FF0DC5">
        <w:trPr>
          <w:trHeight w:val="397"/>
        </w:trPr>
        <w:tc>
          <w:tcPr>
            <w:tcW w:w="8188" w:type="dxa"/>
          </w:tcPr>
          <w:p w14:paraId="2216DC8D" w14:textId="32AC3695" w:rsidR="008B1212" w:rsidRPr="002878D2" w:rsidRDefault="008B1212" w:rsidP="002878D2">
            <w:pPr>
              <w:jc w:val="both"/>
              <w:rPr>
                <w:rFonts w:ascii="Arial" w:hAnsi="Arial" w:cs="Arial"/>
                <w:sz w:val="24"/>
                <w:szCs w:val="24"/>
              </w:rPr>
            </w:pPr>
            <w:r w:rsidRPr="002878D2">
              <w:rPr>
                <w:rFonts w:ascii="Arial" w:hAnsi="Arial" w:cs="Arial"/>
                <w:sz w:val="24"/>
                <w:szCs w:val="24"/>
              </w:rPr>
              <w:t>8. Análisis y discusión de resultados</w:t>
            </w:r>
          </w:p>
        </w:tc>
        <w:tc>
          <w:tcPr>
            <w:tcW w:w="790" w:type="dxa"/>
          </w:tcPr>
          <w:p w14:paraId="6217D17B" w14:textId="6496C61A" w:rsidR="008B1212" w:rsidRDefault="005517B1" w:rsidP="00ED263F">
            <w:pPr>
              <w:jc w:val="center"/>
              <w:rPr>
                <w:rFonts w:ascii="Arial" w:hAnsi="Arial" w:cs="Arial"/>
                <w:sz w:val="24"/>
                <w:szCs w:val="24"/>
              </w:rPr>
            </w:pPr>
            <w:r>
              <w:rPr>
                <w:rFonts w:ascii="Arial" w:hAnsi="Arial" w:cs="Arial"/>
                <w:sz w:val="24"/>
                <w:szCs w:val="24"/>
              </w:rPr>
              <w:t>31</w:t>
            </w:r>
          </w:p>
        </w:tc>
      </w:tr>
      <w:tr w:rsidR="002224D5" w:rsidRPr="0098428E" w14:paraId="06BA47E9" w14:textId="77777777" w:rsidTr="00FF0DC5">
        <w:trPr>
          <w:trHeight w:val="397"/>
        </w:trPr>
        <w:tc>
          <w:tcPr>
            <w:tcW w:w="8188" w:type="dxa"/>
          </w:tcPr>
          <w:p w14:paraId="12B32DFC" w14:textId="5AA6BA48" w:rsidR="002224D5" w:rsidRPr="002878D2" w:rsidRDefault="00F81525" w:rsidP="002878D2">
            <w:pPr>
              <w:jc w:val="both"/>
              <w:rPr>
                <w:rFonts w:ascii="Arial" w:hAnsi="Arial" w:cs="Arial"/>
                <w:sz w:val="24"/>
                <w:szCs w:val="24"/>
              </w:rPr>
            </w:pPr>
            <w:r w:rsidRPr="002878D2">
              <w:rPr>
                <w:rFonts w:ascii="Arial" w:hAnsi="Arial" w:cs="Arial"/>
                <w:sz w:val="24"/>
                <w:szCs w:val="24"/>
              </w:rPr>
              <w:t xml:space="preserve">        8.1 </w:t>
            </w:r>
            <w:r w:rsidR="002878D2" w:rsidRPr="002878D2">
              <w:rPr>
                <w:rFonts w:ascii="Arial" w:hAnsi="Arial" w:cs="Arial"/>
                <w:sz w:val="24"/>
                <w:szCs w:val="24"/>
              </w:rPr>
              <w:t>Activación</w:t>
            </w:r>
            <w:r w:rsidRPr="002878D2">
              <w:rPr>
                <w:rFonts w:ascii="Arial" w:hAnsi="Arial" w:cs="Arial"/>
                <w:sz w:val="24"/>
                <w:szCs w:val="24"/>
              </w:rPr>
              <w:t xml:space="preserve"> y conservación de las cepas</w:t>
            </w:r>
          </w:p>
        </w:tc>
        <w:tc>
          <w:tcPr>
            <w:tcW w:w="790" w:type="dxa"/>
          </w:tcPr>
          <w:p w14:paraId="7EF7E287" w14:textId="711C5AEE" w:rsidR="002224D5" w:rsidRDefault="005517B1" w:rsidP="00ED263F">
            <w:pPr>
              <w:jc w:val="center"/>
              <w:rPr>
                <w:rFonts w:ascii="Arial" w:hAnsi="Arial" w:cs="Arial"/>
                <w:sz w:val="24"/>
                <w:szCs w:val="24"/>
              </w:rPr>
            </w:pPr>
            <w:r>
              <w:rPr>
                <w:rFonts w:ascii="Arial" w:hAnsi="Arial" w:cs="Arial"/>
                <w:sz w:val="24"/>
                <w:szCs w:val="24"/>
              </w:rPr>
              <w:t>31</w:t>
            </w:r>
          </w:p>
        </w:tc>
      </w:tr>
      <w:tr w:rsidR="002224D5" w:rsidRPr="0098428E" w14:paraId="7361E5C8" w14:textId="77777777" w:rsidTr="00FF0DC5">
        <w:trPr>
          <w:trHeight w:val="397"/>
        </w:trPr>
        <w:tc>
          <w:tcPr>
            <w:tcW w:w="8188" w:type="dxa"/>
          </w:tcPr>
          <w:p w14:paraId="25446A22" w14:textId="3C1B4F37" w:rsidR="002224D5" w:rsidRPr="002878D2" w:rsidRDefault="00F81525" w:rsidP="002878D2">
            <w:pPr>
              <w:jc w:val="both"/>
              <w:rPr>
                <w:rFonts w:ascii="Arial" w:hAnsi="Arial" w:cs="Arial"/>
                <w:sz w:val="24"/>
                <w:szCs w:val="24"/>
              </w:rPr>
            </w:pPr>
            <w:r w:rsidRPr="002878D2">
              <w:rPr>
                <w:rFonts w:ascii="Arial" w:hAnsi="Arial" w:cs="Arial"/>
                <w:sz w:val="24"/>
                <w:szCs w:val="24"/>
              </w:rPr>
              <w:t xml:space="preserve">        8.2 </w:t>
            </w:r>
            <w:r w:rsidR="002878D2" w:rsidRPr="002878D2">
              <w:rPr>
                <w:rFonts w:ascii="Arial" w:hAnsi="Arial" w:cs="Arial"/>
                <w:sz w:val="24"/>
                <w:szCs w:val="24"/>
              </w:rPr>
              <w:t>Evaluación</w:t>
            </w:r>
            <w:r w:rsidRPr="002878D2">
              <w:rPr>
                <w:rFonts w:ascii="Arial" w:hAnsi="Arial" w:cs="Arial"/>
                <w:sz w:val="24"/>
                <w:szCs w:val="24"/>
              </w:rPr>
              <w:t xml:space="preserve"> de las condiciones de crecimiento </w:t>
            </w:r>
            <w:r w:rsidR="002878D2" w:rsidRPr="002878D2">
              <w:rPr>
                <w:rFonts w:ascii="Arial" w:hAnsi="Arial" w:cs="Arial"/>
                <w:sz w:val="24"/>
                <w:szCs w:val="24"/>
              </w:rPr>
              <w:t>óptimo</w:t>
            </w:r>
            <w:r w:rsidRPr="002878D2">
              <w:rPr>
                <w:rFonts w:ascii="Arial" w:hAnsi="Arial" w:cs="Arial"/>
                <w:sz w:val="24"/>
                <w:szCs w:val="24"/>
              </w:rPr>
              <w:t xml:space="preserve"> de las cepas BAL</w:t>
            </w:r>
          </w:p>
        </w:tc>
        <w:tc>
          <w:tcPr>
            <w:tcW w:w="790" w:type="dxa"/>
          </w:tcPr>
          <w:p w14:paraId="4CA8661B" w14:textId="17774682" w:rsidR="002224D5" w:rsidRDefault="005517B1" w:rsidP="00ED263F">
            <w:pPr>
              <w:jc w:val="center"/>
              <w:rPr>
                <w:rFonts w:ascii="Arial" w:hAnsi="Arial" w:cs="Arial"/>
                <w:sz w:val="24"/>
                <w:szCs w:val="24"/>
              </w:rPr>
            </w:pPr>
            <w:r>
              <w:rPr>
                <w:rFonts w:ascii="Arial" w:hAnsi="Arial" w:cs="Arial"/>
                <w:sz w:val="24"/>
                <w:szCs w:val="24"/>
              </w:rPr>
              <w:t>32</w:t>
            </w:r>
          </w:p>
        </w:tc>
      </w:tr>
      <w:tr w:rsidR="002224D5" w:rsidRPr="0098428E" w14:paraId="03FBF9FF" w14:textId="77777777" w:rsidTr="00FF0DC5">
        <w:trPr>
          <w:trHeight w:val="397"/>
        </w:trPr>
        <w:tc>
          <w:tcPr>
            <w:tcW w:w="8188" w:type="dxa"/>
          </w:tcPr>
          <w:p w14:paraId="72FFEC3C" w14:textId="3D825FA6" w:rsidR="002224D5" w:rsidRPr="002878D2" w:rsidRDefault="00F81525" w:rsidP="002878D2">
            <w:pPr>
              <w:jc w:val="both"/>
              <w:rPr>
                <w:rFonts w:ascii="Arial" w:hAnsi="Arial" w:cs="Arial"/>
                <w:sz w:val="24"/>
                <w:szCs w:val="24"/>
              </w:rPr>
            </w:pPr>
            <w:r w:rsidRPr="002878D2">
              <w:rPr>
                <w:rFonts w:ascii="Arial" w:hAnsi="Arial" w:cs="Arial"/>
                <w:sz w:val="24"/>
                <w:szCs w:val="24"/>
              </w:rPr>
              <w:t xml:space="preserve">        8.3 </w:t>
            </w:r>
            <w:r w:rsidR="002878D2" w:rsidRPr="002878D2">
              <w:rPr>
                <w:rFonts w:ascii="Arial" w:hAnsi="Arial" w:cs="Arial"/>
                <w:sz w:val="24"/>
                <w:szCs w:val="24"/>
              </w:rPr>
              <w:t>Determinación del tiempo de mayor producción de compuestos con actividad antimicrobiana</w:t>
            </w:r>
          </w:p>
        </w:tc>
        <w:tc>
          <w:tcPr>
            <w:tcW w:w="790" w:type="dxa"/>
          </w:tcPr>
          <w:p w14:paraId="5F16AD1C" w14:textId="75A0ED4A" w:rsidR="002224D5" w:rsidRDefault="005517B1" w:rsidP="00ED263F">
            <w:pPr>
              <w:jc w:val="center"/>
              <w:rPr>
                <w:rFonts w:ascii="Arial" w:hAnsi="Arial" w:cs="Arial"/>
                <w:sz w:val="24"/>
                <w:szCs w:val="24"/>
              </w:rPr>
            </w:pPr>
            <w:r>
              <w:rPr>
                <w:rFonts w:ascii="Arial" w:hAnsi="Arial" w:cs="Arial"/>
                <w:sz w:val="24"/>
                <w:szCs w:val="24"/>
              </w:rPr>
              <w:t>33</w:t>
            </w:r>
          </w:p>
        </w:tc>
      </w:tr>
      <w:tr w:rsidR="002224D5" w:rsidRPr="0098428E" w14:paraId="2483E27A" w14:textId="77777777" w:rsidTr="00FF0DC5">
        <w:trPr>
          <w:trHeight w:val="397"/>
        </w:trPr>
        <w:tc>
          <w:tcPr>
            <w:tcW w:w="8188" w:type="dxa"/>
          </w:tcPr>
          <w:p w14:paraId="14EE268F" w14:textId="1343779B" w:rsidR="002224D5" w:rsidRPr="002878D2" w:rsidRDefault="002878D2" w:rsidP="002878D2">
            <w:pPr>
              <w:jc w:val="both"/>
              <w:rPr>
                <w:rFonts w:ascii="Arial" w:hAnsi="Arial" w:cs="Arial"/>
                <w:sz w:val="24"/>
                <w:szCs w:val="24"/>
              </w:rPr>
            </w:pPr>
            <w:r w:rsidRPr="002878D2">
              <w:rPr>
                <w:rFonts w:ascii="Arial" w:hAnsi="Arial" w:cs="Arial"/>
                <w:sz w:val="24"/>
                <w:szCs w:val="24"/>
              </w:rPr>
              <w:t xml:space="preserve">        8.4 Reconocimiento de la presencia de alguna bacteriocina utilizando la técnica SDS-PAGE, en aquellos ultra-filtrados que hayan presentado mayor capacidad anti-microbiana, en ambas cepas de estudio.</w:t>
            </w:r>
          </w:p>
        </w:tc>
        <w:tc>
          <w:tcPr>
            <w:tcW w:w="790" w:type="dxa"/>
          </w:tcPr>
          <w:p w14:paraId="0F49FD37" w14:textId="7F7A1C9B" w:rsidR="002224D5" w:rsidRDefault="005517B1" w:rsidP="00ED263F">
            <w:pPr>
              <w:jc w:val="center"/>
              <w:rPr>
                <w:rFonts w:ascii="Arial" w:hAnsi="Arial" w:cs="Arial"/>
                <w:sz w:val="24"/>
                <w:szCs w:val="24"/>
              </w:rPr>
            </w:pPr>
            <w:r>
              <w:rPr>
                <w:rFonts w:ascii="Arial" w:hAnsi="Arial" w:cs="Arial"/>
                <w:sz w:val="24"/>
                <w:szCs w:val="24"/>
              </w:rPr>
              <w:t>58</w:t>
            </w:r>
          </w:p>
        </w:tc>
      </w:tr>
      <w:tr w:rsidR="002224D5" w:rsidRPr="0098428E" w14:paraId="41EA8A3E" w14:textId="77777777" w:rsidTr="00FF0DC5">
        <w:trPr>
          <w:trHeight w:val="397"/>
        </w:trPr>
        <w:tc>
          <w:tcPr>
            <w:tcW w:w="8188" w:type="dxa"/>
          </w:tcPr>
          <w:p w14:paraId="67116887" w14:textId="3598066A" w:rsidR="002224D5" w:rsidRPr="002878D2" w:rsidRDefault="002878D2" w:rsidP="002878D2">
            <w:pPr>
              <w:jc w:val="both"/>
              <w:rPr>
                <w:rFonts w:ascii="Arial" w:hAnsi="Arial" w:cs="Arial"/>
                <w:sz w:val="24"/>
                <w:szCs w:val="24"/>
              </w:rPr>
            </w:pPr>
            <w:r w:rsidRPr="002878D2">
              <w:rPr>
                <w:rFonts w:ascii="Arial" w:hAnsi="Arial" w:cs="Arial"/>
                <w:sz w:val="24"/>
                <w:szCs w:val="24"/>
              </w:rPr>
              <w:t>9. Conclusiones</w:t>
            </w:r>
          </w:p>
        </w:tc>
        <w:tc>
          <w:tcPr>
            <w:tcW w:w="790" w:type="dxa"/>
          </w:tcPr>
          <w:p w14:paraId="21E3F995" w14:textId="7957A293" w:rsidR="002224D5" w:rsidRDefault="005517B1" w:rsidP="00ED263F">
            <w:pPr>
              <w:jc w:val="center"/>
              <w:rPr>
                <w:rFonts w:ascii="Arial" w:hAnsi="Arial" w:cs="Arial"/>
                <w:sz w:val="24"/>
                <w:szCs w:val="24"/>
              </w:rPr>
            </w:pPr>
            <w:r>
              <w:rPr>
                <w:rFonts w:ascii="Arial" w:hAnsi="Arial" w:cs="Arial"/>
                <w:sz w:val="24"/>
                <w:szCs w:val="24"/>
              </w:rPr>
              <w:t>59</w:t>
            </w:r>
          </w:p>
        </w:tc>
      </w:tr>
      <w:tr w:rsidR="00B75B4F" w:rsidRPr="0098428E" w14:paraId="11E2230E" w14:textId="77777777" w:rsidTr="00FF0DC5">
        <w:trPr>
          <w:trHeight w:val="397"/>
        </w:trPr>
        <w:tc>
          <w:tcPr>
            <w:tcW w:w="8188" w:type="dxa"/>
          </w:tcPr>
          <w:p w14:paraId="593512F8" w14:textId="0162DF59" w:rsidR="00B75B4F" w:rsidRPr="0098428E" w:rsidRDefault="001A756F" w:rsidP="002878D2">
            <w:pPr>
              <w:jc w:val="both"/>
              <w:rPr>
                <w:rFonts w:ascii="Arial" w:hAnsi="Arial" w:cs="Arial"/>
                <w:sz w:val="24"/>
                <w:szCs w:val="24"/>
              </w:rPr>
            </w:pPr>
            <w:r>
              <w:rPr>
                <w:rFonts w:ascii="Arial" w:hAnsi="Arial" w:cs="Arial"/>
                <w:sz w:val="24"/>
                <w:szCs w:val="24"/>
              </w:rPr>
              <w:t>10</w:t>
            </w:r>
            <w:r w:rsidR="00B75B4F" w:rsidRPr="0098428E">
              <w:rPr>
                <w:rFonts w:ascii="Arial" w:hAnsi="Arial" w:cs="Arial"/>
                <w:sz w:val="24"/>
                <w:szCs w:val="24"/>
              </w:rPr>
              <w:t>. Bibliografía</w:t>
            </w:r>
          </w:p>
        </w:tc>
        <w:tc>
          <w:tcPr>
            <w:tcW w:w="790" w:type="dxa"/>
          </w:tcPr>
          <w:p w14:paraId="64259C18" w14:textId="7C649643" w:rsidR="00B75B4F" w:rsidRPr="0098428E" w:rsidRDefault="005517B1" w:rsidP="00ED263F">
            <w:pPr>
              <w:jc w:val="center"/>
              <w:rPr>
                <w:rFonts w:ascii="Arial" w:hAnsi="Arial" w:cs="Arial"/>
                <w:sz w:val="24"/>
                <w:szCs w:val="24"/>
              </w:rPr>
            </w:pPr>
            <w:r>
              <w:rPr>
                <w:rFonts w:ascii="Arial" w:hAnsi="Arial" w:cs="Arial"/>
                <w:sz w:val="24"/>
                <w:szCs w:val="24"/>
              </w:rPr>
              <w:t>60</w:t>
            </w:r>
          </w:p>
        </w:tc>
      </w:tr>
    </w:tbl>
    <w:p w14:paraId="119C7EAC" w14:textId="77777777" w:rsidR="0016636B" w:rsidRDefault="0016636B" w:rsidP="0016636B">
      <w:pPr>
        <w:pStyle w:val="Sinespaciado"/>
        <w:spacing w:line="276" w:lineRule="auto"/>
        <w:outlineLvl w:val="0"/>
        <w:rPr>
          <w:rFonts w:ascii="Arial" w:hAnsi="Arial" w:cs="Arial"/>
          <w:b/>
          <w:sz w:val="24"/>
          <w:szCs w:val="24"/>
        </w:rPr>
        <w:sectPr w:rsidR="0016636B">
          <w:pgSz w:w="12240" w:h="15840"/>
          <w:pgMar w:top="1417" w:right="1701" w:bottom="1417" w:left="1701" w:header="708" w:footer="708" w:gutter="0"/>
          <w:cols w:space="708"/>
          <w:docGrid w:linePitch="360"/>
        </w:sectPr>
      </w:pPr>
    </w:p>
    <w:p w14:paraId="4BFCF22E" w14:textId="39BBCB9C" w:rsidR="00D6194A" w:rsidRPr="00D6194A" w:rsidRDefault="00D6194A" w:rsidP="003B6408">
      <w:pPr>
        <w:pStyle w:val="Sinespaciado"/>
        <w:spacing w:line="276" w:lineRule="auto"/>
        <w:jc w:val="center"/>
        <w:outlineLvl w:val="0"/>
        <w:rPr>
          <w:rFonts w:ascii="Arial" w:hAnsi="Arial" w:cs="Arial"/>
          <w:b/>
          <w:sz w:val="24"/>
          <w:szCs w:val="24"/>
        </w:rPr>
      </w:pPr>
      <w:r w:rsidRPr="00D6194A">
        <w:rPr>
          <w:rFonts w:ascii="Arial" w:hAnsi="Arial" w:cs="Arial"/>
          <w:b/>
          <w:sz w:val="24"/>
          <w:szCs w:val="24"/>
        </w:rPr>
        <w:lastRenderedPageBreak/>
        <w:t>RESUMEN</w:t>
      </w:r>
    </w:p>
    <w:p w14:paraId="41E3AA6C" w14:textId="77777777" w:rsidR="00D6194A" w:rsidRDefault="00D6194A" w:rsidP="00D6194A">
      <w:pPr>
        <w:pStyle w:val="Sinespaciado"/>
        <w:spacing w:line="276" w:lineRule="auto"/>
        <w:ind w:left="1068"/>
        <w:jc w:val="both"/>
        <w:outlineLvl w:val="0"/>
        <w:rPr>
          <w:rFonts w:ascii="Arial" w:hAnsi="Arial" w:cs="Arial"/>
          <w:b/>
          <w:sz w:val="24"/>
          <w:szCs w:val="24"/>
        </w:rPr>
      </w:pPr>
    </w:p>
    <w:p w14:paraId="11BD294F" w14:textId="4CC32C77" w:rsidR="0016636B" w:rsidRDefault="003B6408" w:rsidP="00D6194A">
      <w:pPr>
        <w:pStyle w:val="Sinespaciado"/>
        <w:spacing w:line="276" w:lineRule="auto"/>
        <w:jc w:val="both"/>
        <w:outlineLvl w:val="0"/>
        <w:rPr>
          <w:rFonts w:ascii="Arial" w:hAnsi="Arial" w:cs="Arial"/>
          <w:vanish/>
          <w:sz w:val="24"/>
          <w:szCs w:val="24"/>
        </w:rPr>
      </w:pPr>
      <w:r>
        <w:rPr>
          <w:rFonts w:ascii="Arial" w:hAnsi="Arial" w:cs="Arial"/>
          <w:sz w:val="24"/>
          <w:szCs w:val="23"/>
        </w:rPr>
        <w:t>En los últimos años</w:t>
      </w:r>
      <w:r w:rsidRPr="00D6194A">
        <w:rPr>
          <w:rFonts w:ascii="Arial" w:hAnsi="Arial" w:cs="Arial"/>
          <w:sz w:val="24"/>
          <w:szCs w:val="23"/>
        </w:rPr>
        <w:t xml:space="preserve"> ha existido un </w:t>
      </w:r>
      <w:r>
        <w:rPr>
          <w:rFonts w:ascii="Arial" w:hAnsi="Arial" w:cs="Arial"/>
          <w:sz w:val="24"/>
          <w:szCs w:val="23"/>
        </w:rPr>
        <w:t>interés particular</w:t>
      </w:r>
      <w:r w:rsidRPr="00D6194A">
        <w:rPr>
          <w:rFonts w:ascii="Arial" w:hAnsi="Arial" w:cs="Arial"/>
          <w:sz w:val="24"/>
          <w:szCs w:val="23"/>
        </w:rPr>
        <w:t xml:space="preserve"> en la aplicación de </w:t>
      </w:r>
      <w:r>
        <w:rPr>
          <w:rFonts w:ascii="Arial" w:hAnsi="Arial" w:cs="Arial"/>
          <w:sz w:val="24"/>
          <w:szCs w:val="23"/>
        </w:rPr>
        <w:t xml:space="preserve">conservadores naturales en los alimentos empleando </w:t>
      </w:r>
      <w:r w:rsidRPr="00D6194A">
        <w:rPr>
          <w:rFonts w:ascii="Arial" w:hAnsi="Arial" w:cs="Arial"/>
          <w:sz w:val="24"/>
          <w:szCs w:val="23"/>
        </w:rPr>
        <w:t xml:space="preserve">compuestos antimicrobianos producidos por Bacterias Ácido Lácticas (BAL), </w:t>
      </w:r>
      <w:r>
        <w:rPr>
          <w:rFonts w:ascii="Arial" w:hAnsi="Arial" w:cs="Arial"/>
          <w:sz w:val="24"/>
          <w:szCs w:val="23"/>
        </w:rPr>
        <w:t>por su capacidad para</w:t>
      </w:r>
      <w:r w:rsidRPr="00D6194A">
        <w:rPr>
          <w:rFonts w:ascii="Arial" w:hAnsi="Arial" w:cs="Arial"/>
          <w:sz w:val="24"/>
          <w:szCs w:val="23"/>
        </w:rPr>
        <w:t xml:space="preserve"> controlar el crecimiento de microorganismos patógenos y deterioradores d</w:t>
      </w:r>
      <w:r>
        <w:rPr>
          <w:rFonts w:ascii="Arial" w:hAnsi="Arial" w:cs="Arial"/>
          <w:sz w:val="24"/>
          <w:szCs w:val="23"/>
        </w:rPr>
        <w:t>e los alimentos, como</w:t>
      </w:r>
      <w:r w:rsidRPr="00D6194A">
        <w:rPr>
          <w:rFonts w:ascii="Arial" w:hAnsi="Arial" w:cs="Arial"/>
          <w:sz w:val="24"/>
          <w:szCs w:val="23"/>
        </w:rPr>
        <w:t xml:space="preserve"> </w:t>
      </w:r>
      <w:r>
        <w:rPr>
          <w:rFonts w:ascii="Arial" w:hAnsi="Arial" w:cs="Arial"/>
          <w:sz w:val="24"/>
          <w:szCs w:val="23"/>
        </w:rPr>
        <w:t>han sido los</w:t>
      </w:r>
      <w:r w:rsidRPr="00D6194A">
        <w:rPr>
          <w:rFonts w:ascii="Arial" w:hAnsi="Arial" w:cs="Arial"/>
          <w:sz w:val="24"/>
          <w:szCs w:val="23"/>
        </w:rPr>
        <w:t xml:space="preserve"> péptidos antimicrobianos llamados bacteriocinas, que pueden añadirse a los alimentos, en forma concentrada (aditivos) o pueden ser producidos </w:t>
      </w:r>
      <w:r w:rsidRPr="00D6194A">
        <w:rPr>
          <w:rFonts w:ascii="Arial" w:hAnsi="Arial" w:cs="Arial"/>
          <w:i/>
          <w:iCs/>
          <w:sz w:val="24"/>
          <w:szCs w:val="23"/>
        </w:rPr>
        <w:t>in situ</w:t>
      </w:r>
      <w:r w:rsidRPr="00D6194A">
        <w:rPr>
          <w:rFonts w:ascii="Arial" w:hAnsi="Arial" w:cs="Arial"/>
          <w:sz w:val="24"/>
          <w:szCs w:val="23"/>
        </w:rPr>
        <w:t>, como cultivos iniciadore</w:t>
      </w:r>
      <w:r>
        <w:rPr>
          <w:rFonts w:ascii="Arial" w:hAnsi="Arial" w:cs="Arial"/>
          <w:sz w:val="24"/>
          <w:szCs w:val="23"/>
        </w:rPr>
        <w:t>s o protectores. El objetivo del presente trabajo</w:t>
      </w:r>
      <w:r w:rsidRPr="00D6194A">
        <w:rPr>
          <w:rFonts w:ascii="Arial" w:hAnsi="Arial" w:cs="Arial"/>
          <w:sz w:val="24"/>
          <w:szCs w:val="23"/>
        </w:rPr>
        <w:t xml:space="preserve"> fue </w:t>
      </w:r>
      <w:r>
        <w:rPr>
          <w:rFonts w:ascii="Arial" w:hAnsi="Arial" w:cs="Arial"/>
          <w:sz w:val="24"/>
          <w:szCs w:val="24"/>
        </w:rPr>
        <w:t>i</w:t>
      </w:r>
      <w:r w:rsidRPr="0098428E">
        <w:rPr>
          <w:rFonts w:ascii="Arial" w:hAnsi="Arial" w:cs="Arial"/>
          <w:sz w:val="24"/>
          <w:szCs w:val="24"/>
        </w:rPr>
        <w:t>dentifica</w:t>
      </w:r>
      <w:r>
        <w:rPr>
          <w:rFonts w:ascii="Arial" w:hAnsi="Arial" w:cs="Arial"/>
          <w:sz w:val="24"/>
          <w:szCs w:val="24"/>
        </w:rPr>
        <w:t xml:space="preserve">r la presencia de bacteriocinas </w:t>
      </w:r>
      <w:r w:rsidRPr="0098428E">
        <w:rPr>
          <w:rFonts w:ascii="Arial" w:hAnsi="Arial" w:cs="Arial"/>
          <w:sz w:val="24"/>
          <w:szCs w:val="24"/>
        </w:rPr>
        <w:t xml:space="preserve">obtenidas de </w:t>
      </w:r>
      <w:r>
        <w:rPr>
          <w:rFonts w:ascii="Arial" w:hAnsi="Arial" w:cs="Arial"/>
          <w:sz w:val="24"/>
          <w:szCs w:val="24"/>
        </w:rPr>
        <w:t xml:space="preserve">las </w:t>
      </w:r>
      <w:r w:rsidRPr="0098428E">
        <w:rPr>
          <w:rFonts w:ascii="Arial" w:hAnsi="Arial" w:cs="Arial"/>
          <w:sz w:val="24"/>
          <w:szCs w:val="24"/>
        </w:rPr>
        <w:t xml:space="preserve">cepas </w:t>
      </w:r>
      <w:r w:rsidRPr="0098428E">
        <w:rPr>
          <w:rFonts w:ascii="Arial" w:hAnsi="Arial" w:cs="Arial"/>
          <w:i/>
          <w:sz w:val="24"/>
          <w:szCs w:val="24"/>
        </w:rPr>
        <w:t>Lactobacillus plantarum</w:t>
      </w:r>
      <w:r w:rsidRPr="0098428E">
        <w:rPr>
          <w:rFonts w:ascii="Arial" w:hAnsi="Arial" w:cs="Arial"/>
          <w:sz w:val="24"/>
          <w:szCs w:val="24"/>
        </w:rPr>
        <w:t xml:space="preserve"> y </w:t>
      </w:r>
      <w:r w:rsidRPr="0098428E">
        <w:rPr>
          <w:rFonts w:ascii="Arial" w:hAnsi="Arial" w:cs="Arial"/>
          <w:i/>
          <w:sz w:val="24"/>
          <w:szCs w:val="24"/>
        </w:rPr>
        <w:t>Lactobacillus paracasei tolerans</w:t>
      </w:r>
      <w:r>
        <w:rPr>
          <w:rFonts w:ascii="Arial" w:hAnsi="Arial" w:cs="Arial"/>
          <w:i/>
          <w:sz w:val="24"/>
          <w:szCs w:val="24"/>
        </w:rPr>
        <w:t>,</w:t>
      </w:r>
      <w:r w:rsidRPr="0098428E">
        <w:rPr>
          <w:rFonts w:ascii="Arial" w:hAnsi="Arial" w:cs="Arial"/>
          <w:sz w:val="24"/>
          <w:szCs w:val="24"/>
        </w:rPr>
        <w:t xml:space="preserve"> </w:t>
      </w:r>
      <w:r>
        <w:rPr>
          <w:rFonts w:ascii="Arial" w:hAnsi="Arial" w:cs="Arial"/>
          <w:sz w:val="24"/>
          <w:szCs w:val="24"/>
        </w:rPr>
        <w:t xml:space="preserve">y verificar su actividad </w:t>
      </w:r>
      <w:r w:rsidRPr="0098428E">
        <w:rPr>
          <w:rFonts w:ascii="Arial" w:hAnsi="Arial" w:cs="Arial"/>
          <w:sz w:val="24"/>
          <w:szCs w:val="24"/>
        </w:rPr>
        <w:t>con</w:t>
      </w:r>
      <w:r>
        <w:rPr>
          <w:rFonts w:ascii="Arial" w:hAnsi="Arial" w:cs="Arial"/>
          <w:sz w:val="24"/>
          <w:szCs w:val="24"/>
        </w:rPr>
        <w:t xml:space="preserve">tra algunas cepas patógenas. Se emplearon 2 cepas productoras de bacteriocinas </w:t>
      </w:r>
      <w:r>
        <w:rPr>
          <w:rFonts w:ascii="Arial" w:hAnsi="Arial" w:cs="Arial"/>
          <w:i/>
          <w:sz w:val="24"/>
          <w:szCs w:val="24"/>
        </w:rPr>
        <w:t xml:space="preserve">Lactobacillus plantarum (Q1) </w:t>
      </w:r>
      <w:r>
        <w:rPr>
          <w:rFonts w:ascii="Arial" w:hAnsi="Arial" w:cs="Arial"/>
          <w:sz w:val="24"/>
          <w:szCs w:val="24"/>
        </w:rPr>
        <w:t xml:space="preserve">y </w:t>
      </w:r>
      <w:r>
        <w:rPr>
          <w:rFonts w:ascii="Arial" w:hAnsi="Arial" w:cs="Arial"/>
          <w:i/>
          <w:sz w:val="24"/>
          <w:szCs w:val="24"/>
        </w:rPr>
        <w:t>Lactobacillus paracasei tolerans (M17)</w:t>
      </w:r>
      <w:r>
        <w:rPr>
          <w:rFonts w:ascii="Arial" w:hAnsi="Arial" w:cs="Arial"/>
          <w:sz w:val="24"/>
          <w:szCs w:val="24"/>
        </w:rPr>
        <w:t xml:space="preserve"> y 4 microorganismos patógenos (</w:t>
      </w:r>
      <w:r>
        <w:rPr>
          <w:rFonts w:ascii="Arial" w:hAnsi="Arial" w:cs="Arial"/>
          <w:i/>
          <w:sz w:val="24"/>
          <w:szCs w:val="24"/>
        </w:rPr>
        <w:t xml:space="preserve">Escheria coli, Salmonella enteritidis, Listeria monocytogenes </w:t>
      </w:r>
      <w:r w:rsidRPr="008E3725">
        <w:rPr>
          <w:rFonts w:ascii="Arial" w:hAnsi="Arial" w:cs="Arial"/>
          <w:sz w:val="24"/>
          <w:szCs w:val="24"/>
        </w:rPr>
        <w:t>y</w:t>
      </w:r>
      <w:r>
        <w:rPr>
          <w:rFonts w:ascii="Arial" w:hAnsi="Arial" w:cs="Arial"/>
          <w:i/>
          <w:sz w:val="24"/>
          <w:szCs w:val="24"/>
        </w:rPr>
        <w:t xml:space="preserve"> Staphylococcus aureus). </w:t>
      </w:r>
      <w:r>
        <w:rPr>
          <w:rFonts w:ascii="Arial" w:hAnsi="Arial" w:cs="Arial"/>
          <w:sz w:val="24"/>
          <w:szCs w:val="24"/>
        </w:rPr>
        <w:t xml:space="preserve">La producción de bacteriocinas por las cepas BAL se evaluó inicialmente seleccionando un medio de cultivo en el que se obtuviera mayor actividad antimicrobiana, posteriormente, se realizaron ensayos de antagonismo contra las bacterias patógenas, a los productos bacterianos secretados durante diferentes tiempos del desarrollo del cultivo de las cepas BAL (2, 4, 6 y 8 días), los cuales fueron sometidos a ultrafiltración con membranas de 30, 10 y 1 kDa. Los ultrafiltrados con mayor capacidad antimicrobiana fueron sometidos a SDS-PAGE para identificar el peso molecular aproximado de alguna molécula de origen peptídico presente. El medio MRS modificado enriquecido con un azúcar (condición 2) presentó mejores características para el crecimiento óptimo de las cepas </w:t>
      </w:r>
      <w:r>
        <w:rPr>
          <w:rFonts w:ascii="Arial" w:hAnsi="Arial" w:cs="Arial"/>
          <w:i/>
          <w:sz w:val="24"/>
          <w:szCs w:val="24"/>
        </w:rPr>
        <w:t xml:space="preserve">Lactobacillus plantarum </w:t>
      </w:r>
      <w:r>
        <w:rPr>
          <w:rFonts w:ascii="Arial" w:hAnsi="Arial" w:cs="Arial"/>
          <w:sz w:val="24"/>
          <w:szCs w:val="24"/>
        </w:rPr>
        <w:t xml:space="preserve">y </w:t>
      </w:r>
      <w:r>
        <w:rPr>
          <w:rFonts w:ascii="Arial" w:hAnsi="Arial" w:cs="Arial"/>
          <w:i/>
          <w:sz w:val="24"/>
          <w:szCs w:val="24"/>
        </w:rPr>
        <w:t>Lactobacillus paracasei tolerans</w:t>
      </w:r>
      <w:r>
        <w:rPr>
          <w:rFonts w:ascii="Arial" w:hAnsi="Arial" w:cs="Arial"/>
          <w:sz w:val="24"/>
          <w:szCs w:val="24"/>
        </w:rPr>
        <w:t xml:space="preserve">. El sobrenadante obtenido de 6 días de cultivo de las BAL (Q1 y M17) mediante ultra-filtración con membrana de 10 kDa presentó mayor antagonismo frente a los microorganismos patógenos, sin embargo, los sobrenadantes de las BAL presentan diferentes tamaños en los halos de inhibición en las pruebas de antagonismo con respecto al desarrollo del cultivo, observándose que los halos de inhibición presentaron mayor tamaño al día 6, y disminuye a los 8 y 10 días, identificando que </w:t>
      </w:r>
      <w:r>
        <w:rPr>
          <w:rFonts w:ascii="Arial" w:hAnsi="Arial" w:cs="Arial"/>
          <w:i/>
          <w:sz w:val="24"/>
          <w:szCs w:val="24"/>
        </w:rPr>
        <w:t xml:space="preserve">Staphylococcus aureus </w:t>
      </w:r>
      <w:r>
        <w:rPr>
          <w:rFonts w:ascii="Arial" w:hAnsi="Arial" w:cs="Arial"/>
          <w:sz w:val="24"/>
          <w:szCs w:val="24"/>
        </w:rPr>
        <w:t>presentó mayor sensibilidad a</w:t>
      </w:r>
      <w:r>
        <w:rPr>
          <w:rFonts w:ascii="Arial" w:hAnsi="Arial" w:cs="Arial"/>
          <w:i/>
          <w:sz w:val="24"/>
          <w:szCs w:val="24"/>
        </w:rPr>
        <w:t xml:space="preserve"> </w:t>
      </w:r>
      <w:r w:rsidRPr="00A9631A">
        <w:rPr>
          <w:rFonts w:ascii="Arial" w:hAnsi="Arial" w:cs="Arial"/>
          <w:sz w:val="24"/>
          <w:szCs w:val="24"/>
        </w:rPr>
        <w:t>lo</w:t>
      </w:r>
      <w:r>
        <w:rPr>
          <w:rFonts w:ascii="Arial" w:hAnsi="Arial" w:cs="Arial"/>
          <w:sz w:val="24"/>
          <w:szCs w:val="24"/>
        </w:rPr>
        <w:t>s productos secretados a los 6 días por</w:t>
      </w:r>
      <w:r>
        <w:rPr>
          <w:rFonts w:ascii="Arial" w:hAnsi="Arial" w:cs="Arial"/>
          <w:i/>
          <w:sz w:val="24"/>
          <w:szCs w:val="24"/>
        </w:rPr>
        <w:t xml:space="preserve"> Lactobacullis plantarum (Q1), </w:t>
      </w:r>
      <w:r w:rsidRPr="00A9631A">
        <w:rPr>
          <w:rFonts w:ascii="Arial" w:hAnsi="Arial" w:cs="Arial"/>
          <w:sz w:val="24"/>
          <w:szCs w:val="24"/>
        </w:rPr>
        <w:t xml:space="preserve">en cambio, </w:t>
      </w:r>
      <w:r>
        <w:rPr>
          <w:rFonts w:ascii="Arial" w:hAnsi="Arial" w:cs="Arial"/>
          <w:i/>
          <w:sz w:val="24"/>
          <w:szCs w:val="24"/>
        </w:rPr>
        <w:t xml:space="preserve">Listeria monocytogenes </w:t>
      </w:r>
      <w:r>
        <w:rPr>
          <w:rFonts w:ascii="Arial" w:hAnsi="Arial" w:cs="Arial"/>
          <w:sz w:val="24"/>
          <w:szCs w:val="24"/>
        </w:rPr>
        <w:t xml:space="preserve">presentó mayor sensibilidad a </w:t>
      </w:r>
      <w:r>
        <w:rPr>
          <w:rFonts w:ascii="Arial" w:hAnsi="Arial" w:cs="Arial"/>
          <w:i/>
          <w:sz w:val="24"/>
          <w:szCs w:val="24"/>
        </w:rPr>
        <w:t>Lactobacillus paracasei tolerans (M17)</w:t>
      </w:r>
      <w:r>
        <w:rPr>
          <w:rFonts w:ascii="Arial" w:hAnsi="Arial" w:cs="Arial"/>
          <w:sz w:val="24"/>
          <w:szCs w:val="24"/>
        </w:rPr>
        <w:t xml:space="preserve">. Mediante SDS-PAGE se identificó la presencia de un péptido con masa molecular aproximada de 10 kDa, que por su actividad antimicrobiana pudiera tratarse de una bacteriocina de la clase II, producida por las cepas de las BAL </w:t>
      </w:r>
      <w:r>
        <w:rPr>
          <w:rFonts w:ascii="Arial" w:hAnsi="Arial" w:cs="Arial"/>
          <w:i/>
          <w:sz w:val="24"/>
          <w:szCs w:val="24"/>
        </w:rPr>
        <w:t xml:space="preserve">Lactobacillus plantarum  (Q1) </w:t>
      </w:r>
      <w:r>
        <w:rPr>
          <w:rFonts w:ascii="Arial" w:hAnsi="Arial" w:cs="Arial"/>
          <w:sz w:val="24"/>
          <w:szCs w:val="24"/>
        </w:rPr>
        <w:t xml:space="preserve">y </w:t>
      </w:r>
      <w:r>
        <w:rPr>
          <w:rFonts w:ascii="Arial" w:hAnsi="Arial" w:cs="Arial"/>
          <w:i/>
          <w:sz w:val="24"/>
          <w:szCs w:val="24"/>
        </w:rPr>
        <w:t>Lactobacillus paracasei tolerans</w:t>
      </w:r>
      <w:r>
        <w:rPr>
          <w:rFonts w:ascii="Arial" w:hAnsi="Arial" w:cs="Arial"/>
          <w:sz w:val="24"/>
          <w:szCs w:val="24"/>
        </w:rPr>
        <w:t xml:space="preserve"> (M17) a los 6 </w:t>
      </w:r>
      <w:r w:rsidR="0016636B">
        <w:rPr>
          <w:rFonts w:ascii="Arial" w:hAnsi="Arial" w:cs="Arial"/>
          <w:sz w:val="24"/>
          <w:szCs w:val="24"/>
        </w:rPr>
        <w:t>d</w:t>
      </w:r>
      <w:r w:rsidR="0016636B">
        <w:rPr>
          <w:rFonts w:ascii="Arial" w:hAnsi="Arial" w:cs="Arial"/>
          <w:vanish/>
          <w:sz w:val="24"/>
          <w:szCs w:val="24"/>
        </w:rPr>
        <w:t>ías de cultivo.</w:t>
      </w:r>
    </w:p>
    <w:p w14:paraId="3C24043B" w14:textId="77777777" w:rsidR="0016636B" w:rsidRDefault="0016636B" w:rsidP="00D6194A">
      <w:pPr>
        <w:pStyle w:val="Sinespaciado"/>
        <w:spacing w:line="276" w:lineRule="auto"/>
        <w:jc w:val="both"/>
        <w:outlineLvl w:val="0"/>
        <w:rPr>
          <w:rFonts w:ascii="Arial" w:hAnsi="Arial" w:cs="Arial"/>
          <w:vanish/>
          <w:sz w:val="24"/>
          <w:szCs w:val="24"/>
        </w:rPr>
      </w:pPr>
    </w:p>
    <w:p w14:paraId="627BAC90" w14:textId="77777777" w:rsidR="0016636B" w:rsidRPr="0016636B" w:rsidRDefault="0016636B" w:rsidP="00D6194A">
      <w:pPr>
        <w:pStyle w:val="Sinespaciado"/>
        <w:spacing w:line="276" w:lineRule="auto"/>
        <w:jc w:val="both"/>
        <w:outlineLvl w:val="0"/>
        <w:rPr>
          <w:rFonts w:ascii="Arial" w:hAnsi="Arial" w:cs="Arial"/>
          <w:sz w:val="24"/>
          <w:szCs w:val="24"/>
        </w:rPr>
        <w:sectPr w:rsidR="0016636B" w:rsidRPr="0016636B" w:rsidSect="00FF0DC5">
          <w:footerReference w:type="default" r:id="rId9"/>
          <w:pgSz w:w="12240" w:h="15840"/>
          <w:pgMar w:top="1417" w:right="1701" w:bottom="1417" w:left="1701" w:header="708" w:footer="708" w:gutter="0"/>
          <w:pgNumType w:fmt="lowerRoman"/>
          <w:cols w:space="708"/>
          <w:docGrid w:linePitch="360"/>
        </w:sectPr>
      </w:pPr>
    </w:p>
    <w:p w14:paraId="01375890" w14:textId="4B5BEC95" w:rsidR="00B75B4F" w:rsidRDefault="00D6194A" w:rsidP="00D6194A">
      <w:pPr>
        <w:pStyle w:val="Sinespaciado"/>
        <w:spacing w:line="276" w:lineRule="auto"/>
        <w:ind w:left="1068"/>
        <w:jc w:val="both"/>
        <w:outlineLvl w:val="0"/>
        <w:rPr>
          <w:rFonts w:ascii="Arial" w:hAnsi="Arial" w:cs="Arial"/>
          <w:b/>
          <w:sz w:val="24"/>
          <w:szCs w:val="24"/>
        </w:rPr>
      </w:pPr>
      <w:r>
        <w:rPr>
          <w:rFonts w:ascii="Arial" w:hAnsi="Arial" w:cs="Arial"/>
          <w:b/>
          <w:sz w:val="24"/>
          <w:szCs w:val="24"/>
        </w:rPr>
        <w:lastRenderedPageBreak/>
        <w:t xml:space="preserve">1. </w:t>
      </w:r>
      <w:r w:rsidR="0037658D" w:rsidRPr="0098428E">
        <w:rPr>
          <w:rFonts w:ascii="Arial" w:hAnsi="Arial" w:cs="Arial"/>
          <w:b/>
          <w:sz w:val="24"/>
          <w:szCs w:val="24"/>
        </w:rPr>
        <w:t>INTRODUCCIÓN</w:t>
      </w:r>
      <w:r w:rsidR="00B75B4F" w:rsidRPr="0098428E">
        <w:rPr>
          <w:rFonts w:ascii="Arial" w:hAnsi="Arial" w:cs="Arial"/>
          <w:b/>
          <w:sz w:val="24"/>
          <w:szCs w:val="24"/>
        </w:rPr>
        <w:t xml:space="preserve"> </w:t>
      </w:r>
    </w:p>
    <w:p w14:paraId="434D4495" w14:textId="77777777" w:rsidR="00B75B4F" w:rsidRPr="0098428E" w:rsidRDefault="00B75B4F" w:rsidP="003A57D1">
      <w:pPr>
        <w:pStyle w:val="Sinespaciado"/>
        <w:spacing w:line="276" w:lineRule="auto"/>
        <w:jc w:val="both"/>
        <w:outlineLvl w:val="0"/>
        <w:rPr>
          <w:rFonts w:ascii="Arial" w:hAnsi="Arial" w:cs="Arial"/>
          <w:b/>
          <w:sz w:val="24"/>
          <w:szCs w:val="24"/>
        </w:rPr>
      </w:pPr>
    </w:p>
    <w:p w14:paraId="064CF1C8" w14:textId="77777777" w:rsidR="00B75B4F" w:rsidRDefault="00B75B4F"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Durante cientos de años las bacterias ácido lácticas (BAL) han desempeñado un papel importante en la obtención y producción de alimentos fermentados. Las BAL no sólo son interesantes en la industria alimentaria por inducir características organolépticas y estructurales favorables, sino también por inhibir el desarrollo de microorganismos no deseables, por lo que se investiga ampliamente sus efectos y uso en la extensión de la vida útil y mejoramiento de la calidad de los alimentos (Piard y Desmazeud</w:t>
      </w:r>
      <w:r w:rsidRPr="002A7B2F">
        <w:rPr>
          <w:rFonts w:ascii="Arial" w:hAnsi="Arial" w:cs="Arial"/>
          <w:sz w:val="24"/>
          <w:szCs w:val="24"/>
          <w:lang w:val="es-MX"/>
        </w:rPr>
        <w:t>,</w:t>
      </w:r>
      <w:r w:rsidRPr="0098428E">
        <w:rPr>
          <w:rFonts w:ascii="Arial" w:hAnsi="Arial" w:cs="Arial"/>
          <w:sz w:val="24"/>
          <w:szCs w:val="24"/>
          <w:lang w:val="es-MX"/>
        </w:rPr>
        <w:t xml:space="preserve"> 1992).</w:t>
      </w:r>
    </w:p>
    <w:p w14:paraId="50E448F1" w14:textId="77777777" w:rsidR="00B75B4F" w:rsidRPr="0098428E" w:rsidRDefault="00B75B4F" w:rsidP="003A57D1">
      <w:pPr>
        <w:autoSpaceDE w:val="0"/>
        <w:autoSpaceDN w:val="0"/>
        <w:adjustRightInd w:val="0"/>
        <w:spacing w:after="0"/>
        <w:jc w:val="both"/>
        <w:rPr>
          <w:rFonts w:ascii="Arial" w:hAnsi="Arial" w:cs="Arial"/>
          <w:sz w:val="24"/>
          <w:szCs w:val="24"/>
          <w:lang w:val="es-MX"/>
        </w:rPr>
      </w:pPr>
    </w:p>
    <w:p w14:paraId="60CF23BC" w14:textId="0910F230" w:rsidR="00B75B4F" w:rsidRDefault="00B75B4F"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Actualmente las BAL son adicionadas intencionalmente como cultivos iniciadores en productos lácteos, cárnicos, panadería, vegetales, bebidas alcohólicas, y son utilizadas como probióticos (Shin </w:t>
      </w:r>
      <w:r w:rsidRPr="0098428E">
        <w:rPr>
          <w:rFonts w:ascii="Arial" w:hAnsi="Arial" w:cs="Arial"/>
          <w:i/>
          <w:sz w:val="24"/>
          <w:szCs w:val="24"/>
          <w:lang w:val="es-MX"/>
        </w:rPr>
        <w:t>et al</w:t>
      </w:r>
      <w:r w:rsidRPr="0098428E">
        <w:rPr>
          <w:rFonts w:ascii="Arial" w:hAnsi="Arial" w:cs="Arial"/>
          <w:sz w:val="24"/>
          <w:szCs w:val="24"/>
          <w:lang w:val="es-MX"/>
        </w:rPr>
        <w:t>, 2002; Soomro</w:t>
      </w:r>
      <w:r w:rsidRPr="002A7B2F">
        <w:rPr>
          <w:rFonts w:ascii="Arial" w:hAnsi="Arial" w:cs="Arial"/>
          <w:sz w:val="24"/>
          <w:szCs w:val="24"/>
          <w:lang w:val="es-MX"/>
        </w:rPr>
        <w:t>,</w:t>
      </w:r>
      <w:r w:rsidRPr="0098428E">
        <w:rPr>
          <w:rFonts w:ascii="Arial" w:hAnsi="Arial" w:cs="Arial"/>
          <w:sz w:val="24"/>
          <w:szCs w:val="24"/>
          <w:lang w:val="es-MX"/>
        </w:rPr>
        <w:t xml:space="preserve"> 2002). En la industria alimenticia las BAL propician un acentuado ambiente hostil para el crecimiento y la supervivencia de las bacterias patógenas. Los efectos inhibitorios no sólo son el resultado de una acidificación del medio, también pueden ejercer diversos sistemas de inhibición microbiana por la producción de ácidos orgánicos, metabolitos del oxígeno, compuestos orgánicos, antibióticos y bacteriocinas. Las bacteriocinas producidas por BAL pueden considerarse como conservadores naturales en algunos alimentos, o bien, las cepas bacteriocinogénicas pueden emplearse como cultivos iniciadores. Estos compuestos las hacen capaces de inhibir una gran variedad de microorganismos contaminantes, patógenos y/o deterioradores como </w:t>
      </w:r>
      <w:r w:rsidRPr="0098428E">
        <w:rPr>
          <w:rFonts w:ascii="Arial" w:hAnsi="Arial" w:cs="Arial"/>
          <w:i/>
          <w:iCs/>
          <w:sz w:val="24"/>
          <w:szCs w:val="24"/>
          <w:lang w:val="es-MX"/>
        </w:rPr>
        <w:t>Escherichia coli,</w:t>
      </w:r>
      <w:r w:rsidRPr="0098428E">
        <w:rPr>
          <w:rFonts w:ascii="Arial" w:hAnsi="Arial" w:cs="Arial"/>
          <w:sz w:val="24"/>
          <w:szCs w:val="24"/>
          <w:lang w:val="es-MX"/>
        </w:rPr>
        <w:t xml:space="preserve"> </w:t>
      </w:r>
      <w:r w:rsidRPr="0098428E">
        <w:rPr>
          <w:rFonts w:ascii="Arial" w:hAnsi="Arial" w:cs="Arial"/>
          <w:i/>
          <w:iCs/>
          <w:sz w:val="24"/>
          <w:szCs w:val="24"/>
          <w:lang w:val="es-MX"/>
        </w:rPr>
        <w:t xml:space="preserve">Pseudomonas, Salmonella, Staphylococcus </w:t>
      </w:r>
      <w:r w:rsidRPr="0098428E">
        <w:rPr>
          <w:rFonts w:ascii="Arial" w:hAnsi="Arial" w:cs="Arial"/>
          <w:sz w:val="24"/>
          <w:szCs w:val="24"/>
          <w:lang w:val="es-MX"/>
        </w:rPr>
        <w:t xml:space="preserve">y </w:t>
      </w:r>
      <w:r w:rsidRPr="0098428E">
        <w:rPr>
          <w:rFonts w:ascii="Arial" w:hAnsi="Arial" w:cs="Arial"/>
          <w:i/>
          <w:iCs/>
          <w:sz w:val="24"/>
          <w:szCs w:val="24"/>
          <w:lang w:val="es-MX"/>
        </w:rPr>
        <w:t xml:space="preserve">Listeria, </w:t>
      </w:r>
      <w:r w:rsidRPr="0098428E">
        <w:rPr>
          <w:rFonts w:ascii="Arial" w:hAnsi="Arial" w:cs="Arial"/>
          <w:sz w:val="24"/>
          <w:szCs w:val="24"/>
          <w:lang w:val="es-MX"/>
        </w:rPr>
        <w:t xml:space="preserve">también hongos y levaduras (Wu </w:t>
      </w:r>
      <w:r w:rsidRPr="0098428E">
        <w:rPr>
          <w:rFonts w:ascii="Arial" w:hAnsi="Arial" w:cs="Arial"/>
          <w:i/>
          <w:sz w:val="24"/>
          <w:szCs w:val="24"/>
          <w:lang w:val="es-MX"/>
        </w:rPr>
        <w:t>et al</w:t>
      </w:r>
      <w:r w:rsidRPr="0098428E">
        <w:rPr>
          <w:rFonts w:ascii="Arial" w:hAnsi="Arial" w:cs="Arial"/>
          <w:sz w:val="24"/>
          <w:szCs w:val="24"/>
          <w:lang w:val="es-MX"/>
        </w:rPr>
        <w:t xml:space="preserve">., 2004; Jeevaratnam </w:t>
      </w:r>
      <w:r w:rsidRPr="0098428E">
        <w:rPr>
          <w:rFonts w:ascii="Arial" w:hAnsi="Arial" w:cs="Arial"/>
          <w:i/>
          <w:sz w:val="24"/>
          <w:szCs w:val="24"/>
          <w:lang w:val="es-MX"/>
        </w:rPr>
        <w:t>et al</w:t>
      </w:r>
      <w:r w:rsidRPr="0098428E">
        <w:rPr>
          <w:rFonts w:ascii="Arial" w:hAnsi="Arial" w:cs="Arial"/>
          <w:sz w:val="24"/>
          <w:szCs w:val="24"/>
          <w:lang w:val="es-MX"/>
        </w:rPr>
        <w:t>., 2005)</w:t>
      </w:r>
      <w:r w:rsidR="00C47E03">
        <w:rPr>
          <w:rFonts w:ascii="Arial" w:hAnsi="Arial" w:cs="Arial"/>
          <w:sz w:val="24"/>
          <w:szCs w:val="24"/>
          <w:lang w:val="es-MX"/>
        </w:rPr>
        <w:t>.</w:t>
      </w:r>
    </w:p>
    <w:p w14:paraId="059AC981" w14:textId="77777777" w:rsidR="00B75B4F" w:rsidRPr="0098428E" w:rsidRDefault="00B75B4F" w:rsidP="003A57D1">
      <w:pPr>
        <w:autoSpaceDE w:val="0"/>
        <w:autoSpaceDN w:val="0"/>
        <w:adjustRightInd w:val="0"/>
        <w:spacing w:after="0"/>
        <w:jc w:val="both"/>
        <w:rPr>
          <w:rFonts w:ascii="Arial" w:hAnsi="Arial" w:cs="Arial"/>
          <w:sz w:val="24"/>
          <w:szCs w:val="24"/>
          <w:lang w:val="es-MX"/>
        </w:rPr>
      </w:pPr>
    </w:p>
    <w:p w14:paraId="1E31040D" w14:textId="77777777" w:rsidR="00B75B4F" w:rsidRDefault="00B75B4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Debido a los problemas de salud atribuidos a los aditivos químicos alimentarios de origen sintético y los beneficios que aportan los alimentos “naturales” y “tradicionales”, la industria alimentaria enfrenta desafíos que incluyen la demanda de productos alimenticios que no contengan conservantes químicos, libres de microorganismos patógenos y con larga vida en anaquel. En este caso, las bacteriocinas son una opción atractiva, como parte de la solución a estos problemas (López </w:t>
      </w:r>
      <w:r w:rsidRPr="0098428E">
        <w:rPr>
          <w:rFonts w:ascii="Arial" w:eastAsia="CenturyGothic" w:hAnsi="Arial" w:cs="Arial"/>
          <w:i/>
          <w:iCs/>
          <w:sz w:val="24"/>
          <w:szCs w:val="24"/>
          <w:lang w:val="es-MX"/>
        </w:rPr>
        <w:t>et</w:t>
      </w:r>
      <w:r w:rsidRPr="0098428E">
        <w:rPr>
          <w:rFonts w:ascii="Arial" w:eastAsia="CenturyGothic" w:hAnsi="Arial" w:cs="Arial"/>
          <w:sz w:val="24"/>
          <w:szCs w:val="24"/>
          <w:lang w:val="es-MX"/>
        </w:rPr>
        <w:t xml:space="preserve"> </w:t>
      </w:r>
      <w:r w:rsidRPr="0098428E">
        <w:rPr>
          <w:rFonts w:ascii="Arial" w:eastAsia="CenturyGothic" w:hAnsi="Arial" w:cs="Arial"/>
          <w:i/>
          <w:iCs/>
          <w:sz w:val="24"/>
          <w:szCs w:val="24"/>
          <w:lang w:val="es-MX"/>
        </w:rPr>
        <w:t>al</w:t>
      </w:r>
      <w:r w:rsidRPr="0098428E">
        <w:rPr>
          <w:rFonts w:ascii="Arial" w:eastAsia="CenturyGothic" w:hAnsi="Arial" w:cs="Arial"/>
          <w:sz w:val="24"/>
          <w:szCs w:val="24"/>
          <w:lang w:val="es-MX"/>
        </w:rPr>
        <w:t xml:space="preserve">., 2008). </w:t>
      </w:r>
    </w:p>
    <w:p w14:paraId="59752450"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p>
    <w:p w14:paraId="4B35E1F8" w14:textId="30B21AB9" w:rsidR="00B75B4F" w:rsidRPr="00417453" w:rsidRDefault="00B75B4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Las bacteriocinas son péptidos con actividad antimicrobiana, segregadas por un gran número de bacterias para inhibir el crecimiento de otros microorganismos competidores (Monroy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xml:space="preserve">., 2009). Las bacteriocinas más estudiadas son las producidas por bacterias ácido lácticas (BAL) (Rojas y Vargas, 2008). Se han realizado gran cantidad de estudios centrándose en la inhibición de microorganismos patógenos para el humano. </w:t>
      </w:r>
    </w:p>
    <w:p w14:paraId="70023948" w14:textId="77777777" w:rsidR="00EF0D26" w:rsidRDefault="00EF0D26" w:rsidP="003A57D1">
      <w:pPr>
        <w:autoSpaceDE w:val="0"/>
        <w:autoSpaceDN w:val="0"/>
        <w:adjustRightInd w:val="0"/>
        <w:spacing w:after="0"/>
        <w:jc w:val="both"/>
        <w:rPr>
          <w:rFonts w:ascii="Arial" w:hAnsi="Arial" w:cs="Arial"/>
          <w:b/>
          <w:bCs/>
          <w:lang w:val="es-MX"/>
        </w:rPr>
      </w:pPr>
    </w:p>
    <w:p w14:paraId="6A27E0D2" w14:textId="77777777" w:rsidR="00C47E03" w:rsidRPr="0098428E" w:rsidRDefault="00C47E03" w:rsidP="003A57D1">
      <w:pPr>
        <w:autoSpaceDE w:val="0"/>
        <w:autoSpaceDN w:val="0"/>
        <w:adjustRightInd w:val="0"/>
        <w:spacing w:after="0"/>
        <w:jc w:val="both"/>
        <w:rPr>
          <w:rFonts w:ascii="Arial" w:hAnsi="Arial" w:cs="Arial"/>
          <w:bCs/>
          <w:lang w:val="es-MX"/>
        </w:rPr>
      </w:pPr>
    </w:p>
    <w:p w14:paraId="64F9375C" w14:textId="013C3819" w:rsidR="00B75B4F" w:rsidRPr="00FD326C" w:rsidRDefault="00FD326C" w:rsidP="003A57D1">
      <w:pPr>
        <w:autoSpaceDE w:val="0"/>
        <w:autoSpaceDN w:val="0"/>
        <w:adjustRightInd w:val="0"/>
        <w:spacing w:after="0"/>
        <w:ind w:firstLine="708"/>
        <w:jc w:val="both"/>
        <w:rPr>
          <w:rFonts w:ascii="Arial" w:hAnsi="Arial" w:cs="Arial"/>
          <w:b/>
          <w:bCs/>
          <w:sz w:val="24"/>
          <w:szCs w:val="24"/>
        </w:rPr>
      </w:pPr>
      <w:r>
        <w:rPr>
          <w:rFonts w:ascii="Arial" w:hAnsi="Arial" w:cs="Arial"/>
          <w:b/>
          <w:bCs/>
          <w:sz w:val="24"/>
          <w:szCs w:val="24"/>
        </w:rPr>
        <w:lastRenderedPageBreak/>
        <w:t xml:space="preserve">2. </w:t>
      </w:r>
      <w:r w:rsidR="000E77C0" w:rsidRPr="00FD326C">
        <w:rPr>
          <w:rFonts w:ascii="Arial" w:hAnsi="Arial" w:cs="Arial"/>
          <w:b/>
          <w:bCs/>
          <w:sz w:val="24"/>
          <w:szCs w:val="24"/>
        </w:rPr>
        <w:t>Antecedentes</w:t>
      </w:r>
    </w:p>
    <w:p w14:paraId="658E3FE6" w14:textId="77777777" w:rsidR="000E77C0" w:rsidRDefault="000E77C0" w:rsidP="003A57D1">
      <w:pPr>
        <w:pStyle w:val="Prrafodelista"/>
        <w:autoSpaceDE w:val="0"/>
        <w:autoSpaceDN w:val="0"/>
        <w:adjustRightInd w:val="0"/>
        <w:spacing w:after="0"/>
        <w:ind w:left="360"/>
        <w:jc w:val="both"/>
        <w:rPr>
          <w:rFonts w:ascii="Arial" w:hAnsi="Arial" w:cs="Arial"/>
          <w:bCs/>
          <w:sz w:val="24"/>
          <w:szCs w:val="24"/>
        </w:rPr>
      </w:pPr>
    </w:p>
    <w:p w14:paraId="0D1FB4DB" w14:textId="77777777" w:rsidR="00FD326C" w:rsidRPr="0098428E" w:rsidRDefault="00FD326C" w:rsidP="003A57D1">
      <w:pPr>
        <w:pStyle w:val="Prrafodelista"/>
        <w:autoSpaceDE w:val="0"/>
        <w:autoSpaceDN w:val="0"/>
        <w:adjustRightInd w:val="0"/>
        <w:spacing w:after="0"/>
        <w:ind w:left="360"/>
        <w:jc w:val="both"/>
        <w:rPr>
          <w:rFonts w:ascii="Arial" w:hAnsi="Arial" w:cs="Arial"/>
          <w:bCs/>
          <w:sz w:val="24"/>
          <w:szCs w:val="24"/>
        </w:rPr>
      </w:pPr>
    </w:p>
    <w:p w14:paraId="43EAC6D8" w14:textId="11030B48" w:rsidR="00CB32CA" w:rsidRDefault="000E77C0" w:rsidP="003A57D1">
      <w:pPr>
        <w:autoSpaceDE w:val="0"/>
        <w:autoSpaceDN w:val="0"/>
        <w:adjustRightInd w:val="0"/>
        <w:spacing w:after="0"/>
        <w:jc w:val="both"/>
        <w:rPr>
          <w:rFonts w:ascii="Arial" w:hAnsi="Arial" w:cs="Arial"/>
          <w:b/>
          <w:bCs/>
          <w:sz w:val="24"/>
          <w:szCs w:val="24"/>
          <w:lang w:val="es-MX"/>
        </w:rPr>
      </w:pPr>
      <w:r w:rsidRPr="0098428E">
        <w:rPr>
          <w:rFonts w:ascii="Arial" w:hAnsi="Arial" w:cs="Arial"/>
          <w:b/>
          <w:bCs/>
          <w:sz w:val="24"/>
          <w:szCs w:val="24"/>
          <w:lang w:val="es-MX"/>
        </w:rPr>
        <w:t>2</w:t>
      </w:r>
      <w:r w:rsidR="00FB760E" w:rsidRPr="0098428E">
        <w:rPr>
          <w:rFonts w:ascii="Arial" w:hAnsi="Arial" w:cs="Arial"/>
          <w:b/>
          <w:bCs/>
          <w:sz w:val="24"/>
          <w:szCs w:val="24"/>
          <w:lang w:val="es-MX"/>
        </w:rPr>
        <w:t xml:space="preserve">.1 </w:t>
      </w:r>
      <w:r w:rsidR="005325D8">
        <w:rPr>
          <w:rFonts w:ascii="Arial" w:hAnsi="Arial" w:cs="Arial"/>
          <w:b/>
          <w:bCs/>
          <w:sz w:val="24"/>
          <w:szCs w:val="24"/>
          <w:lang w:val="es-MX"/>
        </w:rPr>
        <w:t>Bacterias Á</w:t>
      </w:r>
      <w:r w:rsidR="00FB760E" w:rsidRPr="0098428E">
        <w:rPr>
          <w:rFonts w:ascii="Arial" w:hAnsi="Arial" w:cs="Arial"/>
          <w:b/>
          <w:bCs/>
          <w:sz w:val="24"/>
          <w:szCs w:val="24"/>
          <w:lang w:val="es-MX"/>
        </w:rPr>
        <w:t>cido Lácticas</w:t>
      </w:r>
    </w:p>
    <w:p w14:paraId="10F32B58" w14:textId="77777777" w:rsidR="00EF0D26" w:rsidRPr="0098428E" w:rsidRDefault="00EF0D26" w:rsidP="003A57D1">
      <w:pPr>
        <w:autoSpaceDE w:val="0"/>
        <w:autoSpaceDN w:val="0"/>
        <w:adjustRightInd w:val="0"/>
        <w:spacing w:after="0"/>
        <w:jc w:val="both"/>
        <w:rPr>
          <w:rFonts w:ascii="Arial" w:hAnsi="Arial" w:cs="Arial"/>
          <w:b/>
          <w:bCs/>
          <w:sz w:val="24"/>
          <w:szCs w:val="24"/>
          <w:lang w:val="es-MX"/>
        </w:rPr>
      </w:pPr>
    </w:p>
    <w:p w14:paraId="68D33756" w14:textId="5BD28D88" w:rsidR="00FB760E"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b/>
          <w:bCs/>
          <w:sz w:val="24"/>
          <w:szCs w:val="24"/>
          <w:lang w:val="es-MX"/>
        </w:rPr>
        <w:t xml:space="preserve">       </w:t>
      </w:r>
      <w:r w:rsidR="0030589E" w:rsidRPr="0098428E">
        <w:rPr>
          <w:rFonts w:ascii="Arial" w:hAnsi="Arial" w:cs="Arial"/>
          <w:sz w:val="24"/>
          <w:szCs w:val="24"/>
          <w:lang w:val="es-MX"/>
        </w:rPr>
        <w:t>El concepto de bacterias ácido lácticas (BAL) como un grupo de organismos desarrollados se remonta a 1989 cuando Weigmann las definió como bacterias que forman leche ácida a partir del azúcar de la leche. Las características del grupo se fueron delineando al tomarse en consideración nuevos atributos, como reacciones fermentativas de diversos carbohidratos y polialcoholes, capacidad para coagular la caseína y luego disolverla (peptonización), licuación de la gelatina, temperaturas optimas de crecimiento (25°, 37° o 45°C) y viabilidad en cultivos de laboratorio (Fernández, 2000).</w:t>
      </w:r>
    </w:p>
    <w:p w14:paraId="316782EA" w14:textId="77777777" w:rsidR="00F35C77" w:rsidRPr="0098428E" w:rsidRDefault="00F35C77" w:rsidP="003A57D1">
      <w:pPr>
        <w:autoSpaceDE w:val="0"/>
        <w:autoSpaceDN w:val="0"/>
        <w:adjustRightInd w:val="0"/>
        <w:spacing w:after="0"/>
        <w:jc w:val="both"/>
        <w:rPr>
          <w:rFonts w:ascii="Arial" w:hAnsi="Arial" w:cs="Arial"/>
          <w:b/>
          <w:sz w:val="24"/>
          <w:szCs w:val="24"/>
          <w:lang w:val="es-MX"/>
        </w:rPr>
      </w:pPr>
    </w:p>
    <w:p w14:paraId="366BD39D" w14:textId="77777777" w:rsidR="000D42F4" w:rsidRDefault="000D42F4" w:rsidP="003A57D1">
      <w:pPr>
        <w:autoSpaceDE w:val="0"/>
        <w:autoSpaceDN w:val="0"/>
        <w:adjustRightInd w:val="0"/>
        <w:spacing w:after="0"/>
        <w:jc w:val="both"/>
        <w:rPr>
          <w:rFonts w:ascii="Arial" w:hAnsi="Arial" w:cs="Arial"/>
          <w:b/>
          <w:bCs/>
          <w:sz w:val="24"/>
          <w:szCs w:val="24"/>
          <w:lang w:val="es-MX"/>
        </w:rPr>
      </w:pPr>
      <w:r w:rsidRPr="0098428E">
        <w:rPr>
          <w:rFonts w:ascii="Arial" w:hAnsi="Arial" w:cs="Arial"/>
          <w:b/>
          <w:sz w:val="24"/>
          <w:szCs w:val="24"/>
          <w:lang w:val="es-MX"/>
        </w:rPr>
        <w:t xml:space="preserve">2.2 </w:t>
      </w:r>
      <w:r w:rsidRPr="0098428E">
        <w:rPr>
          <w:rFonts w:ascii="Arial" w:hAnsi="Arial" w:cs="Arial"/>
          <w:b/>
          <w:bCs/>
          <w:sz w:val="24"/>
          <w:szCs w:val="24"/>
          <w:lang w:val="es-MX"/>
        </w:rPr>
        <w:t>Características generales</w:t>
      </w:r>
    </w:p>
    <w:p w14:paraId="378C8DF2" w14:textId="77777777" w:rsidR="00EF0D26" w:rsidRPr="0098428E" w:rsidRDefault="00EF0D26" w:rsidP="003A57D1">
      <w:pPr>
        <w:autoSpaceDE w:val="0"/>
        <w:autoSpaceDN w:val="0"/>
        <w:adjustRightInd w:val="0"/>
        <w:spacing w:after="0"/>
        <w:jc w:val="both"/>
        <w:rPr>
          <w:rFonts w:ascii="Arial" w:hAnsi="Arial" w:cs="Arial"/>
          <w:b/>
          <w:bCs/>
          <w:sz w:val="24"/>
          <w:szCs w:val="24"/>
          <w:lang w:val="es-MX"/>
        </w:rPr>
      </w:pPr>
    </w:p>
    <w:p w14:paraId="09E8D3DC" w14:textId="6DA51EB2" w:rsidR="000D42F4"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0D42F4" w:rsidRPr="0098428E">
        <w:rPr>
          <w:rFonts w:ascii="Arial" w:hAnsi="Arial" w:cs="Arial"/>
          <w:sz w:val="24"/>
          <w:szCs w:val="24"/>
          <w:lang w:val="es-MX"/>
        </w:rPr>
        <w:t>Las BAL poseen características ecológicas y metabólicas de importancia económica y tecnológica en los alimentos. Su clasificación se basa en la morfología, la forma de fermentar la glucosa, desarrollo a diferentes temperaturas, la configuración del ácido láctico producido, la habilidad de crecer a altas concentraciones de sal y tolerancia a la alcalinidad y acidez (Axelsson, 1993).</w:t>
      </w:r>
    </w:p>
    <w:p w14:paraId="4A75700E" w14:textId="77777777" w:rsidR="000D42F4" w:rsidRPr="0098428E" w:rsidRDefault="000D42F4" w:rsidP="003A57D1">
      <w:pPr>
        <w:autoSpaceDE w:val="0"/>
        <w:autoSpaceDN w:val="0"/>
        <w:adjustRightInd w:val="0"/>
        <w:spacing w:after="0"/>
        <w:jc w:val="both"/>
        <w:rPr>
          <w:rFonts w:ascii="Arial" w:hAnsi="Arial" w:cs="Arial"/>
          <w:sz w:val="24"/>
          <w:szCs w:val="24"/>
          <w:lang w:val="es-MX"/>
        </w:rPr>
      </w:pPr>
    </w:p>
    <w:p w14:paraId="61636950" w14:textId="72977C3C" w:rsidR="000D42F4"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0D42F4" w:rsidRPr="0098428E">
        <w:rPr>
          <w:rFonts w:ascii="Arial" w:hAnsi="Arial" w:cs="Arial"/>
          <w:sz w:val="24"/>
          <w:szCs w:val="24"/>
          <w:lang w:val="es-MX"/>
        </w:rPr>
        <w:t>En 1920 Orla-Jensen elaboró una monografía en la que explica, que “las verdaderas bacterias del ácido láctico” constituyen un grupo natural de bacterias Gram positivas generalmente inmóviles, no esporuladas, las cuales poseen forma de cocos o bastoncillos. Son fermentadoras de carbohidratos con producción de ácido láctico como producto principal o único del metabolismo de las hexosas, tolerantes a los ácidos (se desarrollan a pH bajos). No realizan fosforilación acoplada a cadena transportadora de electrones y obtienen su energía por fosforilación oxidativa a nivel de sustrato mientras oxidan los carbohidratos, no tienen un ciclo de Krebs funcional (Jay, 1992; Stiles y Holzapfel, 1997).</w:t>
      </w:r>
    </w:p>
    <w:p w14:paraId="7E3B77F2" w14:textId="77777777" w:rsidR="000D42F4" w:rsidRPr="0098428E" w:rsidRDefault="000D42F4" w:rsidP="003A57D1">
      <w:pPr>
        <w:autoSpaceDE w:val="0"/>
        <w:autoSpaceDN w:val="0"/>
        <w:adjustRightInd w:val="0"/>
        <w:spacing w:after="0"/>
        <w:jc w:val="both"/>
        <w:rPr>
          <w:rFonts w:ascii="Arial" w:hAnsi="Arial" w:cs="Arial"/>
          <w:sz w:val="24"/>
          <w:szCs w:val="24"/>
          <w:lang w:val="es-MX"/>
        </w:rPr>
      </w:pPr>
    </w:p>
    <w:p w14:paraId="455825CA" w14:textId="77396681" w:rsidR="000D42F4"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0D42F4" w:rsidRPr="0098428E">
        <w:rPr>
          <w:rFonts w:ascii="Arial" w:hAnsi="Arial" w:cs="Arial"/>
          <w:sz w:val="24"/>
          <w:szCs w:val="24"/>
          <w:lang w:val="es-MX"/>
        </w:rPr>
        <w:t>Las BAL son anaerobias, aunque pueden ser aerotolerantes, aunque algunas especies, como las que se encuentran en el intestino de los animales, son anaerobias estrictas. Incluso en presencia de O</w:t>
      </w:r>
      <w:r w:rsidR="000D42F4" w:rsidRPr="0098428E">
        <w:rPr>
          <w:rFonts w:ascii="Arial" w:hAnsi="Arial" w:cs="Arial"/>
          <w:sz w:val="16"/>
          <w:szCs w:val="16"/>
          <w:lang w:val="es-MX"/>
        </w:rPr>
        <w:t xml:space="preserve">2 </w:t>
      </w:r>
      <w:r w:rsidR="000D42F4" w:rsidRPr="0098428E">
        <w:rPr>
          <w:rFonts w:ascii="Arial" w:hAnsi="Arial" w:cs="Arial"/>
          <w:sz w:val="24"/>
          <w:szCs w:val="24"/>
          <w:lang w:val="es-MX"/>
        </w:rPr>
        <w:t>no son capaces de llevar a cabo la fosforilación</w:t>
      </w:r>
      <w:r w:rsidR="000D42F4" w:rsidRPr="0098428E">
        <w:rPr>
          <w:rFonts w:ascii="Arial" w:hAnsi="Arial" w:cs="Arial"/>
          <w:sz w:val="16"/>
          <w:szCs w:val="16"/>
          <w:lang w:val="es-MX"/>
        </w:rPr>
        <w:t xml:space="preserve"> </w:t>
      </w:r>
      <w:r w:rsidR="000D42F4" w:rsidRPr="0098428E">
        <w:rPr>
          <w:rFonts w:ascii="Arial" w:hAnsi="Arial" w:cs="Arial"/>
          <w:sz w:val="24"/>
          <w:szCs w:val="24"/>
          <w:lang w:val="es-MX"/>
        </w:rPr>
        <w:t>oxidativa lo que está muy relacionado con su incapacidad de sintetizar el núcleo hemo</w:t>
      </w:r>
      <w:r w:rsidR="000D42F4" w:rsidRPr="0098428E">
        <w:rPr>
          <w:rFonts w:ascii="Arial" w:hAnsi="Arial" w:cs="Arial"/>
          <w:sz w:val="16"/>
          <w:szCs w:val="16"/>
          <w:lang w:val="es-MX"/>
        </w:rPr>
        <w:t xml:space="preserve"> </w:t>
      </w:r>
      <w:r w:rsidR="000D42F4" w:rsidRPr="0098428E">
        <w:rPr>
          <w:rFonts w:ascii="Arial" w:hAnsi="Arial" w:cs="Arial"/>
          <w:sz w:val="24"/>
          <w:szCs w:val="24"/>
          <w:lang w:val="es-MX"/>
        </w:rPr>
        <w:t>de las porfirinas. Son bacterias anaerobias facultativas o microaerofílicos (soportan</w:t>
      </w:r>
      <w:r w:rsidR="000D42F4" w:rsidRPr="0098428E">
        <w:rPr>
          <w:rFonts w:ascii="Arial" w:hAnsi="Arial" w:cs="Arial"/>
          <w:sz w:val="16"/>
          <w:szCs w:val="16"/>
          <w:lang w:val="es-MX"/>
        </w:rPr>
        <w:t xml:space="preserve"> </w:t>
      </w:r>
      <w:r w:rsidR="000D42F4" w:rsidRPr="0098428E">
        <w:rPr>
          <w:rFonts w:ascii="Arial" w:hAnsi="Arial" w:cs="Arial"/>
          <w:sz w:val="24"/>
          <w:szCs w:val="24"/>
          <w:lang w:val="es-MX"/>
        </w:rPr>
        <w:t>tensiones reducidas de oxígeno); capaces de fermentar tanto en aerobiosis como en</w:t>
      </w:r>
      <w:r w:rsidR="000D42F4" w:rsidRPr="0098428E">
        <w:rPr>
          <w:rFonts w:ascii="Arial" w:hAnsi="Arial" w:cs="Arial"/>
          <w:sz w:val="16"/>
          <w:szCs w:val="16"/>
          <w:lang w:val="es-MX"/>
        </w:rPr>
        <w:t xml:space="preserve"> </w:t>
      </w:r>
      <w:r w:rsidR="000D42F4" w:rsidRPr="0098428E">
        <w:rPr>
          <w:rFonts w:ascii="Arial" w:hAnsi="Arial" w:cs="Arial"/>
          <w:sz w:val="24"/>
          <w:szCs w:val="24"/>
          <w:lang w:val="es-MX"/>
        </w:rPr>
        <w:t>anaerobiosis. Algunas captan oxígeno por mediación de las oxidasas de la</w:t>
      </w:r>
      <w:r w:rsidR="006E4F80" w:rsidRPr="0098428E">
        <w:rPr>
          <w:rFonts w:ascii="Arial" w:hAnsi="Arial" w:cs="Arial"/>
          <w:sz w:val="16"/>
          <w:szCs w:val="16"/>
          <w:lang w:val="es-MX"/>
        </w:rPr>
        <w:t xml:space="preserve"> </w:t>
      </w:r>
      <w:r w:rsidR="000D42F4" w:rsidRPr="0098428E">
        <w:rPr>
          <w:rFonts w:ascii="Arial" w:hAnsi="Arial" w:cs="Arial"/>
          <w:sz w:val="24"/>
          <w:szCs w:val="24"/>
          <w:lang w:val="es-MX"/>
        </w:rPr>
        <w:t>flavoproteínas, oxidación que se utiliza para producir peróxido de hidrógeno y/o para</w:t>
      </w:r>
      <w:r w:rsidR="006E4F80" w:rsidRPr="0098428E">
        <w:rPr>
          <w:rFonts w:ascii="Arial" w:hAnsi="Arial" w:cs="Arial"/>
          <w:sz w:val="16"/>
          <w:szCs w:val="16"/>
          <w:lang w:val="es-MX"/>
        </w:rPr>
        <w:t xml:space="preserve"> </w:t>
      </w:r>
      <w:r w:rsidR="000D42F4" w:rsidRPr="0098428E">
        <w:rPr>
          <w:rFonts w:ascii="Arial" w:hAnsi="Arial" w:cs="Arial"/>
          <w:sz w:val="24"/>
          <w:szCs w:val="24"/>
          <w:lang w:val="es-MX"/>
        </w:rPr>
        <w:t>oxidar de nue</w:t>
      </w:r>
      <w:r w:rsidR="006E4F80" w:rsidRPr="0098428E">
        <w:rPr>
          <w:rFonts w:ascii="Arial" w:hAnsi="Arial" w:cs="Arial"/>
          <w:sz w:val="24"/>
          <w:szCs w:val="24"/>
          <w:lang w:val="es-MX"/>
        </w:rPr>
        <w:t xml:space="preserve">vo el NADH producido durante la </w:t>
      </w:r>
      <w:r w:rsidR="000D42F4" w:rsidRPr="0098428E">
        <w:rPr>
          <w:rFonts w:ascii="Arial" w:hAnsi="Arial" w:cs="Arial"/>
          <w:sz w:val="24"/>
          <w:szCs w:val="24"/>
          <w:lang w:val="es-MX"/>
        </w:rPr>
        <w:lastRenderedPageBreak/>
        <w:t>deshidrogenación de los azú</w:t>
      </w:r>
      <w:r w:rsidR="00C47E03">
        <w:rPr>
          <w:rFonts w:ascii="Arial" w:hAnsi="Arial" w:cs="Arial"/>
          <w:sz w:val="24"/>
          <w:szCs w:val="24"/>
          <w:lang w:val="es-MX"/>
        </w:rPr>
        <w:t>cares s</w:t>
      </w:r>
      <w:r w:rsidR="000D42F4" w:rsidRPr="0098428E">
        <w:rPr>
          <w:rFonts w:ascii="Arial" w:hAnsi="Arial" w:cs="Arial"/>
          <w:sz w:val="24"/>
          <w:szCs w:val="24"/>
          <w:lang w:val="es-MX"/>
        </w:rPr>
        <w:t>on</w:t>
      </w:r>
      <w:r w:rsidR="006E4F80" w:rsidRPr="0098428E">
        <w:rPr>
          <w:rFonts w:ascii="Arial" w:hAnsi="Arial" w:cs="Arial"/>
          <w:sz w:val="16"/>
          <w:szCs w:val="16"/>
          <w:lang w:val="es-MX"/>
        </w:rPr>
        <w:t xml:space="preserve"> </w:t>
      </w:r>
      <w:r w:rsidR="000D42F4" w:rsidRPr="0098428E">
        <w:rPr>
          <w:rFonts w:ascii="Arial" w:hAnsi="Arial" w:cs="Arial"/>
          <w:sz w:val="24"/>
          <w:szCs w:val="24"/>
          <w:lang w:val="es-MX"/>
        </w:rPr>
        <w:t>catalasa y oxidasa negativa porque están desprovistas de citocromos, y</w:t>
      </w:r>
      <w:r w:rsidR="006E4F80" w:rsidRPr="0098428E">
        <w:rPr>
          <w:rFonts w:ascii="Arial" w:hAnsi="Arial" w:cs="Arial"/>
          <w:sz w:val="16"/>
          <w:szCs w:val="16"/>
          <w:lang w:val="es-MX"/>
        </w:rPr>
        <w:t xml:space="preserve"> </w:t>
      </w:r>
      <w:r w:rsidR="000D42F4" w:rsidRPr="0098428E">
        <w:rPr>
          <w:rFonts w:ascii="Arial" w:hAnsi="Arial" w:cs="Arial"/>
          <w:sz w:val="24"/>
          <w:szCs w:val="24"/>
          <w:lang w:val="es-MX"/>
        </w:rPr>
        <w:t>generalmente son nitrato reductasa negativas (Larpent, 1994; Adams y Moss, 1998).</w:t>
      </w:r>
    </w:p>
    <w:p w14:paraId="541303A5" w14:textId="77777777" w:rsidR="006E4F80" w:rsidRPr="00073B4D" w:rsidRDefault="006E4F80" w:rsidP="003A57D1">
      <w:pPr>
        <w:autoSpaceDE w:val="0"/>
        <w:autoSpaceDN w:val="0"/>
        <w:adjustRightInd w:val="0"/>
        <w:spacing w:after="0"/>
        <w:jc w:val="both"/>
        <w:rPr>
          <w:rFonts w:ascii="Arial" w:hAnsi="Arial" w:cs="Arial"/>
          <w:sz w:val="24"/>
          <w:szCs w:val="20"/>
          <w:lang w:val="es-MX"/>
        </w:rPr>
      </w:pPr>
    </w:p>
    <w:p w14:paraId="6E03EBE2" w14:textId="08D8B826" w:rsidR="000D42F4" w:rsidRPr="0098428E" w:rsidRDefault="00EF0D26" w:rsidP="003A57D1">
      <w:pPr>
        <w:autoSpaceDE w:val="0"/>
        <w:autoSpaceDN w:val="0"/>
        <w:adjustRightInd w:val="0"/>
        <w:spacing w:after="0"/>
        <w:jc w:val="both"/>
        <w:rPr>
          <w:rFonts w:ascii="Arial" w:hAnsi="Arial" w:cs="Arial"/>
          <w:i/>
          <w:iCs/>
          <w:sz w:val="24"/>
          <w:szCs w:val="24"/>
          <w:lang w:val="es-MX"/>
        </w:rPr>
      </w:pPr>
      <w:r w:rsidRPr="0098428E">
        <w:rPr>
          <w:rFonts w:ascii="Arial" w:hAnsi="Arial" w:cs="Arial"/>
          <w:sz w:val="24"/>
          <w:szCs w:val="24"/>
          <w:lang w:val="es-MX"/>
        </w:rPr>
        <w:t xml:space="preserve">       </w:t>
      </w:r>
      <w:r w:rsidR="000D42F4" w:rsidRPr="0098428E">
        <w:rPr>
          <w:rFonts w:ascii="Arial" w:hAnsi="Arial" w:cs="Arial"/>
          <w:sz w:val="24"/>
          <w:szCs w:val="24"/>
          <w:lang w:val="es-MX"/>
        </w:rPr>
        <w:t>Las BAL son mesófilas, aunque algunas son c</w:t>
      </w:r>
      <w:r w:rsidR="006E4F80" w:rsidRPr="0098428E">
        <w:rPr>
          <w:rFonts w:ascii="Arial" w:hAnsi="Arial" w:cs="Arial"/>
          <w:sz w:val="24"/>
          <w:szCs w:val="24"/>
          <w:lang w:val="es-MX"/>
        </w:rPr>
        <w:t xml:space="preserve">apaces de crecer a temperaturas </w:t>
      </w:r>
      <w:r w:rsidR="000D42F4" w:rsidRPr="0098428E">
        <w:rPr>
          <w:rFonts w:ascii="Arial" w:hAnsi="Arial" w:cs="Arial"/>
          <w:sz w:val="24"/>
          <w:szCs w:val="24"/>
          <w:lang w:val="es-MX"/>
        </w:rPr>
        <w:t>tan bajas como 5°C y otras a temperaturas tan alt</w:t>
      </w:r>
      <w:r w:rsidR="006E4F80" w:rsidRPr="0098428E">
        <w:rPr>
          <w:rFonts w:ascii="Arial" w:hAnsi="Arial" w:cs="Arial"/>
          <w:sz w:val="24"/>
          <w:szCs w:val="24"/>
          <w:lang w:val="es-MX"/>
        </w:rPr>
        <w:t xml:space="preserve">as como a 45°C, generalmente su </w:t>
      </w:r>
      <w:r w:rsidR="000D42F4" w:rsidRPr="0098428E">
        <w:rPr>
          <w:rFonts w:ascii="Arial" w:hAnsi="Arial" w:cs="Arial"/>
          <w:sz w:val="24"/>
          <w:szCs w:val="24"/>
          <w:lang w:val="es-MX"/>
        </w:rPr>
        <w:t>temperatura óptima se encuentra entre 25°</w:t>
      </w:r>
      <w:r w:rsidR="006E4F80" w:rsidRPr="0098428E">
        <w:rPr>
          <w:rFonts w:ascii="Arial" w:hAnsi="Arial" w:cs="Arial"/>
          <w:sz w:val="24"/>
          <w:szCs w:val="24"/>
          <w:lang w:val="es-MX"/>
        </w:rPr>
        <w:t xml:space="preserve">C y 30°C. Con respecto al pH de </w:t>
      </w:r>
      <w:r w:rsidR="000D42F4" w:rsidRPr="0098428E">
        <w:rPr>
          <w:rFonts w:ascii="Arial" w:hAnsi="Arial" w:cs="Arial"/>
          <w:sz w:val="24"/>
          <w:szCs w:val="24"/>
          <w:lang w:val="es-MX"/>
        </w:rPr>
        <w:t xml:space="preserve">crecimiento, existen algunas que pueden desarrollarse </w:t>
      </w:r>
      <w:r w:rsidR="006E4F80" w:rsidRPr="0098428E">
        <w:rPr>
          <w:rFonts w:ascii="Arial" w:hAnsi="Arial" w:cs="Arial"/>
          <w:sz w:val="24"/>
          <w:szCs w:val="24"/>
          <w:lang w:val="es-MX"/>
        </w:rPr>
        <w:t xml:space="preserve">desde pH 3.2 hasta 9.6, pero la </w:t>
      </w:r>
      <w:r w:rsidR="000D42F4" w:rsidRPr="0098428E">
        <w:rPr>
          <w:rFonts w:ascii="Arial" w:hAnsi="Arial" w:cs="Arial"/>
          <w:sz w:val="24"/>
          <w:szCs w:val="24"/>
          <w:lang w:val="es-MX"/>
        </w:rPr>
        <w:t>mayoría crece entre 4.0 y 4.5. Otra característica d</w:t>
      </w:r>
      <w:r w:rsidR="006E4F80" w:rsidRPr="0098428E">
        <w:rPr>
          <w:rFonts w:ascii="Arial" w:hAnsi="Arial" w:cs="Arial"/>
          <w:sz w:val="24"/>
          <w:szCs w:val="24"/>
          <w:lang w:val="es-MX"/>
        </w:rPr>
        <w:t xml:space="preserve">e las BAL es que son débilmente </w:t>
      </w:r>
      <w:r w:rsidR="000D42F4" w:rsidRPr="0098428E">
        <w:rPr>
          <w:rFonts w:ascii="Arial" w:hAnsi="Arial" w:cs="Arial"/>
          <w:sz w:val="24"/>
          <w:szCs w:val="24"/>
          <w:lang w:val="es-MX"/>
        </w:rPr>
        <w:t>proteolíticas y lipolíticas. La tolerancia a la sal (6.5%</w:t>
      </w:r>
      <w:r w:rsidR="006E4F80" w:rsidRPr="0098428E">
        <w:rPr>
          <w:rFonts w:ascii="Arial" w:hAnsi="Arial" w:cs="Arial"/>
          <w:sz w:val="24"/>
          <w:szCs w:val="24"/>
          <w:lang w:val="es-MX"/>
        </w:rPr>
        <w:t xml:space="preserve"> NaCl) puede ser utilizada para </w:t>
      </w:r>
      <w:r w:rsidR="000D42F4" w:rsidRPr="0098428E">
        <w:rPr>
          <w:rFonts w:ascii="Arial" w:hAnsi="Arial" w:cs="Arial"/>
          <w:sz w:val="24"/>
          <w:szCs w:val="24"/>
          <w:lang w:val="es-MX"/>
        </w:rPr>
        <w:t xml:space="preserve">distinguir a los </w:t>
      </w:r>
      <w:r w:rsidR="000D42F4" w:rsidRPr="0098428E">
        <w:rPr>
          <w:rFonts w:ascii="Arial" w:hAnsi="Arial" w:cs="Arial"/>
          <w:i/>
          <w:iCs/>
          <w:sz w:val="24"/>
          <w:szCs w:val="24"/>
          <w:lang w:val="es-MX"/>
        </w:rPr>
        <w:t>Enterococc</w:t>
      </w:r>
      <w:r w:rsidR="006E4F80" w:rsidRPr="0098428E">
        <w:rPr>
          <w:rFonts w:ascii="Arial" w:hAnsi="Arial" w:cs="Arial"/>
          <w:i/>
          <w:iCs/>
          <w:sz w:val="24"/>
          <w:szCs w:val="24"/>
          <w:lang w:val="es-MX"/>
        </w:rPr>
        <w:t xml:space="preserve">us, Lactococcus y Streptococcus </w:t>
      </w:r>
      <w:r w:rsidR="006E4F80" w:rsidRPr="0098428E">
        <w:rPr>
          <w:rFonts w:ascii="Arial" w:hAnsi="Arial" w:cs="Arial"/>
          <w:sz w:val="24"/>
          <w:szCs w:val="24"/>
          <w:lang w:val="es-MX"/>
        </w:rPr>
        <w:t xml:space="preserve">(Santillán, 2004; Axelsson, </w:t>
      </w:r>
      <w:r w:rsidR="000D42F4" w:rsidRPr="0098428E">
        <w:rPr>
          <w:rFonts w:ascii="Arial" w:hAnsi="Arial" w:cs="Arial"/>
          <w:sz w:val="24"/>
          <w:szCs w:val="24"/>
          <w:lang w:val="es-MX"/>
        </w:rPr>
        <w:t>1993)</w:t>
      </w:r>
      <w:r w:rsidR="000D42F4" w:rsidRPr="0098428E">
        <w:rPr>
          <w:rFonts w:ascii="Arial" w:hAnsi="Arial" w:cs="Arial"/>
          <w:i/>
          <w:iCs/>
          <w:sz w:val="24"/>
          <w:szCs w:val="24"/>
          <w:lang w:val="es-MX"/>
        </w:rPr>
        <w:t>.</w:t>
      </w:r>
    </w:p>
    <w:p w14:paraId="00E558A8" w14:textId="77777777" w:rsidR="006E4F80" w:rsidRPr="0098428E" w:rsidRDefault="006E4F80" w:rsidP="003A57D1">
      <w:pPr>
        <w:autoSpaceDE w:val="0"/>
        <w:autoSpaceDN w:val="0"/>
        <w:adjustRightInd w:val="0"/>
        <w:spacing w:after="0"/>
        <w:jc w:val="both"/>
        <w:rPr>
          <w:rFonts w:ascii="Arial" w:hAnsi="Arial" w:cs="Arial"/>
          <w:sz w:val="24"/>
          <w:szCs w:val="24"/>
          <w:lang w:val="es-MX"/>
        </w:rPr>
      </w:pPr>
    </w:p>
    <w:p w14:paraId="1658ADB8" w14:textId="7D1D3675" w:rsidR="000D42F4" w:rsidRPr="0098428E"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0D42F4" w:rsidRPr="0098428E">
        <w:rPr>
          <w:rFonts w:ascii="Arial" w:hAnsi="Arial" w:cs="Arial"/>
          <w:sz w:val="24"/>
          <w:szCs w:val="24"/>
          <w:lang w:val="es-MX"/>
        </w:rPr>
        <w:t>Son muy exigentes en su nutrición nitrog</w:t>
      </w:r>
      <w:r w:rsidR="006E4F80" w:rsidRPr="0098428E">
        <w:rPr>
          <w:rFonts w:ascii="Arial" w:hAnsi="Arial" w:cs="Arial"/>
          <w:sz w:val="24"/>
          <w:szCs w:val="24"/>
          <w:lang w:val="es-MX"/>
        </w:rPr>
        <w:t xml:space="preserve">enada y vitamínica; sólo pueden </w:t>
      </w:r>
      <w:r w:rsidR="000D42F4" w:rsidRPr="0098428E">
        <w:rPr>
          <w:rFonts w:ascii="Arial" w:hAnsi="Arial" w:cs="Arial"/>
          <w:sz w:val="24"/>
          <w:szCs w:val="24"/>
          <w:lang w:val="es-MX"/>
        </w:rPr>
        <w:t>crecer en medios ricos en vitaminas, bases nitrogenada</w:t>
      </w:r>
      <w:r w:rsidR="006E4F80" w:rsidRPr="0098428E">
        <w:rPr>
          <w:rFonts w:ascii="Arial" w:hAnsi="Arial" w:cs="Arial"/>
          <w:sz w:val="24"/>
          <w:szCs w:val="24"/>
          <w:lang w:val="es-MX"/>
        </w:rPr>
        <w:t xml:space="preserve">s y fuentes de carbono; así, el </w:t>
      </w:r>
      <w:r w:rsidR="000D42F4" w:rsidRPr="0098428E">
        <w:rPr>
          <w:rFonts w:ascii="Arial" w:hAnsi="Arial" w:cs="Arial"/>
          <w:sz w:val="24"/>
          <w:szCs w:val="24"/>
          <w:lang w:val="es-MX"/>
        </w:rPr>
        <w:t>medio debe aportar una mezcla compleja de las vita</w:t>
      </w:r>
      <w:r w:rsidR="006E4F80" w:rsidRPr="0098428E">
        <w:rPr>
          <w:rFonts w:ascii="Arial" w:hAnsi="Arial" w:cs="Arial"/>
          <w:sz w:val="24"/>
          <w:szCs w:val="24"/>
          <w:lang w:val="es-MX"/>
        </w:rPr>
        <w:t xml:space="preserve">minas B, aminoácidos, péptidos, </w:t>
      </w:r>
      <w:r w:rsidR="000D42F4" w:rsidRPr="0098428E">
        <w:rPr>
          <w:rFonts w:ascii="Arial" w:hAnsi="Arial" w:cs="Arial"/>
          <w:sz w:val="24"/>
          <w:szCs w:val="24"/>
          <w:lang w:val="es-MX"/>
        </w:rPr>
        <w:t>bases púricas y pirimídicas (Charles, 1998).</w:t>
      </w:r>
    </w:p>
    <w:p w14:paraId="774B891F" w14:textId="77777777" w:rsidR="000F225D" w:rsidRPr="0098428E" w:rsidRDefault="000F225D" w:rsidP="003A57D1">
      <w:pPr>
        <w:autoSpaceDE w:val="0"/>
        <w:autoSpaceDN w:val="0"/>
        <w:adjustRightInd w:val="0"/>
        <w:spacing w:after="0"/>
        <w:jc w:val="both"/>
        <w:rPr>
          <w:rFonts w:ascii="Arial" w:hAnsi="Arial" w:cs="Arial"/>
          <w:sz w:val="24"/>
          <w:szCs w:val="24"/>
          <w:lang w:val="es-MX"/>
        </w:rPr>
      </w:pPr>
    </w:p>
    <w:p w14:paraId="27D85C4E" w14:textId="64BF3098" w:rsidR="000F225D"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0F225D" w:rsidRPr="0098428E">
        <w:rPr>
          <w:rFonts w:ascii="Arial" w:hAnsi="Arial" w:cs="Arial"/>
          <w:sz w:val="24"/>
          <w:szCs w:val="24"/>
          <w:lang w:val="es-MX"/>
        </w:rPr>
        <w:t>A pesar de la utilidad que las BAL tienen en la indust</w:t>
      </w:r>
      <w:r w:rsidR="006E4F80" w:rsidRPr="0098428E">
        <w:rPr>
          <w:rFonts w:ascii="Arial" w:hAnsi="Arial" w:cs="Arial"/>
          <w:sz w:val="24"/>
          <w:szCs w:val="24"/>
          <w:lang w:val="es-MX"/>
        </w:rPr>
        <w:t xml:space="preserve">ria, es difícil cultivarlas por </w:t>
      </w:r>
      <w:r w:rsidR="000F225D" w:rsidRPr="0098428E">
        <w:rPr>
          <w:rFonts w:ascii="Arial" w:hAnsi="Arial" w:cs="Arial"/>
          <w:sz w:val="24"/>
          <w:szCs w:val="24"/>
          <w:lang w:val="es-MX"/>
        </w:rPr>
        <w:t>la necesidad de una gran cantidad de requerimientos nu</w:t>
      </w:r>
      <w:r w:rsidR="006E4F80" w:rsidRPr="0098428E">
        <w:rPr>
          <w:rFonts w:ascii="Arial" w:hAnsi="Arial" w:cs="Arial"/>
          <w:sz w:val="24"/>
          <w:szCs w:val="24"/>
          <w:lang w:val="es-MX"/>
        </w:rPr>
        <w:t xml:space="preserve">tricionales. Se utilizan varios </w:t>
      </w:r>
      <w:r w:rsidR="000F225D" w:rsidRPr="0098428E">
        <w:rPr>
          <w:rFonts w:ascii="Arial" w:hAnsi="Arial" w:cs="Arial"/>
          <w:sz w:val="24"/>
          <w:szCs w:val="24"/>
          <w:lang w:val="es-MX"/>
        </w:rPr>
        <w:t xml:space="preserve">medios de cultivo (selectivos o diferenciales) para el </w:t>
      </w:r>
      <w:r w:rsidR="006E4F80" w:rsidRPr="0098428E">
        <w:rPr>
          <w:rFonts w:ascii="Arial" w:hAnsi="Arial" w:cs="Arial"/>
          <w:sz w:val="24"/>
          <w:szCs w:val="24"/>
          <w:lang w:val="es-MX"/>
        </w:rPr>
        <w:t xml:space="preserve">aislamiento y recuento de estos </w:t>
      </w:r>
      <w:r w:rsidR="000F225D" w:rsidRPr="0098428E">
        <w:rPr>
          <w:rFonts w:ascii="Arial" w:hAnsi="Arial" w:cs="Arial"/>
          <w:sz w:val="24"/>
          <w:szCs w:val="24"/>
          <w:lang w:val="es-MX"/>
        </w:rPr>
        <w:t>microorganismos a partir de alimentos, entre los</w:t>
      </w:r>
      <w:r w:rsidR="006E4F80" w:rsidRPr="0098428E">
        <w:rPr>
          <w:rFonts w:ascii="Arial" w:hAnsi="Arial" w:cs="Arial"/>
          <w:sz w:val="24"/>
          <w:szCs w:val="24"/>
          <w:lang w:val="es-MX"/>
        </w:rPr>
        <w:t xml:space="preserve"> que se encuentran agar MRS (de </w:t>
      </w:r>
      <w:r w:rsidR="000F225D" w:rsidRPr="0098428E">
        <w:rPr>
          <w:rFonts w:ascii="Arial" w:hAnsi="Arial" w:cs="Arial"/>
          <w:sz w:val="24"/>
          <w:szCs w:val="24"/>
          <w:lang w:val="es-MX"/>
        </w:rPr>
        <w:t>Man-Rogosa-Sharpe); agar APN (Actidiona-polimixinanit</w:t>
      </w:r>
      <w:r w:rsidR="006E4F80" w:rsidRPr="0098428E">
        <w:rPr>
          <w:rFonts w:ascii="Arial" w:hAnsi="Arial" w:cs="Arial"/>
          <w:sz w:val="24"/>
          <w:szCs w:val="24"/>
          <w:lang w:val="es-MX"/>
        </w:rPr>
        <w:t xml:space="preserve">rito); agar de Lee y el agar de </w:t>
      </w:r>
      <w:r w:rsidR="000F225D" w:rsidRPr="0098428E">
        <w:rPr>
          <w:rFonts w:ascii="Arial" w:hAnsi="Arial" w:cs="Arial"/>
          <w:sz w:val="24"/>
          <w:szCs w:val="24"/>
          <w:lang w:val="es-MX"/>
        </w:rPr>
        <w:t>Chalmers (Charles, 1998).</w:t>
      </w:r>
    </w:p>
    <w:p w14:paraId="5565F813" w14:textId="77777777" w:rsidR="00CB32CA" w:rsidRPr="0098428E" w:rsidRDefault="00CB32CA" w:rsidP="003A57D1">
      <w:pPr>
        <w:autoSpaceDE w:val="0"/>
        <w:autoSpaceDN w:val="0"/>
        <w:adjustRightInd w:val="0"/>
        <w:spacing w:after="0"/>
        <w:jc w:val="both"/>
        <w:rPr>
          <w:rFonts w:ascii="Arial" w:hAnsi="Arial" w:cs="Arial"/>
          <w:sz w:val="24"/>
          <w:szCs w:val="24"/>
          <w:lang w:val="es-MX"/>
        </w:rPr>
      </w:pPr>
    </w:p>
    <w:p w14:paraId="61ADA117" w14:textId="77777777" w:rsidR="001A3FD1" w:rsidRDefault="001A3FD1" w:rsidP="003A57D1">
      <w:pPr>
        <w:autoSpaceDE w:val="0"/>
        <w:autoSpaceDN w:val="0"/>
        <w:adjustRightInd w:val="0"/>
        <w:spacing w:after="0"/>
        <w:jc w:val="both"/>
        <w:rPr>
          <w:rFonts w:ascii="Arial" w:hAnsi="Arial" w:cs="Arial"/>
          <w:b/>
          <w:sz w:val="24"/>
          <w:szCs w:val="24"/>
          <w:lang w:val="es-MX"/>
        </w:rPr>
      </w:pPr>
    </w:p>
    <w:p w14:paraId="1BA33C07" w14:textId="0A207645" w:rsidR="006E4F80" w:rsidRPr="0098428E" w:rsidRDefault="006E4F80" w:rsidP="003A57D1">
      <w:pPr>
        <w:autoSpaceDE w:val="0"/>
        <w:autoSpaceDN w:val="0"/>
        <w:adjustRightInd w:val="0"/>
        <w:spacing w:after="0"/>
        <w:jc w:val="both"/>
        <w:rPr>
          <w:rFonts w:ascii="Arial" w:hAnsi="Arial" w:cs="Arial"/>
          <w:b/>
          <w:bCs/>
          <w:sz w:val="24"/>
          <w:szCs w:val="24"/>
          <w:lang w:val="es-MX"/>
        </w:rPr>
      </w:pPr>
      <w:r w:rsidRPr="0098428E">
        <w:rPr>
          <w:rFonts w:ascii="Arial" w:hAnsi="Arial" w:cs="Arial"/>
          <w:b/>
          <w:sz w:val="24"/>
          <w:szCs w:val="24"/>
          <w:lang w:val="es-MX"/>
        </w:rPr>
        <w:t xml:space="preserve">2.3 </w:t>
      </w:r>
      <w:r w:rsidRPr="0098428E">
        <w:rPr>
          <w:rFonts w:ascii="Arial" w:hAnsi="Arial" w:cs="Arial"/>
          <w:b/>
          <w:bCs/>
          <w:sz w:val="24"/>
          <w:szCs w:val="24"/>
          <w:lang w:val="es-MX"/>
        </w:rPr>
        <w:t>Metabolismo de carbohidratos</w:t>
      </w:r>
      <w:r w:rsidR="003470E9">
        <w:rPr>
          <w:rFonts w:ascii="Arial" w:hAnsi="Arial" w:cs="Arial"/>
          <w:b/>
          <w:bCs/>
          <w:sz w:val="24"/>
          <w:szCs w:val="24"/>
          <w:lang w:val="es-MX"/>
        </w:rPr>
        <w:t xml:space="preserve"> por BAL</w:t>
      </w:r>
    </w:p>
    <w:p w14:paraId="15B82E6F" w14:textId="77777777" w:rsidR="00EF0D26" w:rsidRPr="0098428E" w:rsidRDefault="00EF0D26" w:rsidP="003A57D1">
      <w:pPr>
        <w:autoSpaceDE w:val="0"/>
        <w:autoSpaceDN w:val="0"/>
        <w:adjustRightInd w:val="0"/>
        <w:spacing w:after="0"/>
        <w:jc w:val="both"/>
        <w:rPr>
          <w:rFonts w:ascii="Arial" w:hAnsi="Arial" w:cs="Arial"/>
          <w:b/>
          <w:bCs/>
          <w:sz w:val="24"/>
          <w:szCs w:val="24"/>
          <w:lang w:val="es-MX"/>
        </w:rPr>
      </w:pPr>
    </w:p>
    <w:p w14:paraId="38EB8B59" w14:textId="49DFA03A" w:rsidR="006E4F80"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6E4F80" w:rsidRPr="0098428E">
        <w:rPr>
          <w:rFonts w:ascii="Arial" w:hAnsi="Arial" w:cs="Arial"/>
          <w:sz w:val="24"/>
          <w:szCs w:val="24"/>
          <w:lang w:val="es-MX"/>
        </w:rPr>
        <w:t>La energía celular de las BAL procede de la fermentación de los carbohidratos para producir ácido láctico. Para llevar a cabo esta fermentación utilizan dos vías diferentes para la glucólisis: el esquema de Embden – Meyerhof - Parnas (EMP), con generación casi exclusiva de ácido láctico y la vía 6 fosfogluconato/ fosfocetolasa, del que resultan otros productos finales como etanol, ácido acético y dióxido de carbono (CO</w:t>
      </w:r>
      <w:r w:rsidR="006E4F80" w:rsidRPr="0098428E">
        <w:rPr>
          <w:rFonts w:ascii="Arial" w:hAnsi="Arial" w:cs="Arial"/>
          <w:sz w:val="16"/>
          <w:szCs w:val="16"/>
          <w:lang w:val="es-MX"/>
        </w:rPr>
        <w:t>2</w:t>
      </w:r>
      <w:r w:rsidR="006E4F80" w:rsidRPr="0098428E">
        <w:rPr>
          <w:rFonts w:ascii="Arial" w:hAnsi="Arial" w:cs="Arial"/>
          <w:sz w:val="24"/>
          <w:szCs w:val="24"/>
          <w:lang w:val="es-MX"/>
        </w:rPr>
        <w:t>). Esencialmente, en las BAL el metabolismo de los carbohidratos puede ser clasificado como: homofermentativos, heterofermentativos y heterofermentativos facultativos. A diferencia del músculo animal, las BAL pueden formar ácido láctico D</w:t>
      </w:r>
      <w:r w:rsidR="0098648F" w:rsidRPr="0098428E">
        <w:rPr>
          <w:rFonts w:ascii="Arial" w:hAnsi="Arial" w:cs="Arial"/>
          <w:sz w:val="24"/>
          <w:szCs w:val="24"/>
          <w:lang w:val="es-MX"/>
        </w:rPr>
        <w:t xml:space="preserve"> </w:t>
      </w:r>
      <w:r w:rsidR="006E4F80" w:rsidRPr="0098428E">
        <w:rPr>
          <w:rFonts w:ascii="Arial" w:hAnsi="Arial" w:cs="Arial"/>
          <w:sz w:val="24"/>
          <w:szCs w:val="24"/>
          <w:lang w:val="es-MX"/>
        </w:rPr>
        <w:t>(-) o L</w:t>
      </w:r>
      <w:r w:rsidR="002860DD" w:rsidRPr="0098428E">
        <w:rPr>
          <w:rFonts w:ascii="Arial" w:hAnsi="Arial" w:cs="Arial"/>
          <w:sz w:val="24"/>
          <w:szCs w:val="24"/>
          <w:lang w:val="es-MX"/>
        </w:rPr>
        <w:t xml:space="preserve"> </w:t>
      </w:r>
      <w:r w:rsidR="006E4F80" w:rsidRPr="0098428E">
        <w:rPr>
          <w:rFonts w:ascii="Arial" w:hAnsi="Arial" w:cs="Arial"/>
          <w:sz w:val="24"/>
          <w:szCs w:val="24"/>
          <w:lang w:val="es-MX"/>
        </w:rPr>
        <w:t xml:space="preserve">(+) o una mezcla racémica de los dos </w:t>
      </w:r>
      <w:r w:rsidR="0098648F" w:rsidRPr="0098428E">
        <w:rPr>
          <w:rFonts w:ascii="Arial" w:hAnsi="Arial" w:cs="Arial"/>
          <w:sz w:val="24"/>
          <w:szCs w:val="24"/>
          <w:lang w:val="es-MX"/>
        </w:rPr>
        <w:t>isómeros</w:t>
      </w:r>
      <w:r w:rsidR="006E4F80" w:rsidRPr="0098428E">
        <w:rPr>
          <w:rFonts w:ascii="Arial" w:hAnsi="Arial" w:cs="Arial"/>
          <w:sz w:val="24"/>
          <w:szCs w:val="24"/>
          <w:lang w:val="es-MX"/>
        </w:rPr>
        <w:t xml:space="preserve"> (Figura 1) (Holzapfel y Wood, 1995; Lyhs, 2002).</w:t>
      </w:r>
    </w:p>
    <w:p w14:paraId="00968A45" w14:textId="77777777" w:rsidR="00C47E03" w:rsidRPr="0098428E" w:rsidRDefault="00C47E03" w:rsidP="003A57D1">
      <w:pPr>
        <w:autoSpaceDE w:val="0"/>
        <w:autoSpaceDN w:val="0"/>
        <w:adjustRightInd w:val="0"/>
        <w:spacing w:after="0"/>
        <w:jc w:val="both"/>
        <w:rPr>
          <w:rFonts w:ascii="Arial" w:hAnsi="Arial" w:cs="Arial"/>
          <w:sz w:val="24"/>
          <w:szCs w:val="24"/>
          <w:lang w:val="es-MX"/>
        </w:rPr>
      </w:pPr>
    </w:p>
    <w:p w14:paraId="289F7DD6" w14:textId="77777777" w:rsidR="006E4F80" w:rsidRPr="0098428E" w:rsidRDefault="006E4F80" w:rsidP="003A57D1">
      <w:pPr>
        <w:autoSpaceDE w:val="0"/>
        <w:autoSpaceDN w:val="0"/>
        <w:adjustRightInd w:val="0"/>
        <w:spacing w:after="0"/>
        <w:jc w:val="both"/>
        <w:rPr>
          <w:rFonts w:ascii="Arial" w:hAnsi="Arial" w:cs="Arial"/>
          <w:sz w:val="24"/>
          <w:szCs w:val="24"/>
          <w:lang w:val="es-MX"/>
        </w:rPr>
      </w:pPr>
    </w:p>
    <w:p w14:paraId="29DE6DA7" w14:textId="792BA077" w:rsidR="006E4F80" w:rsidRPr="0098428E"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lastRenderedPageBreak/>
        <w:t xml:space="preserve">       </w:t>
      </w:r>
      <w:r w:rsidR="006E4F80" w:rsidRPr="0098428E">
        <w:rPr>
          <w:rFonts w:ascii="Arial" w:hAnsi="Arial" w:cs="Arial"/>
          <w:sz w:val="24"/>
          <w:szCs w:val="24"/>
          <w:lang w:val="es-MX"/>
        </w:rPr>
        <w:t xml:space="preserve">Las bacterias homofermentativas poseen las enzimas aldolasa y hexosa isomerasa, pero carecen de fosfocetolasa. Se caracterizan por la capacidad de transformar la glucosa por la vía EMP, para producir dos moléculas de lactato por una molécula de glucosa. En algunos casos se transforma la fructosa para obtener ácido láctico, con producción nula o mínima de otros productos secundarios. Las bacterias homolácticas son capaces de extraer de una determinada cantidad de glucosa aproximadamente el doble de energía con respecto a las bacterias heterolácticas. Dentro </w:t>
      </w:r>
      <w:r w:rsidR="00C47E03">
        <w:rPr>
          <w:rFonts w:ascii="Arial" w:hAnsi="Arial" w:cs="Arial"/>
          <w:sz w:val="24"/>
          <w:szCs w:val="24"/>
          <w:lang w:val="es-MX"/>
        </w:rPr>
        <w:t>de esta clasificación (Tabla 1</w:t>
      </w:r>
      <w:r w:rsidR="002860DD" w:rsidRPr="0098428E">
        <w:rPr>
          <w:rFonts w:ascii="Arial" w:hAnsi="Arial" w:cs="Arial"/>
          <w:sz w:val="24"/>
          <w:szCs w:val="24"/>
          <w:lang w:val="es-MX"/>
        </w:rPr>
        <w:t xml:space="preserve">) </w:t>
      </w:r>
      <w:r w:rsidR="006E4F80" w:rsidRPr="0098428E">
        <w:rPr>
          <w:rFonts w:ascii="Arial" w:hAnsi="Arial" w:cs="Arial"/>
          <w:sz w:val="24"/>
          <w:szCs w:val="24"/>
          <w:lang w:val="es-MX"/>
        </w:rPr>
        <w:t xml:space="preserve">se encuentran los géneros </w:t>
      </w:r>
      <w:r w:rsidR="006E4F80" w:rsidRPr="0098428E">
        <w:rPr>
          <w:rFonts w:ascii="Arial" w:hAnsi="Arial" w:cs="Arial"/>
          <w:i/>
          <w:iCs/>
          <w:sz w:val="24"/>
          <w:szCs w:val="24"/>
          <w:lang w:val="es-MX"/>
        </w:rPr>
        <w:t>Pediococcus,</w:t>
      </w:r>
      <w:r w:rsidR="006E4F80" w:rsidRPr="0098428E">
        <w:rPr>
          <w:rFonts w:ascii="Arial" w:hAnsi="Arial" w:cs="Arial"/>
          <w:sz w:val="24"/>
          <w:szCs w:val="24"/>
          <w:lang w:val="es-MX"/>
        </w:rPr>
        <w:t xml:space="preserve"> </w:t>
      </w:r>
      <w:r w:rsidR="006E4F80" w:rsidRPr="0098428E">
        <w:rPr>
          <w:rFonts w:ascii="Arial" w:hAnsi="Arial" w:cs="Arial"/>
          <w:i/>
          <w:iCs/>
          <w:sz w:val="24"/>
          <w:szCs w:val="24"/>
          <w:lang w:val="es-MX"/>
        </w:rPr>
        <w:t xml:space="preserve">Streptococcus, Lactococcus </w:t>
      </w:r>
      <w:r w:rsidR="006E4F80" w:rsidRPr="00A31A81">
        <w:rPr>
          <w:rFonts w:ascii="Arial" w:hAnsi="Arial" w:cs="Arial"/>
          <w:iCs/>
          <w:sz w:val="24"/>
          <w:szCs w:val="24"/>
          <w:lang w:val="es-MX"/>
        </w:rPr>
        <w:t>y</w:t>
      </w:r>
      <w:r w:rsidR="006E4F80" w:rsidRPr="0098428E">
        <w:rPr>
          <w:rFonts w:ascii="Arial" w:hAnsi="Arial" w:cs="Arial"/>
          <w:i/>
          <w:iCs/>
          <w:sz w:val="24"/>
          <w:szCs w:val="24"/>
          <w:lang w:val="es-MX"/>
        </w:rPr>
        <w:t xml:space="preserve"> Vagococcus </w:t>
      </w:r>
      <w:r w:rsidR="006E4F80" w:rsidRPr="0098428E">
        <w:rPr>
          <w:rFonts w:ascii="Arial" w:hAnsi="Arial" w:cs="Arial"/>
          <w:sz w:val="24"/>
          <w:szCs w:val="24"/>
          <w:lang w:val="es-MX"/>
        </w:rPr>
        <w:t>(Casp y Requena, 1999; Jay 1992).</w:t>
      </w:r>
    </w:p>
    <w:p w14:paraId="43C4232E" w14:textId="77777777" w:rsidR="006E4F80" w:rsidRPr="0098428E" w:rsidRDefault="006E4F80" w:rsidP="003A57D1">
      <w:pPr>
        <w:autoSpaceDE w:val="0"/>
        <w:autoSpaceDN w:val="0"/>
        <w:adjustRightInd w:val="0"/>
        <w:spacing w:after="0"/>
        <w:jc w:val="both"/>
        <w:rPr>
          <w:rFonts w:ascii="Arial" w:hAnsi="Arial" w:cs="Arial"/>
          <w:sz w:val="24"/>
          <w:szCs w:val="24"/>
          <w:lang w:val="es-MX"/>
        </w:rPr>
      </w:pPr>
    </w:p>
    <w:p w14:paraId="0F898953" w14:textId="07E27410" w:rsidR="006E4F80" w:rsidRPr="0098428E"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6E4F80" w:rsidRPr="0098428E">
        <w:rPr>
          <w:rFonts w:ascii="Arial" w:hAnsi="Arial" w:cs="Arial"/>
          <w:sz w:val="24"/>
          <w:szCs w:val="24"/>
          <w:lang w:val="es-MX"/>
        </w:rPr>
        <w:t>Las bacterias heterofermentativas no tienen fructosa-difosfato-aldolasa pero tienen fosfocetolasa y por lo tanto degradan la glucosa por la vía llamada de pentosas fosfatos o de las hexosas fosfatos; a partir de las hexosas producen cantidades equimolares de ácido láctico, ácido acético, etanol, y dióxido de carbono (CO</w:t>
      </w:r>
      <w:r w:rsidR="006E4F80" w:rsidRPr="0098428E">
        <w:rPr>
          <w:rFonts w:ascii="Arial" w:hAnsi="Arial" w:cs="Arial"/>
          <w:sz w:val="16"/>
          <w:szCs w:val="16"/>
          <w:lang w:val="es-MX"/>
        </w:rPr>
        <w:t>2</w:t>
      </w:r>
      <w:r w:rsidR="006E4F80" w:rsidRPr="0098428E">
        <w:rPr>
          <w:rFonts w:ascii="Arial" w:hAnsi="Arial" w:cs="Arial"/>
          <w:sz w:val="24"/>
          <w:szCs w:val="24"/>
          <w:lang w:val="es-MX"/>
        </w:rPr>
        <w:t xml:space="preserve">), y degradan las pentosas para obtener ácido acético y ácido láctico. Dentro de este grupo se clasifican todas las especies de </w:t>
      </w:r>
      <w:r w:rsidR="006E4F80" w:rsidRPr="0098428E">
        <w:rPr>
          <w:rFonts w:ascii="Arial" w:hAnsi="Arial" w:cs="Arial"/>
          <w:i/>
          <w:iCs/>
          <w:sz w:val="24"/>
          <w:szCs w:val="24"/>
          <w:lang w:val="es-MX"/>
        </w:rPr>
        <w:t xml:space="preserve">Leuconostoc, Weissella </w:t>
      </w:r>
      <w:r w:rsidR="006E4F80" w:rsidRPr="00A31A81">
        <w:rPr>
          <w:rFonts w:ascii="Arial" w:hAnsi="Arial" w:cs="Arial"/>
          <w:iCs/>
          <w:sz w:val="24"/>
          <w:szCs w:val="24"/>
          <w:lang w:val="es-MX"/>
        </w:rPr>
        <w:t>y</w:t>
      </w:r>
      <w:r w:rsidR="006E4F80" w:rsidRPr="0098428E">
        <w:rPr>
          <w:rFonts w:ascii="Arial" w:hAnsi="Arial" w:cs="Arial"/>
          <w:i/>
          <w:iCs/>
          <w:sz w:val="24"/>
          <w:szCs w:val="24"/>
          <w:lang w:val="es-MX"/>
        </w:rPr>
        <w:t xml:space="preserve"> Carnobacterium</w:t>
      </w:r>
      <w:r w:rsidR="00EF0F2E">
        <w:rPr>
          <w:rFonts w:ascii="Arial" w:hAnsi="Arial" w:cs="Arial"/>
          <w:sz w:val="24"/>
          <w:szCs w:val="24"/>
          <w:lang w:val="es-MX"/>
        </w:rPr>
        <w:t xml:space="preserve"> así como algunos del gé</w:t>
      </w:r>
      <w:r w:rsidR="006E4F80" w:rsidRPr="0098428E">
        <w:rPr>
          <w:rFonts w:ascii="Arial" w:hAnsi="Arial" w:cs="Arial"/>
          <w:sz w:val="24"/>
          <w:szCs w:val="24"/>
          <w:lang w:val="es-MX"/>
        </w:rPr>
        <w:t xml:space="preserve">nero </w:t>
      </w:r>
      <w:r w:rsidR="006E4F80" w:rsidRPr="0098428E">
        <w:rPr>
          <w:rFonts w:ascii="Arial" w:hAnsi="Arial" w:cs="Arial"/>
          <w:i/>
          <w:iCs/>
          <w:sz w:val="24"/>
          <w:szCs w:val="24"/>
          <w:lang w:val="es-MX"/>
        </w:rPr>
        <w:t>Lactobacillus</w:t>
      </w:r>
      <w:r w:rsidR="006E4F80" w:rsidRPr="0098428E">
        <w:rPr>
          <w:rFonts w:ascii="Arial" w:hAnsi="Arial" w:cs="Arial"/>
          <w:sz w:val="24"/>
          <w:szCs w:val="24"/>
          <w:lang w:val="es-MX"/>
        </w:rPr>
        <w:t>. Las bacterias heterolácticas son más importantes que las homolácticas desde el punto de vista de la producción de componentes de aroma y sabor, tales como acetaldehído y el diacetilo (Casp y Requena, 1999; Lyhs, 2002).</w:t>
      </w:r>
    </w:p>
    <w:p w14:paraId="4080241C" w14:textId="77777777" w:rsidR="006E4F80" w:rsidRPr="0098428E" w:rsidRDefault="006E4F80" w:rsidP="003A57D1">
      <w:pPr>
        <w:autoSpaceDE w:val="0"/>
        <w:autoSpaceDN w:val="0"/>
        <w:adjustRightInd w:val="0"/>
        <w:spacing w:after="0"/>
        <w:jc w:val="both"/>
        <w:rPr>
          <w:rFonts w:ascii="Arial" w:hAnsi="Arial" w:cs="Arial"/>
          <w:sz w:val="24"/>
          <w:szCs w:val="24"/>
          <w:lang w:val="es-MX"/>
        </w:rPr>
      </w:pPr>
    </w:p>
    <w:p w14:paraId="104F4C56" w14:textId="795AB5C1" w:rsidR="006E4F80"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6E4F80" w:rsidRPr="0098428E">
        <w:rPr>
          <w:rFonts w:ascii="Arial" w:hAnsi="Arial" w:cs="Arial"/>
          <w:sz w:val="24"/>
          <w:szCs w:val="24"/>
          <w:lang w:val="es-MX"/>
        </w:rPr>
        <w:t>Existen también las bacterias heterofermentativas facultativas, las cuales utilizan la vía EMP o la vía de las pentosas fosfatos para dar como productos en su mayoría ácido láctico, ácido acético, CO</w:t>
      </w:r>
      <w:r w:rsidR="006E4F80" w:rsidRPr="0098428E">
        <w:rPr>
          <w:rFonts w:ascii="Arial" w:hAnsi="Arial" w:cs="Arial"/>
          <w:sz w:val="16"/>
          <w:szCs w:val="16"/>
          <w:lang w:val="es-MX"/>
        </w:rPr>
        <w:t>2</w:t>
      </w:r>
      <w:r w:rsidR="006E4F80" w:rsidRPr="0098428E">
        <w:rPr>
          <w:rFonts w:ascii="Arial" w:hAnsi="Arial" w:cs="Arial"/>
          <w:sz w:val="24"/>
          <w:szCs w:val="24"/>
          <w:lang w:val="es-MX"/>
        </w:rPr>
        <w:t>, ácido fórmico y etanol. Las bacterias heterofermentativas fermentan hexosas para producir ácido láctico por la vía de EMP o para ácido láctico, etanol, ácido acético y ácido fórmico. Las pentosas son fermentadas para producir ácido láctico y ácido acético a partir de la vía del 6P-glucon</w:t>
      </w:r>
      <w:r w:rsidR="002A7B2F">
        <w:rPr>
          <w:rFonts w:ascii="Arial" w:hAnsi="Arial" w:cs="Arial"/>
          <w:sz w:val="24"/>
          <w:szCs w:val="24"/>
          <w:lang w:val="es-MX"/>
        </w:rPr>
        <w:t>ato (Lyhs, 2002; Vandamme y col</w:t>
      </w:r>
      <w:r w:rsidR="006E4F80" w:rsidRPr="0098428E">
        <w:rPr>
          <w:rFonts w:ascii="Arial" w:hAnsi="Arial" w:cs="Arial"/>
          <w:sz w:val="24"/>
          <w:szCs w:val="24"/>
          <w:lang w:val="es-MX"/>
        </w:rPr>
        <w:t>, 1996).</w:t>
      </w:r>
    </w:p>
    <w:p w14:paraId="3C788442" w14:textId="77777777" w:rsidR="003A57D1" w:rsidRPr="0098428E" w:rsidRDefault="003A57D1" w:rsidP="003A57D1">
      <w:pPr>
        <w:autoSpaceDE w:val="0"/>
        <w:autoSpaceDN w:val="0"/>
        <w:adjustRightInd w:val="0"/>
        <w:spacing w:after="0"/>
        <w:rPr>
          <w:rFonts w:ascii="Arial" w:hAnsi="Arial" w:cs="Arial"/>
          <w:sz w:val="24"/>
          <w:szCs w:val="24"/>
          <w:lang w:val="es-MX"/>
        </w:rPr>
      </w:pPr>
    </w:p>
    <w:p w14:paraId="342A1BC8" w14:textId="0EFF878D" w:rsidR="006E4F80" w:rsidRPr="0098428E" w:rsidRDefault="006E4F80" w:rsidP="003A57D1">
      <w:pPr>
        <w:autoSpaceDE w:val="0"/>
        <w:autoSpaceDN w:val="0"/>
        <w:adjustRightInd w:val="0"/>
        <w:spacing w:after="0"/>
        <w:jc w:val="center"/>
        <w:rPr>
          <w:rFonts w:ascii="Arial" w:hAnsi="Arial" w:cs="Arial"/>
          <w:sz w:val="24"/>
          <w:szCs w:val="24"/>
          <w:lang w:val="es-MX"/>
        </w:rPr>
      </w:pPr>
      <w:r w:rsidRPr="0098428E">
        <w:rPr>
          <w:rFonts w:ascii="Arial" w:hAnsi="Arial" w:cs="Arial"/>
          <w:noProof/>
          <w:lang w:val="es-MX" w:eastAsia="es-MX"/>
        </w:rPr>
        <w:lastRenderedPageBreak/>
        <w:drawing>
          <wp:inline distT="0" distB="0" distL="0" distR="0" wp14:anchorId="7BFFE803" wp14:editId="7977B638">
            <wp:extent cx="5425440" cy="7445828"/>
            <wp:effectExtent l="0" t="0" r="3810" b="31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0474" t="16937" r="29325" b="6654"/>
                    <a:stretch/>
                  </pic:blipFill>
                  <pic:spPr bwMode="auto">
                    <a:xfrm>
                      <a:off x="0" y="0"/>
                      <a:ext cx="5479142" cy="7519528"/>
                    </a:xfrm>
                    <a:prstGeom prst="rect">
                      <a:avLst/>
                    </a:prstGeom>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43F41CB2" w14:textId="1A65FBCD" w:rsidR="00E3203C" w:rsidRPr="00417453" w:rsidRDefault="00417453" w:rsidP="00417453">
      <w:pPr>
        <w:autoSpaceDE w:val="0"/>
        <w:autoSpaceDN w:val="0"/>
        <w:adjustRightInd w:val="0"/>
        <w:spacing w:after="0"/>
        <w:jc w:val="center"/>
        <w:rPr>
          <w:rFonts w:ascii="Arial" w:hAnsi="Arial" w:cs="Arial"/>
          <w:sz w:val="24"/>
          <w:szCs w:val="24"/>
          <w:lang w:val="es-MX"/>
        </w:rPr>
      </w:pPr>
      <w:r w:rsidRPr="0098428E">
        <w:rPr>
          <w:rFonts w:ascii="Arial" w:hAnsi="Arial" w:cs="Arial"/>
          <w:b/>
          <w:szCs w:val="24"/>
          <w:lang w:val="es-MX"/>
        </w:rPr>
        <w:t>Figura 1.</w:t>
      </w:r>
      <w:r w:rsidRPr="0098428E">
        <w:rPr>
          <w:rFonts w:ascii="Arial" w:hAnsi="Arial" w:cs="Arial"/>
          <w:szCs w:val="24"/>
          <w:lang w:val="es-MX"/>
        </w:rPr>
        <w:t xml:space="preserve"> Principales vías del metabolismo de los carbohidratos</w:t>
      </w:r>
      <w:r w:rsidR="003470E9">
        <w:rPr>
          <w:rFonts w:ascii="Arial" w:hAnsi="Arial" w:cs="Arial"/>
          <w:szCs w:val="24"/>
          <w:lang w:val="es-MX"/>
        </w:rPr>
        <w:t xml:space="preserve"> desarrolladas por las BAL</w:t>
      </w:r>
      <w:r w:rsidRPr="0098428E">
        <w:rPr>
          <w:rFonts w:ascii="Arial" w:hAnsi="Arial" w:cs="Arial"/>
          <w:szCs w:val="24"/>
          <w:lang w:val="es-MX"/>
        </w:rPr>
        <w:t>.</w:t>
      </w:r>
      <w:r w:rsidR="002A7B2F">
        <w:rPr>
          <w:rFonts w:ascii="Arial" w:hAnsi="Arial" w:cs="Arial"/>
          <w:szCs w:val="24"/>
          <w:lang w:val="es-MX"/>
        </w:rPr>
        <w:t xml:space="preserve"> Tomada de Axelsson</w:t>
      </w:r>
      <w:r w:rsidR="0098648F" w:rsidRPr="0098428E">
        <w:rPr>
          <w:rFonts w:ascii="Arial" w:hAnsi="Arial" w:cs="Arial"/>
          <w:szCs w:val="24"/>
          <w:lang w:val="es-MX"/>
        </w:rPr>
        <w:t>,</w:t>
      </w:r>
      <w:r w:rsidR="00B75ED1" w:rsidRPr="0098428E">
        <w:rPr>
          <w:rFonts w:ascii="Arial" w:hAnsi="Arial" w:cs="Arial"/>
          <w:szCs w:val="24"/>
          <w:lang w:val="es-MX"/>
        </w:rPr>
        <w:t xml:space="preserve"> 1993.</w:t>
      </w:r>
    </w:p>
    <w:p w14:paraId="545799CA" w14:textId="697E3026" w:rsidR="002860DD" w:rsidRDefault="002860DD" w:rsidP="002878D2">
      <w:pPr>
        <w:autoSpaceDE w:val="0"/>
        <w:autoSpaceDN w:val="0"/>
        <w:adjustRightInd w:val="0"/>
        <w:spacing w:after="0"/>
        <w:rPr>
          <w:rFonts w:ascii="Arial" w:hAnsi="Arial" w:cs="Arial"/>
          <w:sz w:val="24"/>
          <w:szCs w:val="24"/>
          <w:lang w:val="es-MX"/>
        </w:rPr>
      </w:pPr>
    </w:p>
    <w:p w14:paraId="2A43195D" w14:textId="77777777" w:rsidR="00C47E03" w:rsidRDefault="00C47E03" w:rsidP="002878D2">
      <w:pPr>
        <w:autoSpaceDE w:val="0"/>
        <w:autoSpaceDN w:val="0"/>
        <w:adjustRightInd w:val="0"/>
        <w:spacing w:after="0"/>
        <w:rPr>
          <w:rFonts w:ascii="Arial" w:hAnsi="Arial" w:cs="Arial"/>
          <w:sz w:val="24"/>
          <w:szCs w:val="24"/>
          <w:lang w:val="es-MX"/>
        </w:rPr>
      </w:pPr>
    </w:p>
    <w:p w14:paraId="6B30C346" w14:textId="3833C0FC" w:rsidR="00C47E03" w:rsidRPr="0098428E" w:rsidRDefault="00C47E03" w:rsidP="00C47E03">
      <w:pPr>
        <w:autoSpaceDE w:val="0"/>
        <w:autoSpaceDN w:val="0"/>
        <w:adjustRightInd w:val="0"/>
        <w:spacing w:after="0"/>
        <w:jc w:val="center"/>
        <w:rPr>
          <w:rFonts w:ascii="Arial" w:hAnsi="Arial" w:cs="Arial"/>
          <w:sz w:val="24"/>
          <w:szCs w:val="24"/>
          <w:lang w:val="es-MX"/>
        </w:rPr>
      </w:pPr>
      <w:r>
        <w:rPr>
          <w:rFonts w:ascii="Arial" w:hAnsi="Arial" w:cs="Arial"/>
          <w:b/>
          <w:bCs/>
          <w:lang w:val="es-MX"/>
        </w:rPr>
        <w:lastRenderedPageBreak/>
        <w:t>Tabla 1</w:t>
      </w:r>
      <w:r w:rsidRPr="00417453">
        <w:rPr>
          <w:rFonts w:ascii="Arial" w:hAnsi="Arial" w:cs="Arial"/>
          <w:b/>
          <w:bCs/>
          <w:lang w:val="es-MX"/>
        </w:rPr>
        <w:t xml:space="preserve">. </w:t>
      </w:r>
      <w:r w:rsidRPr="00417453">
        <w:rPr>
          <w:rFonts w:ascii="Arial" w:hAnsi="Arial" w:cs="Arial"/>
          <w:lang w:val="es-MX"/>
        </w:rPr>
        <w:t>Bacterias Ácido Lácticas Homofermentativas y Heterofermentativas</w:t>
      </w:r>
    </w:p>
    <w:tbl>
      <w:tblPr>
        <w:tblStyle w:val="Tablanormal21"/>
        <w:tblW w:w="0" w:type="auto"/>
        <w:tblLook w:val="04A0" w:firstRow="1" w:lastRow="0" w:firstColumn="1" w:lastColumn="0" w:noHBand="0" w:noVBand="1"/>
      </w:tblPr>
      <w:tblGrid>
        <w:gridCol w:w="2942"/>
        <w:gridCol w:w="2948"/>
        <w:gridCol w:w="2948"/>
      </w:tblGrid>
      <w:tr w:rsidR="002860DD" w:rsidRPr="00EF0F2E" w14:paraId="1FB0DAA8" w14:textId="77777777" w:rsidTr="004174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shd w:val="clear" w:color="auto" w:fill="000000" w:themeFill="text1"/>
          </w:tcPr>
          <w:p w14:paraId="13DAEFF3" w14:textId="26FDD61F" w:rsidR="002860DD" w:rsidRPr="002878D2" w:rsidRDefault="002860DD" w:rsidP="003A57D1">
            <w:pPr>
              <w:autoSpaceDE w:val="0"/>
              <w:autoSpaceDN w:val="0"/>
              <w:adjustRightInd w:val="0"/>
              <w:spacing w:line="276" w:lineRule="auto"/>
              <w:jc w:val="center"/>
              <w:rPr>
                <w:rFonts w:ascii="Arial" w:hAnsi="Arial" w:cs="Arial"/>
                <w:b w:val="0"/>
                <w:lang w:val="es-MX"/>
              </w:rPr>
            </w:pPr>
            <w:r w:rsidRPr="002878D2">
              <w:rPr>
                <w:rFonts w:ascii="Arial" w:hAnsi="Arial" w:cs="Arial"/>
                <w:b w:val="0"/>
                <w:lang w:val="es-MX"/>
              </w:rPr>
              <w:t>Homofermentativas</w:t>
            </w:r>
          </w:p>
        </w:tc>
        <w:tc>
          <w:tcPr>
            <w:tcW w:w="2948" w:type="dxa"/>
            <w:shd w:val="clear" w:color="auto" w:fill="000000" w:themeFill="text1"/>
          </w:tcPr>
          <w:p w14:paraId="51340475" w14:textId="0A29EC43" w:rsidR="002860DD" w:rsidRPr="002878D2" w:rsidRDefault="002860DD" w:rsidP="003A57D1">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lang w:val="es-MX"/>
              </w:rPr>
            </w:pPr>
            <w:r w:rsidRPr="002878D2">
              <w:rPr>
                <w:rFonts w:ascii="Arial" w:hAnsi="Arial" w:cs="Arial"/>
                <w:b w:val="0"/>
                <w:lang w:val="es-MX"/>
              </w:rPr>
              <w:t>Heterofermentativas</w:t>
            </w:r>
          </w:p>
        </w:tc>
        <w:tc>
          <w:tcPr>
            <w:tcW w:w="2948" w:type="dxa"/>
            <w:shd w:val="clear" w:color="auto" w:fill="000000" w:themeFill="text1"/>
          </w:tcPr>
          <w:p w14:paraId="539BEBC6" w14:textId="05598043" w:rsidR="002860DD" w:rsidRPr="002878D2" w:rsidRDefault="002860DD" w:rsidP="003A57D1">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lang w:val="es-MX"/>
              </w:rPr>
            </w:pPr>
            <w:r w:rsidRPr="002878D2">
              <w:rPr>
                <w:rFonts w:ascii="Arial" w:hAnsi="Arial" w:cs="Arial"/>
                <w:b w:val="0"/>
                <w:lang w:val="es-MX"/>
              </w:rPr>
              <w:t>Heterofermentativas facultativas</w:t>
            </w:r>
          </w:p>
        </w:tc>
      </w:tr>
      <w:tr w:rsidR="002860DD" w:rsidRPr="00EF0F2E" w14:paraId="2018C3B8" w14:textId="77777777" w:rsidTr="004174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51ED2707" w14:textId="77777777" w:rsidR="002860DD" w:rsidRPr="002878D2" w:rsidRDefault="002860DD"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Lactobacillus:</w:t>
            </w:r>
          </w:p>
          <w:p w14:paraId="11FF2278" w14:textId="77777777" w:rsidR="002860DD" w:rsidRPr="002878D2" w:rsidRDefault="002860DD"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Lb. acidophilus</w:t>
            </w:r>
          </w:p>
          <w:p w14:paraId="03DA10CB" w14:textId="77777777" w:rsidR="002860DD" w:rsidRPr="002878D2" w:rsidRDefault="002860DD" w:rsidP="003A57D1">
            <w:pPr>
              <w:autoSpaceDE w:val="0"/>
              <w:autoSpaceDN w:val="0"/>
              <w:adjustRightInd w:val="0"/>
              <w:spacing w:line="276" w:lineRule="auto"/>
              <w:rPr>
                <w:rFonts w:ascii="Arial" w:hAnsi="Arial" w:cs="Arial"/>
                <w:b w:val="0"/>
                <w:lang w:val="en-US"/>
              </w:rPr>
            </w:pPr>
            <w:r w:rsidRPr="002878D2">
              <w:rPr>
                <w:rFonts w:ascii="Arial" w:hAnsi="Arial" w:cs="Arial"/>
                <w:b w:val="0"/>
                <w:i/>
                <w:iCs/>
                <w:lang w:val="en-US"/>
              </w:rPr>
              <w:t xml:space="preserve">Lb. delbrueckii </w:t>
            </w:r>
            <w:r w:rsidRPr="002878D2">
              <w:rPr>
                <w:rFonts w:ascii="Arial" w:hAnsi="Arial" w:cs="Arial"/>
                <w:b w:val="0"/>
                <w:lang w:val="en-US"/>
              </w:rPr>
              <w:t>subesp.</w:t>
            </w:r>
          </w:p>
          <w:p w14:paraId="5FC2DBE4" w14:textId="77777777" w:rsidR="002860DD" w:rsidRPr="002878D2" w:rsidRDefault="002860DD" w:rsidP="003A57D1">
            <w:pPr>
              <w:autoSpaceDE w:val="0"/>
              <w:autoSpaceDN w:val="0"/>
              <w:adjustRightInd w:val="0"/>
              <w:spacing w:line="276" w:lineRule="auto"/>
              <w:rPr>
                <w:rFonts w:ascii="Arial" w:hAnsi="Arial" w:cs="Arial"/>
                <w:b w:val="0"/>
                <w:i/>
                <w:iCs/>
                <w:lang w:val="en-US"/>
              </w:rPr>
            </w:pPr>
            <w:proofErr w:type="gramStart"/>
            <w:r w:rsidRPr="002878D2">
              <w:rPr>
                <w:rFonts w:ascii="Arial" w:hAnsi="Arial" w:cs="Arial"/>
                <w:b w:val="0"/>
                <w:i/>
                <w:iCs/>
                <w:lang w:val="en-US"/>
              </w:rPr>
              <w:t>bulgaricus</w:t>
            </w:r>
            <w:proofErr w:type="gramEnd"/>
            <w:r w:rsidRPr="002878D2">
              <w:rPr>
                <w:rFonts w:ascii="Arial" w:hAnsi="Arial" w:cs="Arial"/>
                <w:b w:val="0"/>
                <w:i/>
                <w:iCs/>
                <w:lang w:val="en-US"/>
              </w:rPr>
              <w:t>.</w:t>
            </w:r>
          </w:p>
          <w:p w14:paraId="517A90BF" w14:textId="77777777" w:rsidR="002860DD" w:rsidRPr="002878D2" w:rsidRDefault="002860DD"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Lb. helveticus</w:t>
            </w:r>
          </w:p>
          <w:p w14:paraId="660FBDD6" w14:textId="77777777" w:rsidR="002860DD" w:rsidRPr="002878D2" w:rsidRDefault="002860DD"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Lb. jensenii</w:t>
            </w:r>
          </w:p>
          <w:p w14:paraId="04F29B67" w14:textId="77777777" w:rsidR="002860DD" w:rsidRPr="002878D2" w:rsidRDefault="002860DD" w:rsidP="003A57D1">
            <w:pPr>
              <w:autoSpaceDE w:val="0"/>
              <w:autoSpaceDN w:val="0"/>
              <w:adjustRightInd w:val="0"/>
              <w:spacing w:line="276" w:lineRule="auto"/>
              <w:rPr>
                <w:rFonts w:ascii="Arial" w:hAnsi="Arial" w:cs="Arial"/>
                <w:b w:val="0"/>
                <w:lang w:val="en-US"/>
              </w:rPr>
            </w:pPr>
            <w:r w:rsidRPr="002878D2">
              <w:rPr>
                <w:rFonts w:ascii="Arial" w:hAnsi="Arial" w:cs="Arial"/>
                <w:b w:val="0"/>
                <w:i/>
                <w:iCs/>
                <w:lang w:val="en-US"/>
              </w:rPr>
              <w:t xml:space="preserve">Lb. delbrueckii </w:t>
            </w:r>
            <w:r w:rsidRPr="002878D2">
              <w:rPr>
                <w:rFonts w:ascii="Arial" w:hAnsi="Arial" w:cs="Arial"/>
                <w:b w:val="0"/>
                <w:lang w:val="en-US"/>
              </w:rPr>
              <w:t>subesp.</w:t>
            </w:r>
          </w:p>
          <w:p w14:paraId="6A407E08" w14:textId="77777777" w:rsidR="002860DD" w:rsidRPr="002878D2" w:rsidRDefault="002860DD"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lactis</w:t>
            </w:r>
          </w:p>
          <w:p w14:paraId="472FDAEA" w14:textId="77777777" w:rsidR="002860DD" w:rsidRPr="002878D2" w:rsidRDefault="002860DD"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Lb. farciminis</w:t>
            </w:r>
          </w:p>
          <w:p w14:paraId="11EE0CF7" w14:textId="77777777" w:rsidR="002860DD" w:rsidRPr="002878D2" w:rsidRDefault="002860DD" w:rsidP="003A57D1">
            <w:pPr>
              <w:autoSpaceDE w:val="0"/>
              <w:autoSpaceDN w:val="0"/>
              <w:adjustRightInd w:val="0"/>
              <w:spacing w:line="276" w:lineRule="auto"/>
              <w:rPr>
                <w:rFonts w:ascii="Arial" w:hAnsi="Arial" w:cs="Arial"/>
                <w:b w:val="0"/>
                <w:lang w:val="es-MX"/>
              </w:rPr>
            </w:pPr>
            <w:r w:rsidRPr="002878D2">
              <w:rPr>
                <w:rFonts w:ascii="Arial" w:hAnsi="Arial" w:cs="Arial"/>
                <w:b w:val="0"/>
                <w:i/>
                <w:iCs/>
                <w:lang w:val="es-MX"/>
              </w:rPr>
              <w:t xml:space="preserve">Lb. salivarius </w:t>
            </w:r>
            <w:r w:rsidRPr="002878D2">
              <w:rPr>
                <w:rFonts w:ascii="Arial" w:hAnsi="Arial" w:cs="Arial"/>
                <w:b w:val="0"/>
                <w:lang w:val="es-MX"/>
              </w:rPr>
              <w:t>subesp</w:t>
            </w:r>
          </w:p>
          <w:p w14:paraId="74741DEB" w14:textId="77777777" w:rsidR="002860DD" w:rsidRPr="002878D2" w:rsidRDefault="002860DD"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salivarius</w:t>
            </w:r>
          </w:p>
          <w:p w14:paraId="25ACB76F" w14:textId="77777777" w:rsidR="002860DD" w:rsidRPr="002878D2" w:rsidRDefault="002860DD"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Lb. gasseri</w:t>
            </w:r>
          </w:p>
          <w:p w14:paraId="5EC11CB2" w14:textId="6E05E8ED" w:rsidR="002860DD" w:rsidRPr="002878D2" w:rsidRDefault="002860DD" w:rsidP="003A57D1">
            <w:pPr>
              <w:autoSpaceDE w:val="0"/>
              <w:autoSpaceDN w:val="0"/>
              <w:adjustRightInd w:val="0"/>
              <w:spacing w:line="276" w:lineRule="auto"/>
              <w:rPr>
                <w:rFonts w:ascii="Arial" w:hAnsi="Arial" w:cs="Arial"/>
                <w:b w:val="0"/>
                <w:lang w:val="es-MX"/>
              </w:rPr>
            </w:pPr>
            <w:r w:rsidRPr="002878D2">
              <w:rPr>
                <w:rFonts w:ascii="Arial" w:hAnsi="Arial" w:cs="Arial"/>
                <w:b w:val="0"/>
                <w:i/>
                <w:iCs/>
                <w:lang w:val="es-MX"/>
              </w:rPr>
              <w:t>Lb. gallinarium</w:t>
            </w:r>
          </w:p>
        </w:tc>
        <w:tc>
          <w:tcPr>
            <w:tcW w:w="2948" w:type="dxa"/>
          </w:tcPr>
          <w:p w14:paraId="2F98169D"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Lactobacillus:</w:t>
            </w:r>
          </w:p>
          <w:p w14:paraId="78A8556E"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brevis</w:t>
            </w:r>
          </w:p>
          <w:p w14:paraId="6CE25957"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buchneri</w:t>
            </w:r>
          </w:p>
          <w:p w14:paraId="428A4C87"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fermentum</w:t>
            </w:r>
          </w:p>
          <w:p w14:paraId="4EA69C80"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reuteri</w:t>
            </w:r>
          </w:p>
          <w:p w14:paraId="68CEC2F3"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hilgardii</w:t>
            </w:r>
          </w:p>
          <w:p w14:paraId="5F19C60F"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sanfrancisco</w:t>
            </w:r>
          </w:p>
          <w:p w14:paraId="7AD008DC"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trichodes</w:t>
            </w:r>
          </w:p>
          <w:p w14:paraId="19F0D0D7"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fructivorans</w:t>
            </w:r>
          </w:p>
          <w:p w14:paraId="468897C1"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collinoides</w:t>
            </w:r>
          </w:p>
          <w:p w14:paraId="0132A42E"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Lb. kefir</w:t>
            </w:r>
          </w:p>
          <w:p w14:paraId="3176C550" w14:textId="34D0238E"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EF0F2E">
              <w:rPr>
                <w:rFonts w:ascii="Arial" w:hAnsi="Arial" w:cs="Arial"/>
                <w:i/>
                <w:iCs/>
                <w:lang w:val="es-MX"/>
              </w:rPr>
              <w:t xml:space="preserve">Lb. </w:t>
            </w:r>
            <w:r w:rsidR="004E397A" w:rsidRPr="00EF0F2E">
              <w:rPr>
                <w:rFonts w:ascii="Arial" w:hAnsi="Arial" w:cs="Arial"/>
                <w:i/>
                <w:iCs/>
                <w:lang w:val="es-MX"/>
              </w:rPr>
              <w:t>M</w:t>
            </w:r>
            <w:r w:rsidRPr="00EF0F2E">
              <w:rPr>
                <w:rFonts w:ascii="Arial" w:hAnsi="Arial" w:cs="Arial"/>
                <w:i/>
                <w:iCs/>
                <w:lang w:val="es-MX"/>
              </w:rPr>
              <w:t>aleferementans</w:t>
            </w:r>
          </w:p>
        </w:tc>
        <w:tc>
          <w:tcPr>
            <w:tcW w:w="2948" w:type="dxa"/>
          </w:tcPr>
          <w:p w14:paraId="7A164CF2"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acetotolerans</w:t>
            </w:r>
          </w:p>
          <w:p w14:paraId="4492E942"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hamsteri</w:t>
            </w:r>
          </w:p>
          <w:p w14:paraId="530B60DE"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casei</w:t>
            </w:r>
          </w:p>
          <w:p w14:paraId="769000F5"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coryniformis</w:t>
            </w:r>
          </w:p>
          <w:p w14:paraId="0D81AED1"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curvatus</w:t>
            </w:r>
          </w:p>
          <w:p w14:paraId="431C4C7C"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n-US"/>
              </w:rPr>
            </w:pPr>
            <w:r w:rsidRPr="00EF0F2E">
              <w:rPr>
                <w:rFonts w:ascii="Arial" w:hAnsi="Arial" w:cs="Arial"/>
                <w:i/>
                <w:iCs/>
                <w:lang w:val="en-US"/>
              </w:rPr>
              <w:t>Lb. plantarum</w:t>
            </w:r>
          </w:p>
          <w:p w14:paraId="2FAF129B"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Lb. sake</w:t>
            </w:r>
          </w:p>
          <w:p w14:paraId="6A698AD0"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Lb. paracasei</w:t>
            </w:r>
          </w:p>
          <w:p w14:paraId="6DFF4AD7"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Lb. rhamnosus</w:t>
            </w:r>
          </w:p>
          <w:p w14:paraId="75E70EEA"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Lb. pentosus</w:t>
            </w:r>
          </w:p>
          <w:p w14:paraId="3C342E1B"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Lb. alimentarius</w:t>
            </w:r>
          </w:p>
          <w:p w14:paraId="347C5013" w14:textId="38D988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EF0F2E">
              <w:rPr>
                <w:rFonts w:ascii="Arial" w:hAnsi="Arial" w:cs="Arial"/>
                <w:i/>
                <w:iCs/>
                <w:lang w:val="es-MX"/>
              </w:rPr>
              <w:t>Lb. agilis</w:t>
            </w:r>
          </w:p>
        </w:tc>
      </w:tr>
      <w:tr w:rsidR="002860DD" w:rsidRPr="00EF0F2E" w14:paraId="27D66D6E" w14:textId="77777777" w:rsidTr="00417453">
        <w:tc>
          <w:tcPr>
            <w:cnfStyle w:val="001000000000" w:firstRow="0" w:lastRow="0" w:firstColumn="1" w:lastColumn="0" w:oddVBand="0" w:evenVBand="0" w:oddHBand="0" w:evenHBand="0" w:firstRowFirstColumn="0" w:firstRowLastColumn="0" w:lastRowFirstColumn="0" w:lastRowLastColumn="0"/>
            <w:tcW w:w="2942" w:type="dxa"/>
          </w:tcPr>
          <w:p w14:paraId="57B00DA2" w14:textId="77777777" w:rsidR="002860DD" w:rsidRPr="002878D2" w:rsidRDefault="002860DD"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Pediococcus:</w:t>
            </w:r>
          </w:p>
          <w:p w14:paraId="1807F3EB" w14:textId="77777777" w:rsidR="002860DD" w:rsidRPr="002878D2" w:rsidRDefault="002860DD"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P. damnosus</w:t>
            </w:r>
          </w:p>
          <w:p w14:paraId="04253FB6" w14:textId="77777777" w:rsidR="002860DD" w:rsidRPr="002878D2" w:rsidRDefault="002860DD"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P. dextranicum</w:t>
            </w:r>
          </w:p>
          <w:p w14:paraId="71192303" w14:textId="2409EB95" w:rsidR="002860DD" w:rsidRPr="002878D2" w:rsidRDefault="002860DD" w:rsidP="003A57D1">
            <w:pPr>
              <w:autoSpaceDE w:val="0"/>
              <w:autoSpaceDN w:val="0"/>
              <w:adjustRightInd w:val="0"/>
              <w:spacing w:line="276" w:lineRule="auto"/>
              <w:rPr>
                <w:rFonts w:ascii="Arial" w:hAnsi="Arial" w:cs="Arial"/>
                <w:b w:val="0"/>
                <w:lang w:val="es-MX"/>
              </w:rPr>
            </w:pPr>
            <w:r w:rsidRPr="002878D2">
              <w:rPr>
                <w:rFonts w:ascii="Arial" w:hAnsi="Arial" w:cs="Arial"/>
                <w:b w:val="0"/>
                <w:i/>
                <w:iCs/>
                <w:lang w:val="es-MX"/>
              </w:rPr>
              <w:t>P. parvulus</w:t>
            </w:r>
          </w:p>
        </w:tc>
        <w:tc>
          <w:tcPr>
            <w:tcW w:w="2948" w:type="dxa"/>
          </w:tcPr>
          <w:p w14:paraId="2211467F"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Leuconostoc:</w:t>
            </w:r>
          </w:p>
          <w:p w14:paraId="0BCA4796"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Lc. amelibiosum</w:t>
            </w:r>
          </w:p>
          <w:p w14:paraId="6A2909F9"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Lc. argentinum</w:t>
            </w:r>
          </w:p>
          <w:p w14:paraId="43709669"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Lc. lactis</w:t>
            </w:r>
          </w:p>
          <w:p w14:paraId="514704C6"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Lc. mesenteroides</w:t>
            </w:r>
          </w:p>
          <w:p w14:paraId="6C611AA1" w14:textId="2887B70E"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lang w:val="es-MX"/>
              </w:rPr>
            </w:pPr>
            <w:r w:rsidRPr="00EF0F2E">
              <w:rPr>
                <w:rFonts w:ascii="Arial" w:hAnsi="Arial" w:cs="Arial"/>
                <w:i/>
                <w:iCs/>
                <w:lang w:val="es-MX"/>
              </w:rPr>
              <w:t xml:space="preserve">Lc. </w:t>
            </w:r>
            <w:r w:rsidR="004E397A" w:rsidRPr="00EF0F2E">
              <w:rPr>
                <w:rFonts w:ascii="Arial" w:hAnsi="Arial" w:cs="Arial"/>
                <w:i/>
                <w:iCs/>
                <w:lang w:val="es-MX"/>
              </w:rPr>
              <w:t>G</w:t>
            </w:r>
            <w:r w:rsidRPr="00EF0F2E">
              <w:rPr>
                <w:rFonts w:ascii="Arial" w:hAnsi="Arial" w:cs="Arial"/>
                <w:i/>
                <w:iCs/>
                <w:lang w:val="es-MX"/>
              </w:rPr>
              <w:t>elidum</w:t>
            </w:r>
          </w:p>
        </w:tc>
        <w:tc>
          <w:tcPr>
            <w:tcW w:w="2948" w:type="dxa"/>
          </w:tcPr>
          <w:p w14:paraId="17D606CA"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Pediococcus:</w:t>
            </w:r>
          </w:p>
          <w:p w14:paraId="08CF2C2F"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P. acidilactici</w:t>
            </w:r>
          </w:p>
          <w:p w14:paraId="0EDEAE6A"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P. pentosaceus</w:t>
            </w:r>
          </w:p>
          <w:p w14:paraId="0FD5D9D9"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P. damnosus</w:t>
            </w:r>
          </w:p>
          <w:p w14:paraId="1A131C4C" w14:textId="77777777"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P. dextrinicus</w:t>
            </w:r>
          </w:p>
          <w:p w14:paraId="64478C18" w14:textId="6A314781" w:rsidR="002860DD" w:rsidRPr="00EF0F2E" w:rsidRDefault="002860DD"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lang w:val="es-MX"/>
              </w:rPr>
            </w:pPr>
            <w:r w:rsidRPr="00EF0F2E">
              <w:rPr>
                <w:rFonts w:ascii="Arial" w:hAnsi="Arial" w:cs="Arial"/>
                <w:i/>
                <w:iCs/>
                <w:lang w:val="es-MX"/>
              </w:rPr>
              <w:t>P. inopinatus</w:t>
            </w:r>
          </w:p>
        </w:tc>
      </w:tr>
      <w:tr w:rsidR="002860DD" w:rsidRPr="00EF0F2E" w14:paraId="0C209679" w14:textId="77777777" w:rsidTr="004174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38C383CC" w14:textId="6B9CA2E7" w:rsidR="002860DD" w:rsidRPr="002878D2" w:rsidRDefault="002860DD"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Streptococcus:</w:t>
            </w:r>
          </w:p>
          <w:p w14:paraId="3FA40845" w14:textId="77777777" w:rsidR="002860DD" w:rsidRPr="002878D2" w:rsidRDefault="002860DD"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S. bovis</w:t>
            </w:r>
          </w:p>
          <w:p w14:paraId="6830E056" w14:textId="12DE0CC5" w:rsidR="002860DD" w:rsidRPr="002878D2" w:rsidRDefault="002860DD" w:rsidP="003A57D1">
            <w:pPr>
              <w:tabs>
                <w:tab w:val="left" w:pos="860"/>
              </w:tabs>
              <w:autoSpaceDE w:val="0"/>
              <w:autoSpaceDN w:val="0"/>
              <w:adjustRightInd w:val="0"/>
              <w:spacing w:line="276" w:lineRule="auto"/>
              <w:rPr>
                <w:rFonts w:ascii="Arial" w:hAnsi="Arial" w:cs="Arial"/>
                <w:b w:val="0"/>
                <w:lang w:val="en-US"/>
              </w:rPr>
            </w:pPr>
            <w:r w:rsidRPr="002878D2">
              <w:rPr>
                <w:rFonts w:ascii="Arial" w:hAnsi="Arial" w:cs="Arial"/>
                <w:b w:val="0"/>
                <w:i/>
                <w:iCs/>
                <w:lang w:val="en-US"/>
              </w:rPr>
              <w:t>S. thermophilus</w:t>
            </w:r>
          </w:p>
        </w:tc>
        <w:tc>
          <w:tcPr>
            <w:tcW w:w="2948" w:type="dxa"/>
          </w:tcPr>
          <w:p w14:paraId="15D9A179"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Carnobacterium:</w:t>
            </w:r>
          </w:p>
          <w:p w14:paraId="591455A7"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C. divergens</w:t>
            </w:r>
          </w:p>
          <w:p w14:paraId="7C26D86F"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C. mobile</w:t>
            </w:r>
          </w:p>
          <w:p w14:paraId="794A0252" w14:textId="77777777"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iCs/>
                <w:lang w:val="es-MX"/>
              </w:rPr>
            </w:pPr>
            <w:r w:rsidRPr="00EF0F2E">
              <w:rPr>
                <w:rFonts w:ascii="Arial" w:hAnsi="Arial" w:cs="Arial"/>
                <w:i/>
                <w:iCs/>
                <w:lang w:val="es-MX"/>
              </w:rPr>
              <w:t>C. gallinarum</w:t>
            </w:r>
          </w:p>
          <w:p w14:paraId="361B391B" w14:textId="03111959" w:rsidR="002860DD" w:rsidRPr="00EF0F2E" w:rsidRDefault="002860DD"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lang w:val="es-MX"/>
              </w:rPr>
            </w:pPr>
            <w:r w:rsidRPr="00EF0F2E">
              <w:rPr>
                <w:rFonts w:ascii="Arial" w:hAnsi="Arial" w:cs="Arial"/>
                <w:i/>
                <w:iCs/>
                <w:lang w:val="es-MX"/>
              </w:rPr>
              <w:t xml:space="preserve">C. </w:t>
            </w:r>
            <w:r w:rsidR="004E397A">
              <w:rPr>
                <w:rFonts w:ascii="Arial" w:hAnsi="Arial" w:cs="Arial"/>
                <w:i/>
                <w:iCs/>
                <w:lang w:val="es-MX"/>
              </w:rPr>
              <w:t>piscícola</w:t>
            </w:r>
          </w:p>
        </w:tc>
        <w:tc>
          <w:tcPr>
            <w:tcW w:w="2948" w:type="dxa"/>
          </w:tcPr>
          <w:p w14:paraId="4D6A8FEF" w14:textId="77777777" w:rsidR="002860DD" w:rsidRPr="00EF0F2E" w:rsidRDefault="002860DD"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MX"/>
              </w:rPr>
            </w:pPr>
          </w:p>
        </w:tc>
      </w:tr>
      <w:tr w:rsidR="002860DD" w:rsidRPr="00EF0F2E" w14:paraId="2453A911" w14:textId="77777777" w:rsidTr="00417453">
        <w:tc>
          <w:tcPr>
            <w:cnfStyle w:val="001000000000" w:firstRow="0" w:lastRow="0" w:firstColumn="1" w:lastColumn="0" w:oddVBand="0" w:evenVBand="0" w:oddHBand="0" w:evenHBand="0" w:firstRowFirstColumn="0" w:firstRowLastColumn="0" w:lastRowFirstColumn="0" w:lastRowLastColumn="0"/>
            <w:tcW w:w="2942" w:type="dxa"/>
          </w:tcPr>
          <w:p w14:paraId="2326862C" w14:textId="77777777" w:rsidR="00B75ED1" w:rsidRPr="002878D2" w:rsidRDefault="00B75ED1"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Lactococcus:</w:t>
            </w:r>
          </w:p>
          <w:p w14:paraId="17F616C3" w14:textId="77777777" w:rsidR="00B75ED1" w:rsidRPr="002878D2" w:rsidRDefault="00B75ED1"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L. lactis subesp. lactis</w:t>
            </w:r>
          </w:p>
          <w:p w14:paraId="56D3E2F9" w14:textId="77777777" w:rsidR="00B75ED1" w:rsidRPr="002878D2" w:rsidRDefault="00B75ED1" w:rsidP="003A57D1">
            <w:pPr>
              <w:autoSpaceDE w:val="0"/>
              <w:autoSpaceDN w:val="0"/>
              <w:adjustRightInd w:val="0"/>
              <w:spacing w:line="276" w:lineRule="auto"/>
              <w:rPr>
                <w:rFonts w:ascii="Arial" w:hAnsi="Arial" w:cs="Arial"/>
                <w:b w:val="0"/>
                <w:i/>
                <w:iCs/>
                <w:lang w:val="en-US"/>
              </w:rPr>
            </w:pPr>
            <w:r w:rsidRPr="002878D2">
              <w:rPr>
                <w:rFonts w:ascii="Arial" w:hAnsi="Arial" w:cs="Arial"/>
                <w:b w:val="0"/>
                <w:i/>
                <w:iCs/>
                <w:lang w:val="en-US"/>
              </w:rPr>
              <w:t>L. lactis subesp. cremoris</w:t>
            </w:r>
          </w:p>
          <w:p w14:paraId="19B743C6" w14:textId="77777777" w:rsidR="00B75ED1" w:rsidRPr="002878D2" w:rsidRDefault="00B75ED1"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L. lactis subesp. hordmiae</w:t>
            </w:r>
          </w:p>
          <w:p w14:paraId="26AFCA30" w14:textId="77777777" w:rsidR="00B75ED1" w:rsidRPr="002878D2" w:rsidRDefault="00B75ED1"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L. garviae</w:t>
            </w:r>
          </w:p>
          <w:p w14:paraId="593960D8" w14:textId="40EC6350" w:rsidR="002860DD" w:rsidRPr="002878D2" w:rsidRDefault="00B75ED1" w:rsidP="003A57D1">
            <w:pPr>
              <w:autoSpaceDE w:val="0"/>
              <w:autoSpaceDN w:val="0"/>
              <w:adjustRightInd w:val="0"/>
              <w:spacing w:line="276" w:lineRule="auto"/>
              <w:rPr>
                <w:rFonts w:ascii="Arial" w:hAnsi="Arial" w:cs="Arial"/>
                <w:b w:val="0"/>
                <w:lang w:val="es-MX"/>
              </w:rPr>
            </w:pPr>
            <w:r w:rsidRPr="002878D2">
              <w:rPr>
                <w:rFonts w:ascii="Arial" w:hAnsi="Arial" w:cs="Arial"/>
                <w:b w:val="0"/>
                <w:i/>
                <w:iCs/>
                <w:lang w:val="es-MX"/>
              </w:rPr>
              <w:t>L. plantarum</w:t>
            </w:r>
          </w:p>
        </w:tc>
        <w:tc>
          <w:tcPr>
            <w:tcW w:w="2948" w:type="dxa"/>
          </w:tcPr>
          <w:p w14:paraId="37482A9D" w14:textId="77777777" w:rsidR="00B75ED1" w:rsidRPr="00EF0F2E" w:rsidRDefault="00B75ED1"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Weissella:</w:t>
            </w:r>
          </w:p>
          <w:p w14:paraId="66979742" w14:textId="77777777" w:rsidR="00B75ED1" w:rsidRPr="00EF0F2E" w:rsidRDefault="00B75ED1"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W. confusus</w:t>
            </w:r>
          </w:p>
          <w:p w14:paraId="6092B117" w14:textId="77777777" w:rsidR="00B75ED1" w:rsidRPr="00EF0F2E" w:rsidRDefault="00B75ED1"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W. paramesenteroides</w:t>
            </w:r>
          </w:p>
          <w:p w14:paraId="76A0B1B1" w14:textId="77777777" w:rsidR="00B75ED1" w:rsidRPr="00EF0F2E" w:rsidRDefault="00B75ED1"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W. confusus</w:t>
            </w:r>
          </w:p>
          <w:p w14:paraId="0DCDDA8D" w14:textId="77777777" w:rsidR="00B75ED1" w:rsidRPr="00EF0F2E" w:rsidRDefault="00B75ED1"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W. halotolerans</w:t>
            </w:r>
          </w:p>
          <w:p w14:paraId="2D460174" w14:textId="77777777" w:rsidR="00B75ED1" w:rsidRPr="00EF0F2E" w:rsidRDefault="00B75ED1"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i/>
                <w:iCs/>
                <w:lang w:val="es-MX"/>
              </w:rPr>
            </w:pPr>
            <w:r w:rsidRPr="00EF0F2E">
              <w:rPr>
                <w:rFonts w:ascii="Arial" w:hAnsi="Arial" w:cs="Arial"/>
                <w:i/>
                <w:iCs/>
                <w:lang w:val="es-MX"/>
              </w:rPr>
              <w:t>W. minor</w:t>
            </w:r>
          </w:p>
          <w:p w14:paraId="094523DA" w14:textId="71B29BC0" w:rsidR="002860DD" w:rsidRPr="00EF0F2E" w:rsidRDefault="00B75ED1"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lang w:val="es-MX"/>
              </w:rPr>
            </w:pPr>
            <w:r w:rsidRPr="00EF0F2E">
              <w:rPr>
                <w:rFonts w:ascii="Arial" w:hAnsi="Arial" w:cs="Arial"/>
                <w:i/>
                <w:iCs/>
                <w:lang w:val="es-MX"/>
              </w:rPr>
              <w:t>W. viridescens</w:t>
            </w:r>
          </w:p>
        </w:tc>
        <w:tc>
          <w:tcPr>
            <w:tcW w:w="2948" w:type="dxa"/>
          </w:tcPr>
          <w:p w14:paraId="3C7D0C75" w14:textId="77777777" w:rsidR="002860DD" w:rsidRPr="00EF0F2E" w:rsidRDefault="002860DD"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lang w:val="es-MX"/>
              </w:rPr>
            </w:pPr>
          </w:p>
        </w:tc>
      </w:tr>
      <w:tr w:rsidR="002860DD" w:rsidRPr="00EF0F2E" w14:paraId="56D92FBF" w14:textId="77777777" w:rsidTr="004174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66032EF3" w14:textId="07892370" w:rsidR="00B75ED1" w:rsidRPr="002878D2" w:rsidRDefault="00B75ED1"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Vagococcus:</w:t>
            </w:r>
          </w:p>
          <w:p w14:paraId="232D1FCF" w14:textId="77777777" w:rsidR="00B75ED1" w:rsidRPr="002878D2" w:rsidRDefault="00B75ED1" w:rsidP="003A57D1">
            <w:pPr>
              <w:autoSpaceDE w:val="0"/>
              <w:autoSpaceDN w:val="0"/>
              <w:adjustRightInd w:val="0"/>
              <w:spacing w:line="276" w:lineRule="auto"/>
              <w:rPr>
                <w:rFonts w:ascii="Arial" w:hAnsi="Arial" w:cs="Arial"/>
                <w:b w:val="0"/>
                <w:i/>
                <w:iCs/>
                <w:lang w:val="es-MX"/>
              </w:rPr>
            </w:pPr>
            <w:r w:rsidRPr="002878D2">
              <w:rPr>
                <w:rFonts w:ascii="Arial" w:hAnsi="Arial" w:cs="Arial"/>
                <w:b w:val="0"/>
                <w:i/>
                <w:iCs/>
                <w:lang w:val="es-MX"/>
              </w:rPr>
              <w:t>V. fluvialis</w:t>
            </w:r>
          </w:p>
          <w:p w14:paraId="3889AC5F" w14:textId="152A0186" w:rsidR="002860DD" w:rsidRPr="002878D2" w:rsidRDefault="00B75ED1" w:rsidP="003A57D1">
            <w:pPr>
              <w:tabs>
                <w:tab w:val="left" w:pos="711"/>
              </w:tabs>
              <w:autoSpaceDE w:val="0"/>
              <w:autoSpaceDN w:val="0"/>
              <w:adjustRightInd w:val="0"/>
              <w:spacing w:line="276" w:lineRule="auto"/>
              <w:rPr>
                <w:rFonts w:ascii="Arial" w:hAnsi="Arial" w:cs="Arial"/>
                <w:b w:val="0"/>
                <w:lang w:val="es-MX"/>
              </w:rPr>
            </w:pPr>
            <w:r w:rsidRPr="002878D2">
              <w:rPr>
                <w:rFonts w:ascii="Arial" w:hAnsi="Arial" w:cs="Arial"/>
                <w:b w:val="0"/>
                <w:i/>
                <w:iCs/>
                <w:lang w:val="es-MX"/>
              </w:rPr>
              <w:t>V. salmoninarum</w:t>
            </w:r>
          </w:p>
        </w:tc>
        <w:tc>
          <w:tcPr>
            <w:tcW w:w="2948" w:type="dxa"/>
          </w:tcPr>
          <w:p w14:paraId="14A67F06" w14:textId="77777777" w:rsidR="002860DD" w:rsidRPr="00EF0F2E" w:rsidRDefault="002860DD"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MX"/>
              </w:rPr>
            </w:pPr>
          </w:p>
        </w:tc>
        <w:tc>
          <w:tcPr>
            <w:tcW w:w="2948" w:type="dxa"/>
          </w:tcPr>
          <w:p w14:paraId="5263B9BC" w14:textId="77777777" w:rsidR="002860DD" w:rsidRPr="00EF0F2E" w:rsidRDefault="002860DD"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lang w:val="es-MX"/>
              </w:rPr>
            </w:pPr>
          </w:p>
        </w:tc>
      </w:tr>
    </w:tbl>
    <w:p w14:paraId="3FB3C42F" w14:textId="347F6867" w:rsidR="002860DD" w:rsidRPr="00417453" w:rsidRDefault="00417453" w:rsidP="00C47E03">
      <w:pPr>
        <w:autoSpaceDE w:val="0"/>
        <w:autoSpaceDN w:val="0"/>
        <w:adjustRightInd w:val="0"/>
        <w:spacing w:after="0"/>
        <w:jc w:val="right"/>
        <w:rPr>
          <w:rFonts w:ascii="Arial" w:hAnsi="Arial" w:cs="Arial"/>
          <w:lang w:val="es-MX"/>
        </w:rPr>
      </w:pPr>
      <w:r>
        <w:rPr>
          <w:rFonts w:ascii="Arial" w:hAnsi="Arial" w:cs="Arial"/>
          <w:lang w:val="es-MX"/>
        </w:rPr>
        <w:t xml:space="preserve"> </w:t>
      </w:r>
      <w:r w:rsidR="00B75ED1" w:rsidRPr="00417453">
        <w:rPr>
          <w:rFonts w:ascii="Arial" w:hAnsi="Arial" w:cs="Arial"/>
          <w:lang w:val="es-MX"/>
        </w:rPr>
        <w:t>Tomada de Stiles y Holzalpfel</w:t>
      </w:r>
      <w:r w:rsidR="002878D2" w:rsidRPr="00417453">
        <w:rPr>
          <w:rFonts w:ascii="Arial" w:hAnsi="Arial" w:cs="Arial"/>
          <w:lang w:val="es-MX"/>
        </w:rPr>
        <w:t>.</w:t>
      </w:r>
      <w:r w:rsidR="00B75ED1" w:rsidRPr="00417453">
        <w:rPr>
          <w:rFonts w:ascii="Arial" w:hAnsi="Arial" w:cs="Arial"/>
          <w:lang w:val="es-MX"/>
        </w:rPr>
        <w:t>, 1997.</w:t>
      </w:r>
    </w:p>
    <w:p w14:paraId="1469E7C3" w14:textId="77777777" w:rsidR="00FD326C" w:rsidRPr="00417453" w:rsidRDefault="00FD326C" w:rsidP="00417453">
      <w:pPr>
        <w:autoSpaceDE w:val="0"/>
        <w:autoSpaceDN w:val="0"/>
        <w:adjustRightInd w:val="0"/>
        <w:spacing w:after="0"/>
        <w:jc w:val="both"/>
        <w:rPr>
          <w:rFonts w:ascii="Arial" w:hAnsi="Arial" w:cs="Arial"/>
          <w:lang w:val="es-MX"/>
        </w:rPr>
      </w:pPr>
    </w:p>
    <w:p w14:paraId="158B3BF1" w14:textId="77777777" w:rsidR="00EF0F2E" w:rsidRDefault="00EF0F2E" w:rsidP="003A57D1">
      <w:pPr>
        <w:autoSpaceDE w:val="0"/>
        <w:autoSpaceDN w:val="0"/>
        <w:adjustRightInd w:val="0"/>
        <w:spacing w:after="0"/>
        <w:rPr>
          <w:rFonts w:ascii="Arial" w:hAnsi="Arial" w:cs="Arial"/>
          <w:sz w:val="24"/>
          <w:szCs w:val="24"/>
          <w:lang w:val="es-MX"/>
        </w:rPr>
      </w:pPr>
    </w:p>
    <w:p w14:paraId="198753E3" w14:textId="77777777" w:rsidR="00EF0F2E" w:rsidRDefault="00EF0F2E" w:rsidP="003A57D1">
      <w:pPr>
        <w:autoSpaceDE w:val="0"/>
        <w:autoSpaceDN w:val="0"/>
        <w:adjustRightInd w:val="0"/>
        <w:spacing w:after="0"/>
        <w:rPr>
          <w:rFonts w:ascii="Arial" w:hAnsi="Arial" w:cs="Arial"/>
          <w:sz w:val="24"/>
          <w:szCs w:val="24"/>
          <w:lang w:val="es-MX"/>
        </w:rPr>
      </w:pPr>
    </w:p>
    <w:p w14:paraId="3F914321" w14:textId="77777777" w:rsidR="00417453" w:rsidRDefault="00417453" w:rsidP="003A57D1">
      <w:pPr>
        <w:autoSpaceDE w:val="0"/>
        <w:autoSpaceDN w:val="0"/>
        <w:adjustRightInd w:val="0"/>
        <w:spacing w:after="0"/>
        <w:rPr>
          <w:rFonts w:ascii="Arial" w:hAnsi="Arial" w:cs="Arial"/>
          <w:sz w:val="24"/>
          <w:szCs w:val="24"/>
          <w:lang w:val="es-MX"/>
        </w:rPr>
      </w:pPr>
    </w:p>
    <w:p w14:paraId="2FD62998" w14:textId="77777777" w:rsidR="00DE2344" w:rsidRDefault="00DE2344" w:rsidP="003A57D1">
      <w:pPr>
        <w:autoSpaceDE w:val="0"/>
        <w:autoSpaceDN w:val="0"/>
        <w:adjustRightInd w:val="0"/>
        <w:spacing w:after="0"/>
        <w:rPr>
          <w:rFonts w:ascii="Arial" w:hAnsi="Arial" w:cs="Arial"/>
          <w:sz w:val="24"/>
          <w:szCs w:val="24"/>
          <w:lang w:val="es-MX"/>
        </w:rPr>
      </w:pPr>
    </w:p>
    <w:p w14:paraId="46067EDD" w14:textId="77777777" w:rsidR="00DE2344" w:rsidRPr="0098428E" w:rsidRDefault="00DE2344" w:rsidP="003A57D1">
      <w:pPr>
        <w:autoSpaceDE w:val="0"/>
        <w:autoSpaceDN w:val="0"/>
        <w:adjustRightInd w:val="0"/>
        <w:spacing w:after="0"/>
        <w:rPr>
          <w:rFonts w:ascii="Arial" w:hAnsi="Arial" w:cs="Arial"/>
          <w:sz w:val="24"/>
          <w:szCs w:val="24"/>
          <w:lang w:val="es-MX"/>
        </w:rPr>
      </w:pPr>
    </w:p>
    <w:p w14:paraId="64735478" w14:textId="6744A077" w:rsidR="006068F7" w:rsidRPr="0098428E" w:rsidRDefault="000E77C0" w:rsidP="003A57D1">
      <w:pPr>
        <w:autoSpaceDE w:val="0"/>
        <w:autoSpaceDN w:val="0"/>
        <w:adjustRightInd w:val="0"/>
        <w:spacing w:after="0"/>
        <w:jc w:val="both"/>
        <w:rPr>
          <w:rFonts w:ascii="Arial" w:hAnsi="Arial" w:cs="Arial"/>
          <w:b/>
          <w:sz w:val="24"/>
          <w:szCs w:val="24"/>
          <w:lang w:val="es-MX"/>
        </w:rPr>
      </w:pPr>
      <w:r w:rsidRPr="0098428E">
        <w:rPr>
          <w:rFonts w:ascii="Arial" w:hAnsi="Arial" w:cs="Arial"/>
          <w:b/>
          <w:bCs/>
          <w:sz w:val="24"/>
          <w:szCs w:val="24"/>
          <w:lang w:val="es-MX"/>
        </w:rPr>
        <w:lastRenderedPageBreak/>
        <w:t>2</w:t>
      </w:r>
      <w:r w:rsidR="00D74B52">
        <w:rPr>
          <w:rFonts w:ascii="Arial" w:hAnsi="Arial" w:cs="Arial"/>
          <w:b/>
          <w:bCs/>
          <w:sz w:val="24"/>
          <w:szCs w:val="24"/>
          <w:lang w:val="es-MX"/>
        </w:rPr>
        <w:t>.4</w:t>
      </w:r>
      <w:r w:rsidR="006068F7" w:rsidRPr="0098428E">
        <w:rPr>
          <w:rFonts w:ascii="Arial" w:hAnsi="Arial" w:cs="Arial"/>
          <w:b/>
          <w:bCs/>
          <w:sz w:val="24"/>
          <w:szCs w:val="24"/>
          <w:lang w:val="es-MX"/>
        </w:rPr>
        <w:t xml:space="preserve"> Géneros de las BAL</w:t>
      </w:r>
    </w:p>
    <w:p w14:paraId="4977904C" w14:textId="77777777" w:rsidR="00EF0D26" w:rsidRPr="0098428E" w:rsidRDefault="00EF0D26" w:rsidP="003A57D1">
      <w:pPr>
        <w:autoSpaceDE w:val="0"/>
        <w:autoSpaceDN w:val="0"/>
        <w:adjustRightInd w:val="0"/>
        <w:spacing w:after="0"/>
        <w:jc w:val="both"/>
        <w:rPr>
          <w:rFonts w:ascii="Arial" w:hAnsi="Arial" w:cs="Arial"/>
          <w:bCs/>
          <w:sz w:val="24"/>
          <w:szCs w:val="24"/>
          <w:lang w:val="es-MX"/>
        </w:rPr>
      </w:pPr>
    </w:p>
    <w:p w14:paraId="35A6FD87" w14:textId="1B0FA5FD" w:rsidR="004F2675" w:rsidRPr="0098428E" w:rsidRDefault="00EF0D26" w:rsidP="003A57D1">
      <w:pPr>
        <w:autoSpaceDE w:val="0"/>
        <w:autoSpaceDN w:val="0"/>
        <w:adjustRightInd w:val="0"/>
        <w:spacing w:after="0"/>
        <w:jc w:val="both"/>
        <w:rPr>
          <w:rFonts w:ascii="Arial" w:hAnsi="Arial" w:cs="Arial"/>
          <w:bCs/>
          <w:sz w:val="24"/>
          <w:szCs w:val="24"/>
          <w:lang w:val="es-MX"/>
        </w:rPr>
      </w:pPr>
      <w:r w:rsidRPr="0098428E">
        <w:rPr>
          <w:rFonts w:ascii="Arial" w:hAnsi="Arial" w:cs="Arial"/>
          <w:bCs/>
          <w:sz w:val="24"/>
          <w:szCs w:val="24"/>
          <w:lang w:val="es-MX"/>
        </w:rPr>
        <w:t xml:space="preserve">       </w:t>
      </w:r>
      <w:r w:rsidR="004F2675" w:rsidRPr="0098428E">
        <w:rPr>
          <w:rFonts w:ascii="Arial" w:hAnsi="Arial" w:cs="Arial"/>
          <w:bCs/>
          <w:sz w:val="24"/>
          <w:szCs w:val="24"/>
          <w:lang w:val="es-MX"/>
        </w:rPr>
        <w:t xml:space="preserve">Al tratarse de un grupo heterogéneo, las bacterias lácticas están representadas por varios géneros de importancia: </w:t>
      </w:r>
      <w:r w:rsidR="004F2675" w:rsidRPr="0098428E">
        <w:rPr>
          <w:rFonts w:ascii="Arial" w:hAnsi="Arial" w:cs="Arial"/>
          <w:bCs/>
          <w:i/>
          <w:sz w:val="24"/>
          <w:szCs w:val="24"/>
          <w:lang w:val="es-MX"/>
        </w:rPr>
        <w:t>Streptococcus, Lactobacillus, Lactococcus, Enterococcus, Leuconostoc, Pediococcus, Vagococcus, Weisella, Lactosphaera Oenococcus</w:t>
      </w:r>
      <w:r w:rsidR="004F2675" w:rsidRPr="0098428E">
        <w:rPr>
          <w:rFonts w:ascii="Arial" w:hAnsi="Arial" w:cs="Arial"/>
          <w:bCs/>
          <w:sz w:val="24"/>
          <w:szCs w:val="24"/>
          <w:lang w:val="es-MX"/>
        </w:rPr>
        <w:t xml:space="preserve"> y </w:t>
      </w:r>
      <w:r w:rsidR="004F2675" w:rsidRPr="0098428E">
        <w:rPr>
          <w:rFonts w:ascii="Arial" w:hAnsi="Arial" w:cs="Arial"/>
          <w:bCs/>
          <w:i/>
          <w:sz w:val="24"/>
          <w:szCs w:val="24"/>
          <w:lang w:val="es-MX"/>
        </w:rPr>
        <w:t>Tetragenococcus</w:t>
      </w:r>
      <w:r w:rsidR="004F2675" w:rsidRPr="0098428E">
        <w:rPr>
          <w:rFonts w:ascii="Arial" w:hAnsi="Arial" w:cs="Arial"/>
          <w:bCs/>
          <w:sz w:val="24"/>
          <w:szCs w:val="24"/>
          <w:lang w:val="es-MX"/>
        </w:rPr>
        <w:t xml:space="preserve"> los cuales tienen células en forma de cocos y el género </w:t>
      </w:r>
      <w:r w:rsidR="004F2675" w:rsidRPr="0098428E">
        <w:rPr>
          <w:rFonts w:ascii="Arial" w:hAnsi="Arial" w:cs="Arial"/>
          <w:bCs/>
          <w:i/>
          <w:sz w:val="24"/>
          <w:szCs w:val="24"/>
          <w:lang w:val="es-MX"/>
        </w:rPr>
        <w:t>Lactobacillus</w:t>
      </w:r>
      <w:r w:rsidR="004F2675" w:rsidRPr="0098428E">
        <w:rPr>
          <w:rFonts w:ascii="Arial" w:hAnsi="Arial" w:cs="Arial"/>
          <w:bCs/>
          <w:sz w:val="24"/>
          <w:szCs w:val="24"/>
          <w:lang w:val="es-MX"/>
        </w:rPr>
        <w:t xml:space="preserve">, con células en forma de bacilos. A estos géneros se han añadido recientemente algunos </w:t>
      </w:r>
      <w:r w:rsidR="004F2675" w:rsidRPr="0098428E">
        <w:rPr>
          <w:rFonts w:ascii="Arial" w:hAnsi="Arial" w:cs="Arial"/>
          <w:bCs/>
          <w:i/>
          <w:sz w:val="24"/>
          <w:szCs w:val="24"/>
          <w:lang w:val="es-MX"/>
        </w:rPr>
        <w:t>Lactobacillus</w:t>
      </w:r>
      <w:r w:rsidR="00B82EF6">
        <w:rPr>
          <w:rFonts w:ascii="Arial" w:hAnsi="Arial" w:cs="Arial"/>
          <w:bCs/>
          <w:sz w:val="24"/>
          <w:szCs w:val="24"/>
          <w:lang w:val="es-MX"/>
        </w:rPr>
        <w:t xml:space="preserve"> heterofermentativos no </w:t>
      </w:r>
      <w:r w:rsidR="00B82EF6" w:rsidRPr="00B82EF6">
        <w:rPr>
          <w:rFonts w:ascii="Arial" w:hAnsi="Arial" w:cs="Arial"/>
          <w:bCs/>
          <w:sz w:val="24"/>
          <w:szCs w:val="24"/>
          <w:lang w:val="es-MX"/>
        </w:rPr>
        <w:t>aci</w:t>
      </w:r>
      <w:r w:rsidR="004F2675" w:rsidRPr="00B82EF6">
        <w:rPr>
          <w:rFonts w:ascii="Arial" w:hAnsi="Arial" w:cs="Arial"/>
          <w:bCs/>
          <w:sz w:val="24"/>
          <w:szCs w:val="24"/>
          <w:lang w:val="es-MX"/>
        </w:rPr>
        <w:t>dúricos</w:t>
      </w:r>
      <w:r w:rsidR="004F2675" w:rsidRPr="0098428E">
        <w:rPr>
          <w:rFonts w:ascii="Arial" w:hAnsi="Arial" w:cs="Arial"/>
          <w:bCs/>
          <w:sz w:val="24"/>
          <w:szCs w:val="24"/>
          <w:lang w:val="es-MX"/>
        </w:rPr>
        <w:t xml:space="preserve"> que han sido reclasificados e incluidos en el nuevo género </w:t>
      </w:r>
      <w:r w:rsidR="004F2675" w:rsidRPr="0098428E">
        <w:rPr>
          <w:rFonts w:ascii="Arial" w:hAnsi="Arial" w:cs="Arial"/>
          <w:bCs/>
          <w:i/>
          <w:sz w:val="24"/>
          <w:szCs w:val="24"/>
          <w:lang w:val="es-MX"/>
        </w:rPr>
        <w:t>Carnobacterium</w:t>
      </w:r>
      <w:r w:rsidR="004F2675" w:rsidRPr="0098428E">
        <w:rPr>
          <w:rFonts w:ascii="Arial" w:hAnsi="Arial" w:cs="Arial"/>
          <w:bCs/>
          <w:sz w:val="24"/>
          <w:szCs w:val="24"/>
          <w:lang w:val="es-MX"/>
        </w:rPr>
        <w:t xml:space="preserve"> (Adams y Moss, 1998; Stiles y Holzapfel, 1997).</w:t>
      </w:r>
    </w:p>
    <w:p w14:paraId="2427AD36" w14:textId="77777777" w:rsidR="00FD326C" w:rsidRPr="0098428E" w:rsidRDefault="00FD326C" w:rsidP="003A57D1">
      <w:pPr>
        <w:autoSpaceDE w:val="0"/>
        <w:autoSpaceDN w:val="0"/>
        <w:adjustRightInd w:val="0"/>
        <w:spacing w:after="0"/>
        <w:jc w:val="both"/>
        <w:rPr>
          <w:rFonts w:ascii="Arial" w:hAnsi="Arial" w:cs="Arial"/>
          <w:bCs/>
          <w:sz w:val="24"/>
          <w:szCs w:val="24"/>
          <w:lang w:val="es-MX"/>
        </w:rPr>
      </w:pPr>
    </w:p>
    <w:p w14:paraId="084D7897" w14:textId="1B8B2DBE" w:rsidR="004F2675" w:rsidRDefault="004F2675" w:rsidP="003A57D1">
      <w:pPr>
        <w:autoSpaceDE w:val="0"/>
        <w:autoSpaceDN w:val="0"/>
        <w:adjustRightInd w:val="0"/>
        <w:spacing w:after="0"/>
        <w:jc w:val="both"/>
        <w:rPr>
          <w:rFonts w:ascii="Arial" w:hAnsi="Arial" w:cs="Arial"/>
          <w:bCs/>
          <w:sz w:val="24"/>
          <w:szCs w:val="24"/>
          <w:lang w:val="es-MX"/>
        </w:rPr>
      </w:pPr>
      <w:r w:rsidRPr="0098428E">
        <w:rPr>
          <w:rFonts w:ascii="Arial" w:hAnsi="Arial" w:cs="Arial"/>
          <w:bCs/>
          <w:sz w:val="24"/>
          <w:szCs w:val="24"/>
          <w:lang w:val="es-MX"/>
        </w:rPr>
        <w:t xml:space="preserve">      </w:t>
      </w:r>
      <w:r w:rsidR="00EF0D26" w:rsidRPr="0098428E">
        <w:rPr>
          <w:rFonts w:ascii="Arial" w:hAnsi="Arial" w:cs="Arial"/>
          <w:bCs/>
          <w:sz w:val="24"/>
          <w:szCs w:val="24"/>
          <w:lang w:val="es-MX"/>
        </w:rPr>
        <w:t xml:space="preserve">  </w:t>
      </w:r>
      <w:r w:rsidRPr="0098428E">
        <w:rPr>
          <w:rFonts w:ascii="Arial" w:hAnsi="Arial" w:cs="Arial"/>
          <w:bCs/>
          <w:sz w:val="24"/>
          <w:szCs w:val="24"/>
          <w:lang w:val="es-MX"/>
        </w:rPr>
        <w:t xml:space="preserve">Los géneros que se describen brevemente a continuación son los que tienen mayor </w:t>
      </w:r>
      <w:r w:rsidRPr="00B82EF6">
        <w:rPr>
          <w:rFonts w:ascii="Arial" w:hAnsi="Arial" w:cs="Arial"/>
          <w:bCs/>
          <w:sz w:val="24"/>
          <w:szCs w:val="24"/>
          <w:lang w:val="es-MX"/>
        </w:rPr>
        <w:t>importancia</w:t>
      </w:r>
      <w:r w:rsidRPr="0098428E">
        <w:rPr>
          <w:rFonts w:ascii="Arial" w:hAnsi="Arial" w:cs="Arial"/>
          <w:bCs/>
          <w:sz w:val="24"/>
          <w:szCs w:val="24"/>
          <w:lang w:val="es-MX"/>
        </w:rPr>
        <w:t xml:space="preserve"> en la microbiología de los alimentos:</w:t>
      </w:r>
    </w:p>
    <w:p w14:paraId="7D964801" w14:textId="77777777" w:rsidR="004F2675" w:rsidRPr="0098428E" w:rsidRDefault="004F2675" w:rsidP="003A57D1">
      <w:pPr>
        <w:autoSpaceDE w:val="0"/>
        <w:autoSpaceDN w:val="0"/>
        <w:adjustRightInd w:val="0"/>
        <w:spacing w:after="0"/>
        <w:jc w:val="both"/>
        <w:rPr>
          <w:rFonts w:ascii="Arial" w:hAnsi="Arial" w:cs="Arial"/>
          <w:bCs/>
          <w:sz w:val="24"/>
          <w:szCs w:val="24"/>
          <w:lang w:val="es-MX"/>
        </w:rPr>
      </w:pPr>
    </w:p>
    <w:p w14:paraId="27528949" w14:textId="1F83BA34" w:rsidR="004F2675"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bCs/>
          <w:sz w:val="24"/>
          <w:szCs w:val="24"/>
          <w:lang w:val="es-MX"/>
        </w:rPr>
        <w:t xml:space="preserve">       </w:t>
      </w:r>
      <w:r w:rsidR="004F2675" w:rsidRPr="0098428E">
        <w:rPr>
          <w:rFonts w:ascii="Arial" w:hAnsi="Arial" w:cs="Arial"/>
          <w:bCs/>
          <w:sz w:val="24"/>
          <w:szCs w:val="24"/>
          <w:lang w:val="es-MX"/>
        </w:rPr>
        <w:t xml:space="preserve">El género </w:t>
      </w:r>
      <w:r w:rsidR="004F2675" w:rsidRPr="0098428E">
        <w:rPr>
          <w:rFonts w:ascii="Arial" w:hAnsi="Arial" w:cs="Arial"/>
          <w:bCs/>
          <w:i/>
          <w:sz w:val="24"/>
          <w:szCs w:val="24"/>
          <w:lang w:val="es-MX"/>
        </w:rPr>
        <w:t>Streptococcus</w:t>
      </w:r>
      <w:r w:rsidR="004F2675" w:rsidRPr="0098428E">
        <w:rPr>
          <w:rFonts w:ascii="Arial" w:hAnsi="Arial" w:cs="Arial"/>
          <w:bCs/>
          <w:sz w:val="24"/>
          <w:szCs w:val="24"/>
          <w:lang w:val="es-MX"/>
        </w:rPr>
        <w:t xml:space="preserve">, son cocos esféricos u ovoides de 0.8-1.2 μm, típicamente dispuestos en pares o en cadenas, y son anaerobios facultativos. Tienen la característica de ser homofermentativos puesto que su fermentación es de tipo homoláctico, transformando la lactosa a ácido láctico. Son más sensibles al oxígeno y poseen una considerable actividad superóxido dismutasa. Estas bacterias tienen en general una completa necesidad de factores de crecimiento: vitamina B, aminoácidos, </w:t>
      </w:r>
      <w:r w:rsidR="004F2675" w:rsidRPr="0098428E">
        <w:rPr>
          <w:rFonts w:ascii="Arial" w:hAnsi="Arial" w:cs="Arial"/>
          <w:sz w:val="24"/>
          <w:szCs w:val="24"/>
          <w:lang w:val="es-MX"/>
        </w:rPr>
        <w:t>péptidos, bases púricas y piridimícas. Ésta es una de las razones por las que abundan en un medio rico como la leche (Casp y Requena, 1999; Charles, 1998).</w:t>
      </w:r>
    </w:p>
    <w:p w14:paraId="6016A277" w14:textId="77777777" w:rsidR="0037658D" w:rsidRPr="0098428E" w:rsidRDefault="0037658D" w:rsidP="003A57D1">
      <w:pPr>
        <w:autoSpaceDE w:val="0"/>
        <w:autoSpaceDN w:val="0"/>
        <w:adjustRightInd w:val="0"/>
        <w:spacing w:after="0"/>
        <w:jc w:val="both"/>
        <w:rPr>
          <w:rFonts w:ascii="Arial" w:hAnsi="Arial" w:cs="Arial"/>
          <w:sz w:val="24"/>
          <w:szCs w:val="24"/>
          <w:lang w:val="es-MX"/>
        </w:rPr>
      </w:pPr>
    </w:p>
    <w:p w14:paraId="4D36C934" w14:textId="21ACBADE" w:rsidR="004F2675"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4F2675" w:rsidRPr="0098428E">
        <w:rPr>
          <w:rFonts w:ascii="Arial" w:hAnsi="Arial" w:cs="Arial"/>
          <w:sz w:val="24"/>
          <w:szCs w:val="24"/>
          <w:lang w:val="es-MX"/>
        </w:rPr>
        <w:t xml:space="preserve">Los más conocidos son </w:t>
      </w:r>
      <w:r w:rsidR="004F2675" w:rsidRPr="0098428E">
        <w:rPr>
          <w:rFonts w:ascii="Arial" w:hAnsi="Arial" w:cs="Arial"/>
          <w:i/>
          <w:iCs/>
          <w:sz w:val="24"/>
          <w:szCs w:val="24"/>
          <w:lang w:val="es-MX"/>
        </w:rPr>
        <w:t xml:space="preserve">S. lactis </w:t>
      </w:r>
      <w:r w:rsidR="004F2675" w:rsidRPr="0098428E">
        <w:rPr>
          <w:rFonts w:ascii="Arial" w:hAnsi="Arial" w:cs="Arial"/>
          <w:sz w:val="24"/>
          <w:szCs w:val="24"/>
          <w:lang w:val="es-MX"/>
        </w:rPr>
        <w:t xml:space="preserve">y </w:t>
      </w:r>
      <w:r w:rsidR="004F2675" w:rsidRPr="0098428E">
        <w:rPr>
          <w:rFonts w:ascii="Arial" w:hAnsi="Arial" w:cs="Arial"/>
          <w:i/>
          <w:iCs/>
          <w:sz w:val="24"/>
          <w:szCs w:val="24"/>
          <w:lang w:val="es-MX"/>
        </w:rPr>
        <w:t>S. cremoris</w:t>
      </w:r>
      <w:r w:rsidR="004F2675" w:rsidRPr="0098428E">
        <w:rPr>
          <w:rFonts w:ascii="Arial" w:hAnsi="Arial" w:cs="Arial"/>
          <w:sz w:val="24"/>
          <w:szCs w:val="24"/>
          <w:lang w:val="es-MX"/>
        </w:rPr>
        <w:t xml:space="preserve">, los cuales son responsables de la acidificación de la leche, y el </w:t>
      </w:r>
      <w:r w:rsidR="004F2675" w:rsidRPr="0098428E">
        <w:rPr>
          <w:rFonts w:ascii="Arial" w:hAnsi="Arial" w:cs="Arial"/>
          <w:i/>
          <w:iCs/>
          <w:sz w:val="24"/>
          <w:szCs w:val="24"/>
          <w:lang w:val="es-MX"/>
        </w:rPr>
        <w:t xml:space="preserve">S. diacetylactis </w:t>
      </w:r>
      <w:r w:rsidR="004F2675" w:rsidRPr="0098428E">
        <w:rPr>
          <w:rFonts w:ascii="Arial" w:hAnsi="Arial" w:cs="Arial"/>
          <w:sz w:val="24"/>
          <w:szCs w:val="24"/>
          <w:lang w:val="es-MX"/>
        </w:rPr>
        <w:t xml:space="preserve">que produce también la fermentación del ácido cítrico a diacetilo, sustancia característica del aroma de la mantequilla. Es también importante el </w:t>
      </w:r>
      <w:r w:rsidR="004F2675" w:rsidRPr="0098428E">
        <w:rPr>
          <w:rFonts w:ascii="Arial" w:hAnsi="Arial" w:cs="Arial"/>
          <w:i/>
          <w:iCs/>
          <w:sz w:val="24"/>
          <w:szCs w:val="24"/>
          <w:lang w:val="es-MX"/>
        </w:rPr>
        <w:t xml:space="preserve">S. thermophilus </w:t>
      </w:r>
      <w:r w:rsidR="004F2675" w:rsidRPr="0098428E">
        <w:rPr>
          <w:rFonts w:ascii="Arial" w:hAnsi="Arial" w:cs="Arial"/>
          <w:sz w:val="24"/>
          <w:szCs w:val="24"/>
          <w:lang w:val="es-MX"/>
        </w:rPr>
        <w:t>que se desarrolla bien a 40-45°C, por lo que se emplea para conseguir la acidificación del yogur durante su maduración a 45°C y para la maduración de los quesos de pasta cocida (Casp y Requena, 1999).</w:t>
      </w:r>
    </w:p>
    <w:p w14:paraId="60D1ABF3" w14:textId="77777777" w:rsidR="0037658D" w:rsidRPr="0098428E" w:rsidRDefault="0037658D" w:rsidP="003A57D1">
      <w:pPr>
        <w:autoSpaceDE w:val="0"/>
        <w:autoSpaceDN w:val="0"/>
        <w:adjustRightInd w:val="0"/>
        <w:spacing w:after="0"/>
        <w:jc w:val="both"/>
        <w:rPr>
          <w:rFonts w:ascii="Arial" w:hAnsi="Arial" w:cs="Arial"/>
          <w:sz w:val="24"/>
          <w:szCs w:val="24"/>
          <w:lang w:val="es-MX"/>
        </w:rPr>
      </w:pPr>
    </w:p>
    <w:p w14:paraId="56DF0B9D" w14:textId="0436DED2" w:rsidR="004F2675" w:rsidRPr="0098428E"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4F2675" w:rsidRPr="0098428E">
        <w:rPr>
          <w:rFonts w:ascii="Arial" w:hAnsi="Arial" w:cs="Arial"/>
          <w:sz w:val="24"/>
          <w:szCs w:val="24"/>
          <w:lang w:val="es-MX"/>
        </w:rPr>
        <w:t xml:space="preserve">El género </w:t>
      </w:r>
      <w:r w:rsidR="004F2675" w:rsidRPr="0098428E">
        <w:rPr>
          <w:rFonts w:ascii="Arial" w:hAnsi="Arial" w:cs="Arial"/>
          <w:bCs/>
          <w:i/>
          <w:iCs/>
          <w:sz w:val="24"/>
          <w:szCs w:val="24"/>
          <w:lang w:val="es-MX"/>
        </w:rPr>
        <w:t>Leuconostoc</w:t>
      </w:r>
      <w:r w:rsidR="004F2675" w:rsidRPr="0098428E">
        <w:rPr>
          <w:rFonts w:ascii="Arial" w:hAnsi="Arial" w:cs="Arial"/>
          <w:b/>
          <w:bCs/>
          <w:i/>
          <w:iCs/>
          <w:sz w:val="24"/>
          <w:szCs w:val="24"/>
          <w:lang w:val="es-MX"/>
        </w:rPr>
        <w:t xml:space="preserve"> </w:t>
      </w:r>
      <w:r w:rsidR="00EF0F2E">
        <w:rPr>
          <w:rFonts w:ascii="Arial" w:hAnsi="Arial" w:cs="Arial"/>
          <w:sz w:val="24"/>
          <w:szCs w:val="24"/>
          <w:lang w:val="es-MX"/>
        </w:rPr>
        <w:t>se ai</w:t>
      </w:r>
      <w:r w:rsidR="004F2675" w:rsidRPr="0098428E">
        <w:rPr>
          <w:rFonts w:ascii="Arial" w:hAnsi="Arial" w:cs="Arial"/>
          <w:sz w:val="24"/>
          <w:szCs w:val="24"/>
          <w:lang w:val="es-MX"/>
        </w:rPr>
        <w:t xml:space="preserve">sla de productos lácteos y cárnicos, vinos, frutas, hortalizas (en particular la remolacha), vegetales en fermentación, productos de panificación y de soluciones viscosas de azúcar. Son cocos en pares o en cadenas como los </w:t>
      </w:r>
      <w:r w:rsidR="004F2675" w:rsidRPr="0098428E">
        <w:rPr>
          <w:rFonts w:ascii="Arial" w:hAnsi="Arial" w:cs="Arial"/>
          <w:i/>
          <w:iCs/>
          <w:sz w:val="24"/>
          <w:szCs w:val="24"/>
          <w:lang w:val="es-MX"/>
        </w:rPr>
        <w:t xml:space="preserve">Streptococcus </w:t>
      </w:r>
      <w:r w:rsidR="004F2675" w:rsidRPr="0098428E">
        <w:rPr>
          <w:rFonts w:ascii="Arial" w:hAnsi="Arial" w:cs="Arial"/>
          <w:sz w:val="24"/>
          <w:szCs w:val="24"/>
          <w:lang w:val="es-MX"/>
        </w:rPr>
        <w:t>pero esta bacteria es heterofermentativa. Produce ácido láctico levógiro D</w:t>
      </w:r>
      <w:r w:rsidR="00D44216">
        <w:rPr>
          <w:rFonts w:ascii="Arial" w:hAnsi="Arial" w:cs="Arial"/>
          <w:sz w:val="24"/>
          <w:szCs w:val="24"/>
          <w:lang w:val="es-MX"/>
        </w:rPr>
        <w:t xml:space="preserve"> </w:t>
      </w:r>
      <w:r w:rsidR="004F2675" w:rsidRPr="0098428E">
        <w:rPr>
          <w:rFonts w:ascii="Arial" w:hAnsi="Arial" w:cs="Arial"/>
          <w:sz w:val="24"/>
          <w:szCs w:val="24"/>
          <w:lang w:val="es-MX"/>
        </w:rPr>
        <w:t>(+), etanol y CO</w:t>
      </w:r>
      <w:r w:rsidR="004F2675" w:rsidRPr="0098428E">
        <w:rPr>
          <w:rFonts w:ascii="Arial" w:hAnsi="Arial" w:cs="Arial"/>
          <w:sz w:val="16"/>
          <w:szCs w:val="16"/>
          <w:lang w:val="es-MX"/>
        </w:rPr>
        <w:t xml:space="preserve">2. </w:t>
      </w:r>
      <w:r w:rsidR="004F2675" w:rsidRPr="0098428E">
        <w:rPr>
          <w:rFonts w:ascii="Arial" w:hAnsi="Arial" w:cs="Arial"/>
          <w:sz w:val="24"/>
          <w:szCs w:val="24"/>
          <w:lang w:val="es-MX"/>
        </w:rPr>
        <w:t>Estas especies son mesófilas (óptimo: 20-30°C) y se caracterizan por la producción de ácido a partir del citrato de la leche, algunas bacterias pueden ferme</w:t>
      </w:r>
      <w:r w:rsidR="0037658D" w:rsidRPr="0098428E">
        <w:rPr>
          <w:rFonts w:ascii="Arial" w:hAnsi="Arial" w:cs="Arial"/>
          <w:sz w:val="24"/>
          <w:szCs w:val="24"/>
          <w:lang w:val="es-MX"/>
        </w:rPr>
        <w:t xml:space="preserve">ntar la crema con producción de </w:t>
      </w:r>
      <w:r w:rsidR="004F2675" w:rsidRPr="0098428E">
        <w:rPr>
          <w:rFonts w:ascii="Arial" w:hAnsi="Arial" w:cs="Arial"/>
          <w:sz w:val="24"/>
          <w:szCs w:val="24"/>
          <w:lang w:val="es-MX"/>
        </w:rPr>
        <w:t>diacetilo (</w:t>
      </w:r>
      <w:r w:rsidR="004F2675" w:rsidRPr="0098428E">
        <w:rPr>
          <w:rFonts w:ascii="Arial" w:hAnsi="Arial" w:cs="Arial"/>
          <w:i/>
          <w:iCs/>
          <w:sz w:val="24"/>
          <w:szCs w:val="24"/>
          <w:lang w:val="es-MX"/>
        </w:rPr>
        <w:t>Leuconostoc</w:t>
      </w:r>
      <w:r w:rsidR="004F2675" w:rsidRPr="0098428E">
        <w:rPr>
          <w:rFonts w:ascii="Arial" w:hAnsi="Arial" w:cs="Arial"/>
          <w:sz w:val="24"/>
          <w:szCs w:val="24"/>
          <w:lang w:val="es-MX"/>
        </w:rPr>
        <w:t xml:space="preserve"> </w:t>
      </w:r>
      <w:r w:rsidR="004F2675" w:rsidRPr="0098428E">
        <w:rPr>
          <w:rFonts w:ascii="Arial" w:hAnsi="Arial" w:cs="Arial"/>
          <w:i/>
          <w:iCs/>
          <w:sz w:val="24"/>
          <w:szCs w:val="24"/>
          <w:lang w:val="es-MX"/>
        </w:rPr>
        <w:t>citrovorum</w:t>
      </w:r>
      <w:r w:rsidR="004F2675" w:rsidRPr="0098428E">
        <w:rPr>
          <w:rFonts w:ascii="Arial" w:hAnsi="Arial" w:cs="Arial"/>
          <w:sz w:val="24"/>
          <w:szCs w:val="24"/>
          <w:lang w:val="es-MX"/>
        </w:rPr>
        <w:t xml:space="preserve">) y a veces por la síntesis de dextranos y de levanos extracelulares en presencia de sacarosa. Se encuentra involucrado en el deterioro de alimentos ricos en carbohidratos simples, pero utilizados en forma controlada, se usan en la </w:t>
      </w:r>
      <w:r w:rsidR="004F2675" w:rsidRPr="0098428E">
        <w:rPr>
          <w:rFonts w:ascii="Arial" w:hAnsi="Arial" w:cs="Arial"/>
          <w:sz w:val="24"/>
          <w:szCs w:val="24"/>
          <w:lang w:val="es-MX"/>
        </w:rPr>
        <w:lastRenderedPageBreak/>
        <w:t>elaboración de algunos quesos debido a la generación de aromas apreciables (Jay, 1992; Stiles y Holzapfel, 1997).</w:t>
      </w:r>
    </w:p>
    <w:p w14:paraId="67409278" w14:textId="77777777" w:rsidR="00EF0D26" w:rsidRPr="0098428E" w:rsidRDefault="00EF0D26" w:rsidP="003A57D1">
      <w:pPr>
        <w:autoSpaceDE w:val="0"/>
        <w:autoSpaceDN w:val="0"/>
        <w:adjustRightInd w:val="0"/>
        <w:spacing w:after="0"/>
        <w:jc w:val="both"/>
        <w:rPr>
          <w:rFonts w:ascii="Arial" w:hAnsi="Arial" w:cs="Arial"/>
          <w:sz w:val="24"/>
          <w:szCs w:val="24"/>
          <w:lang w:val="es-MX"/>
        </w:rPr>
      </w:pPr>
    </w:p>
    <w:p w14:paraId="4229C820" w14:textId="75DA0B82" w:rsidR="004F2675" w:rsidRPr="0098428E"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4F2675" w:rsidRPr="0098428E">
        <w:rPr>
          <w:rFonts w:ascii="Arial" w:hAnsi="Arial" w:cs="Arial"/>
          <w:sz w:val="24"/>
          <w:szCs w:val="24"/>
          <w:lang w:val="es-MX"/>
        </w:rPr>
        <w:t xml:space="preserve">El género </w:t>
      </w:r>
      <w:r w:rsidR="004F2675" w:rsidRPr="0098428E">
        <w:rPr>
          <w:rFonts w:ascii="Arial" w:hAnsi="Arial" w:cs="Arial"/>
          <w:bCs/>
          <w:i/>
          <w:iCs/>
          <w:sz w:val="24"/>
          <w:szCs w:val="24"/>
          <w:lang w:val="es-MX"/>
        </w:rPr>
        <w:t>Lactobacillus</w:t>
      </w:r>
      <w:r w:rsidR="004F2675" w:rsidRPr="0098428E">
        <w:rPr>
          <w:rFonts w:ascii="Arial" w:hAnsi="Arial" w:cs="Arial"/>
          <w:b/>
          <w:bCs/>
          <w:i/>
          <w:iCs/>
          <w:sz w:val="24"/>
          <w:szCs w:val="24"/>
          <w:lang w:val="es-MX"/>
        </w:rPr>
        <w:t xml:space="preserve"> </w:t>
      </w:r>
      <w:r w:rsidR="004F2675" w:rsidRPr="0098428E">
        <w:rPr>
          <w:rFonts w:ascii="Arial" w:hAnsi="Arial" w:cs="Arial"/>
          <w:sz w:val="24"/>
          <w:szCs w:val="24"/>
          <w:lang w:val="es-MX"/>
        </w:rPr>
        <w:t>comprende bacterias Gram positivas, en forma de bastoncillos, esporógenas, catalasa negativ</w:t>
      </w:r>
      <w:r w:rsidR="00B75ED1" w:rsidRPr="0098428E">
        <w:rPr>
          <w:rFonts w:ascii="Arial" w:hAnsi="Arial" w:cs="Arial"/>
          <w:sz w:val="24"/>
          <w:szCs w:val="24"/>
          <w:lang w:val="es-MX"/>
        </w:rPr>
        <w:t xml:space="preserve">a, aerotolerantes o anaerobios, </w:t>
      </w:r>
      <w:r w:rsidR="004F2675" w:rsidRPr="0098428E">
        <w:rPr>
          <w:rFonts w:ascii="Arial" w:hAnsi="Arial" w:cs="Arial"/>
          <w:sz w:val="24"/>
          <w:szCs w:val="24"/>
          <w:lang w:val="es-MX"/>
        </w:rPr>
        <w:t xml:space="preserve">acidófilos, con requerimientos nutricionales muy complejos, vitaminas, aminoácidos. Incluye especies homofermentativas obligadas las cuales se dividen en termófilos y mesófilos, heterofermentativas facultativas y heterofermentativas obligadas. Producen mayor cantidad de ácido láctico que los </w:t>
      </w:r>
      <w:r w:rsidR="004F2675" w:rsidRPr="0098428E">
        <w:rPr>
          <w:rFonts w:ascii="Arial" w:hAnsi="Arial" w:cs="Arial"/>
          <w:i/>
          <w:iCs/>
          <w:sz w:val="24"/>
          <w:szCs w:val="24"/>
          <w:lang w:val="es-MX"/>
        </w:rPr>
        <w:t xml:space="preserve">Streptococcus </w:t>
      </w:r>
      <w:r w:rsidR="004F2675" w:rsidRPr="0098428E">
        <w:rPr>
          <w:rFonts w:ascii="Arial" w:hAnsi="Arial" w:cs="Arial"/>
          <w:sz w:val="24"/>
          <w:szCs w:val="24"/>
          <w:lang w:val="es-MX"/>
        </w:rPr>
        <w:t xml:space="preserve">y tienen una intensa actividad proteolítica, la cual se aprovecha en la maduración de los quesos. En los de pasta cocida son importantes las especies termófilas como </w:t>
      </w:r>
      <w:r w:rsidR="004F2675" w:rsidRPr="0098428E">
        <w:rPr>
          <w:rFonts w:ascii="Arial" w:hAnsi="Arial" w:cs="Arial"/>
          <w:i/>
          <w:iCs/>
          <w:sz w:val="24"/>
          <w:szCs w:val="24"/>
          <w:lang w:val="es-MX"/>
        </w:rPr>
        <w:t xml:space="preserve">Lb. helveticus y </w:t>
      </w:r>
      <w:r w:rsidR="004F2675" w:rsidRPr="0098428E">
        <w:rPr>
          <w:rFonts w:ascii="Arial" w:hAnsi="Arial" w:cs="Arial"/>
          <w:sz w:val="24"/>
          <w:szCs w:val="24"/>
          <w:lang w:val="es-MX"/>
        </w:rPr>
        <w:t xml:space="preserve">el </w:t>
      </w:r>
      <w:r w:rsidR="004F2675" w:rsidRPr="0098428E">
        <w:rPr>
          <w:rFonts w:ascii="Arial" w:hAnsi="Arial" w:cs="Arial"/>
          <w:i/>
          <w:iCs/>
          <w:sz w:val="24"/>
          <w:szCs w:val="24"/>
          <w:lang w:val="es-MX"/>
        </w:rPr>
        <w:t xml:space="preserve">Lb. lactis </w:t>
      </w:r>
      <w:r w:rsidR="004F2675" w:rsidRPr="0098428E">
        <w:rPr>
          <w:rFonts w:ascii="Arial" w:hAnsi="Arial" w:cs="Arial"/>
          <w:sz w:val="24"/>
          <w:szCs w:val="24"/>
          <w:lang w:val="es-MX"/>
        </w:rPr>
        <w:t xml:space="preserve">y para los quesos de pasta dura no cocida se utilizan las especies mesófilas como </w:t>
      </w:r>
      <w:r w:rsidR="004F2675" w:rsidRPr="0098428E">
        <w:rPr>
          <w:rFonts w:ascii="Arial" w:hAnsi="Arial" w:cs="Arial"/>
          <w:i/>
          <w:iCs/>
          <w:sz w:val="24"/>
          <w:szCs w:val="24"/>
          <w:lang w:val="es-MX"/>
        </w:rPr>
        <w:t xml:space="preserve">Lb. casei </w:t>
      </w:r>
      <w:r w:rsidR="004F2675" w:rsidRPr="0098428E">
        <w:rPr>
          <w:rFonts w:ascii="Arial" w:hAnsi="Arial" w:cs="Arial"/>
          <w:sz w:val="24"/>
          <w:szCs w:val="24"/>
          <w:lang w:val="es-MX"/>
        </w:rPr>
        <w:t xml:space="preserve">y </w:t>
      </w:r>
      <w:r w:rsidR="004F2675" w:rsidRPr="0098428E">
        <w:rPr>
          <w:rFonts w:ascii="Arial" w:hAnsi="Arial" w:cs="Arial"/>
          <w:i/>
          <w:iCs/>
          <w:sz w:val="24"/>
          <w:szCs w:val="24"/>
          <w:lang w:val="es-MX"/>
        </w:rPr>
        <w:t xml:space="preserve">Lb. plantarum </w:t>
      </w:r>
      <w:r w:rsidR="004F2675" w:rsidRPr="0098428E">
        <w:rPr>
          <w:rFonts w:ascii="Arial" w:hAnsi="Arial" w:cs="Arial"/>
          <w:sz w:val="24"/>
          <w:szCs w:val="24"/>
          <w:lang w:val="es-MX"/>
        </w:rPr>
        <w:t>(Casp y Requena, 1999; Leveau y Bouix, 2000).</w:t>
      </w:r>
    </w:p>
    <w:p w14:paraId="4E6568CE" w14:textId="77777777" w:rsidR="00FD326C" w:rsidRPr="0098428E" w:rsidRDefault="00FD326C" w:rsidP="003A57D1">
      <w:pPr>
        <w:autoSpaceDE w:val="0"/>
        <w:autoSpaceDN w:val="0"/>
        <w:adjustRightInd w:val="0"/>
        <w:spacing w:after="0"/>
        <w:jc w:val="both"/>
        <w:rPr>
          <w:rFonts w:ascii="Arial" w:hAnsi="Arial" w:cs="Arial"/>
          <w:i/>
          <w:iCs/>
          <w:sz w:val="24"/>
          <w:szCs w:val="24"/>
          <w:lang w:val="es-MX"/>
        </w:rPr>
      </w:pPr>
    </w:p>
    <w:p w14:paraId="68F85893" w14:textId="55C66C03" w:rsidR="004F2675" w:rsidRPr="0098428E" w:rsidRDefault="00EF0D26"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4F2675" w:rsidRPr="0098428E">
        <w:rPr>
          <w:rFonts w:ascii="Arial" w:hAnsi="Arial" w:cs="Arial"/>
          <w:sz w:val="24"/>
          <w:szCs w:val="24"/>
          <w:lang w:val="es-MX"/>
        </w:rPr>
        <w:t xml:space="preserve">El género </w:t>
      </w:r>
      <w:r w:rsidR="004F2675" w:rsidRPr="0098428E">
        <w:rPr>
          <w:rFonts w:ascii="Arial" w:hAnsi="Arial" w:cs="Arial"/>
          <w:bCs/>
          <w:i/>
          <w:iCs/>
          <w:sz w:val="24"/>
          <w:szCs w:val="24"/>
          <w:lang w:val="es-MX"/>
        </w:rPr>
        <w:t>Carnobacterium</w:t>
      </w:r>
      <w:r w:rsidR="004F2675" w:rsidRPr="0098428E">
        <w:rPr>
          <w:rFonts w:ascii="Arial" w:hAnsi="Arial" w:cs="Arial"/>
          <w:b/>
          <w:bCs/>
          <w:i/>
          <w:iCs/>
          <w:sz w:val="24"/>
          <w:szCs w:val="24"/>
          <w:lang w:val="es-MX"/>
        </w:rPr>
        <w:t xml:space="preserve"> </w:t>
      </w:r>
      <w:r w:rsidR="004F2675" w:rsidRPr="0098428E">
        <w:rPr>
          <w:rFonts w:ascii="Arial" w:hAnsi="Arial" w:cs="Arial"/>
          <w:sz w:val="24"/>
          <w:szCs w:val="24"/>
          <w:lang w:val="es-MX"/>
        </w:rPr>
        <w:t xml:space="preserve">se desprendió del </w:t>
      </w:r>
      <w:r w:rsidR="004F2675" w:rsidRPr="0098428E">
        <w:rPr>
          <w:rFonts w:ascii="Arial" w:hAnsi="Arial" w:cs="Arial"/>
          <w:i/>
          <w:iCs/>
          <w:sz w:val="24"/>
          <w:szCs w:val="24"/>
          <w:lang w:val="es-MX"/>
        </w:rPr>
        <w:t xml:space="preserve">Lactobacillus </w:t>
      </w:r>
      <w:r w:rsidR="004F2675" w:rsidRPr="0098428E">
        <w:rPr>
          <w:rFonts w:ascii="Arial" w:hAnsi="Arial" w:cs="Arial"/>
          <w:sz w:val="24"/>
          <w:szCs w:val="24"/>
          <w:lang w:val="es-MX"/>
        </w:rPr>
        <w:t xml:space="preserve">cuando se observaron diferencias significativas de cepas aisladas de carne de vacuno, de pescado y de aves envasadas al vacío y almacenadas a baja temperatura. Son bacilos de 0.5-0.7 x 1.1-3.0 μm; en cultivos viejos se alargan. Son psicrótrofos con metabolismo homofermentativo y menos rigurosos en sus demandas nutricionales y de intolerancia al oxígeno. Originalmente se distinguen seis especies en el género: </w:t>
      </w:r>
      <w:r w:rsidR="004F2675" w:rsidRPr="0098428E">
        <w:rPr>
          <w:rFonts w:ascii="Arial" w:hAnsi="Arial" w:cs="Arial"/>
          <w:i/>
          <w:iCs/>
          <w:sz w:val="24"/>
          <w:szCs w:val="24"/>
          <w:lang w:val="es-MX"/>
        </w:rPr>
        <w:t>C.</w:t>
      </w:r>
      <w:r w:rsidR="0037658D" w:rsidRPr="0098428E">
        <w:rPr>
          <w:rFonts w:ascii="Arial" w:hAnsi="Arial" w:cs="Arial"/>
          <w:sz w:val="24"/>
          <w:szCs w:val="24"/>
          <w:lang w:val="es-MX"/>
        </w:rPr>
        <w:t xml:space="preserve"> </w:t>
      </w:r>
      <w:r w:rsidR="004F2675" w:rsidRPr="0098428E">
        <w:rPr>
          <w:rFonts w:ascii="Arial" w:hAnsi="Arial" w:cs="Arial"/>
          <w:i/>
          <w:iCs/>
          <w:sz w:val="24"/>
          <w:szCs w:val="24"/>
          <w:lang w:val="es-MX"/>
        </w:rPr>
        <w:t xml:space="preserve">alterfunditum, C. funditum, C. mobile, C. divergens, C. gallinarum y C. piscicola. </w:t>
      </w:r>
      <w:r w:rsidR="004F2675" w:rsidRPr="0098428E">
        <w:rPr>
          <w:rFonts w:ascii="Arial" w:hAnsi="Arial" w:cs="Arial"/>
          <w:sz w:val="24"/>
          <w:szCs w:val="24"/>
          <w:lang w:val="es-MX"/>
        </w:rPr>
        <w:t xml:space="preserve">Dos caracteres que distinguen este género del género </w:t>
      </w:r>
      <w:r w:rsidR="004F2675" w:rsidRPr="0098428E">
        <w:rPr>
          <w:rFonts w:ascii="Arial" w:hAnsi="Arial" w:cs="Arial"/>
          <w:i/>
          <w:iCs/>
          <w:sz w:val="24"/>
          <w:szCs w:val="24"/>
          <w:lang w:val="es-MX"/>
        </w:rPr>
        <w:t xml:space="preserve">Lactobacillus </w:t>
      </w:r>
      <w:r w:rsidR="004F2675" w:rsidRPr="0098428E">
        <w:rPr>
          <w:rFonts w:ascii="Arial" w:hAnsi="Arial" w:cs="Arial"/>
          <w:sz w:val="24"/>
          <w:szCs w:val="24"/>
          <w:lang w:val="es-MX"/>
        </w:rPr>
        <w:t xml:space="preserve">es la ausencia de crecimiento en acetato y </w:t>
      </w:r>
      <w:r w:rsidR="0037658D" w:rsidRPr="0098428E">
        <w:rPr>
          <w:rFonts w:ascii="Arial" w:hAnsi="Arial" w:cs="Arial"/>
          <w:sz w:val="24"/>
          <w:szCs w:val="24"/>
          <w:lang w:val="es-MX"/>
        </w:rPr>
        <w:t xml:space="preserve">la composición en ácidos grasos </w:t>
      </w:r>
      <w:r w:rsidR="004F2675" w:rsidRPr="0098428E">
        <w:rPr>
          <w:rFonts w:ascii="Arial" w:hAnsi="Arial" w:cs="Arial"/>
          <w:sz w:val="24"/>
          <w:szCs w:val="24"/>
          <w:lang w:val="es-MX"/>
        </w:rPr>
        <w:t>(Fernández, 2000; Jay, 1992).</w:t>
      </w:r>
    </w:p>
    <w:p w14:paraId="23729150" w14:textId="77777777" w:rsidR="00FD326C" w:rsidRPr="0098428E" w:rsidRDefault="00FD326C" w:rsidP="003A57D1">
      <w:pPr>
        <w:autoSpaceDE w:val="0"/>
        <w:autoSpaceDN w:val="0"/>
        <w:adjustRightInd w:val="0"/>
        <w:spacing w:after="0"/>
        <w:jc w:val="both"/>
        <w:rPr>
          <w:rFonts w:ascii="Arial" w:hAnsi="Arial" w:cs="Arial"/>
          <w:sz w:val="24"/>
          <w:szCs w:val="24"/>
          <w:lang w:val="es-MX"/>
        </w:rPr>
      </w:pPr>
    </w:p>
    <w:p w14:paraId="7D3D61CE" w14:textId="54C48257" w:rsidR="00FD326C" w:rsidRPr="0098428E" w:rsidRDefault="0037658D"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EF0D26" w:rsidRPr="0098428E">
        <w:rPr>
          <w:rFonts w:ascii="Arial" w:hAnsi="Arial" w:cs="Arial"/>
          <w:sz w:val="24"/>
          <w:szCs w:val="24"/>
          <w:lang w:val="es-MX"/>
        </w:rPr>
        <w:t xml:space="preserve"> </w:t>
      </w:r>
      <w:r w:rsidR="004F2675" w:rsidRPr="0098428E">
        <w:rPr>
          <w:rFonts w:ascii="Arial" w:hAnsi="Arial" w:cs="Arial"/>
          <w:sz w:val="24"/>
          <w:szCs w:val="24"/>
          <w:lang w:val="es-MX"/>
        </w:rPr>
        <w:t xml:space="preserve">Las diferentes especies del género </w:t>
      </w:r>
      <w:r w:rsidR="004F2675" w:rsidRPr="0098428E">
        <w:rPr>
          <w:rFonts w:ascii="Arial" w:hAnsi="Arial" w:cs="Arial"/>
          <w:bCs/>
          <w:i/>
          <w:iCs/>
          <w:sz w:val="24"/>
          <w:szCs w:val="24"/>
          <w:lang w:val="es-MX"/>
        </w:rPr>
        <w:t>Pediococcus</w:t>
      </w:r>
      <w:r w:rsidR="004F2675" w:rsidRPr="0098428E">
        <w:rPr>
          <w:rFonts w:ascii="Arial" w:hAnsi="Arial" w:cs="Arial"/>
          <w:b/>
          <w:bCs/>
          <w:i/>
          <w:iCs/>
          <w:sz w:val="24"/>
          <w:szCs w:val="24"/>
          <w:lang w:val="es-MX"/>
        </w:rPr>
        <w:t xml:space="preserve"> </w:t>
      </w:r>
      <w:r w:rsidR="004F2675" w:rsidRPr="0098428E">
        <w:rPr>
          <w:rFonts w:ascii="Arial" w:hAnsi="Arial" w:cs="Arial"/>
          <w:sz w:val="24"/>
          <w:szCs w:val="24"/>
          <w:lang w:val="es-MX"/>
        </w:rPr>
        <w:t xml:space="preserve">están en los vegetales en descomposición, a veces en las bebidas: cerveza, sidra y vino. Son cocos esféricos, 1.0-2.0 μm, anaerobio facultativo; cepas inhibidas en presencia de oxígeno. Los </w:t>
      </w:r>
      <w:r w:rsidR="004F2675" w:rsidRPr="0098428E">
        <w:rPr>
          <w:rFonts w:ascii="Arial" w:hAnsi="Arial" w:cs="Arial"/>
          <w:i/>
          <w:iCs/>
          <w:sz w:val="24"/>
          <w:szCs w:val="24"/>
          <w:lang w:val="es-MX"/>
        </w:rPr>
        <w:t xml:space="preserve">Pediococcus </w:t>
      </w:r>
      <w:r w:rsidR="004F2675" w:rsidRPr="0098428E">
        <w:rPr>
          <w:rFonts w:ascii="Arial" w:hAnsi="Arial" w:cs="Arial"/>
          <w:sz w:val="24"/>
          <w:szCs w:val="24"/>
          <w:lang w:val="es-MX"/>
        </w:rPr>
        <w:t>están formados por células agrupadas en pares. Son homofermentativos que fermentan los azúca</w:t>
      </w:r>
      <w:r w:rsidR="00EF0F2E">
        <w:rPr>
          <w:rFonts w:ascii="Arial" w:hAnsi="Arial" w:cs="Arial"/>
          <w:sz w:val="24"/>
          <w:szCs w:val="24"/>
          <w:lang w:val="es-MX"/>
        </w:rPr>
        <w:t>res produciendo ácido láctico D</w:t>
      </w:r>
      <w:r w:rsidR="004F2675" w:rsidRPr="0098428E">
        <w:rPr>
          <w:rFonts w:ascii="Arial" w:hAnsi="Arial" w:cs="Arial"/>
          <w:sz w:val="24"/>
          <w:szCs w:val="24"/>
          <w:lang w:val="es-MX"/>
        </w:rPr>
        <w:t xml:space="preserve"> o </w:t>
      </w:r>
      <w:proofErr w:type="gramStart"/>
      <w:r w:rsidR="004F2675" w:rsidRPr="0098428E">
        <w:rPr>
          <w:rFonts w:ascii="Arial" w:hAnsi="Arial" w:cs="Arial"/>
          <w:sz w:val="24"/>
          <w:szCs w:val="24"/>
          <w:lang w:val="es-MX"/>
        </w:rPr>
        <w:t>L(</w:t>
      </w:r>
      <w:proofErr w:type="gramEnd"/>
      <w:r w:rsidR="004F2675" w:rsidRPr="0098428E">
        <w:rPr>
          <w:rFonts w:ascii="Arial" w:hAnsi="Arial" w:cs="Arial"/>
          <w:sz w:val="24"/>
          <w:szCs w:val="24"/>
          <w:lang w:val="es-MX"/>
        </w:rPr>
        <w:t>+). Sus exigencias nutricionales, su débil actividad proteolítica y en la mayor parte de las especies su incapacidad para utilizar la lactosa, no les permite acidificar y coagular la leche. Las especies se diferencian por su tolerancia a la temperatura, al pH y al NaCl (Charles, 1998).</w:t>
      </w:r>
    </w:p>
    <w:p w14:paraId="3C7FA6EA" w14:textId="77777777" w:rsidR="0037658D" w:rsidRPr="0098428E" w:rsidRDefault="0037658D" w:rsidP="003A57D1">
      <w:pPr>
        <w:autoSpaceDE w:val="0"/>
        <w:autoSpaceDN w:val="0"/>
        <w:adjustRightInd w:val="0"/>
        <w:spacing w:after="0"/>
        <w:jc w:val="both"/>
        <w:rPr>
          <w:rFonts w:ascii="Arial" w:hAnsi="Arial" w:cs="Arial"/>
          <w:sz w:val="24"/>
          <w:szCs w:val="24"/>
          <w:lang w:val="es-MX"/>
        </w:rPr>
      </w:pPr>
    </w:p>
    <w:p w14:paraId="7307AA6C" w14:textId="7AB427FE" w:rsidR="006068F7" w:rsidRPr="0098428E" w:rsidRDefault="0037658D"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EF0D26" w:rsidRPr="0098428E">
        <w:rPr>
          <w:rFonts w:ascii="Arial" w:hAnsi="Arial" w:cs="Arial"/>
          <w:sz w:val="24"/>
          <w:szCs w:val="24"/>
          <w:lang w:val="es-MX"/>
        </w:rPr>
        <w:t xml:space="preserve"> </w:t>
      </w:r>
      <w:r w:rsidR="004F2675" w:rsidRPr="0098428E">
        <w:rPr>
          <w:rFonts w:ascii="Arial" w:hAnsi="Arial" w:cs="Arial"/>
          <w:sz w:val="24"/>
          <w:szCs w:val="24"/>
          <w:lang w:val="es-MX"/>
        </w:rPr>
        <w:t xml:space="preserve">El género </w:t>
      </w:r>
      <w:r w:rsidR="004F2675" w:rsidRPr="0098428E">
        <w:rPr>
          <w:rFonts w:ascii="Arial" w:hAnsi="Arial" w:cs="Arial"/>
          <w:bCs/>
          <w:i/>
          <w:iCs/>
          <w:sz w:val="24"/>
          <w:szCs w:val="24"/>
          <w:lang w:val="es-MX"/>
        </w:rPr>
        <w:t xml:space="preserve">Lactococcus </w:t>
      </w:r>
      <w:r w:rsidR="004F2675" w:rsidRPr="0098428E">
        <w:rPr>
          <w:rFonts w:ascii="Arial" w:hAnsi="Arial" w:cs="Arial"/>
          <w:sz w:val="24"/>
          <w:szCs w:val="24"/>
          <w:lang w:val="es-MX"/>
        </w:rPr>
        <w:t>es utilizado como cultivo iniciador en la obtención de productos lácteos. Consiste en células ovoides Gram positivas que aparecen aisladas, en forma de pares o en cadenas, las cuales producen ácido L(+) láctico.</w:t>
      </w:r>
      <w:r w:rsidR="00417453">
        <w:rPr>
          <w:rFonts w:ascii="Arial" w:hAnsi="Arial" w:cs="Arial"/>
          <w:sz w:val="24"/>
          <w:szCs w:val="24"/>
          <w:lang w:val="es-MX"/>
        </w:rPr>
        <w:t xml:space="preserve"> </w:t>
      </w:r>
      <w:r w:rsidR="004F2675" w:rsidRPr="0098428E">
        <w:rPr>
          <w:rFonts w:ascii="Arial" w:hAnsi="Arial" w:cs="Arial"/>
          <w:sz w:val="24"/>
          <w:szCs w:val="24"/>
          <w:lang w:val="es-MX"/>
        </w:rPr>
        <w:t xml:space="preserve">Son homofermentativos y no forman esporas, tampoco tienen flagelos. Para su </w:t>
      </w:r>
      <w:r w:rsidR="004F2675" w:rsidRPr="0098428E">
        <w:rPr>
          <w:rFonts w:ascii="Arial" w:hAnsi="Arial" w:cs="Arial"/>
          <w:sz w:val="24"/>
          <w:szCs w:val="24"/>
          <w:lang w:val="es-MX"/>
        </w:rPr>
        <w:lastRenderedPageBreak/>
        <w:t>nutrición necesitan diversos aminoácidos y son también dep</w:t>
      </w:r>
      <w:r w:rsidR="00EF0F2E">
        <w:rPr>
          <w:rFonts w:ascii="Arial" w:hAnsi="Arial" w:cs="Arial"/>
          <w:sz w:val="24"/>
          <w:szCs w:val="24"/>
          <w:lang w:val="es-MX"/>
        </w:rPr>
        <w:t>endientes de diversas vitaminas</w:t>
      </w:r>
      <w:r w:rsidR="004F2675" w:rsidRPr="0098428E">
        <w:rPr>
          <w:rFonts w:ascii="Arial" w:hAnsi="Arial" w:cs="Arial"/>
          <w:sz w:val="24"/>
          <w:szCs w:val="24"/>
          <w:lang w:val="es-MX"/>
        </w:rPr>
        <w:t xml:space="preserve"> (Stiles y Holzapfel, 1997).</w:t>
      </w:r>
    </w:p>
    <w:p w14:paraId="36DE216F" w14:textId="77777777" w:rsidR="00FD326C" w:rsidRPr="0098428E" w:rsidRDefault="00FD326C" w:rsidP="003A57D1">
      <w:pPr>
        <w:autoSpaceDE w:val="0"/>
        <w:autoSpaceDN w:val="0"/>
        <w:adjustRightInd w:val="0"/>
        <w:spacing w:after="0"/>
        <w:jc w:val="both"/>
        <w:rPr>
          <w:rFonts w:ascii="Arial" w:hAnsi="Arial" w:cs="Arial"/>
          <w:sz w:val="24"/>
          <w:szCs w:val="24"/>
          <w:lang w:val="es-MX"/>
        </w:rPr>
      </w:pPr>
    </w:p>
    <w:p w14:paraId="02B57412" w14:textId="03290CAA" w:rsidR="00FD326C" w:rsidRPr="0098428E" w:rsidRDefault="0037658D"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EF0D26" w:rsidRPr="0098428E">
        <w:rPr>
          <w:rFonts w:ascii="Arial" w:hAnsi="Arial" w:cs="Arial"/>
          <w:sz w:val="24"/>
          <w:szCs w:val="24"/>
          <w:lang w:val="es-MX"/>
        </w:rPr>
        <w:t xml:space="preserve"> </w:t>
      </w:r>
      <w:r w:rsidR="004F2675" w:rsidRPr="0098428E">
        <w:rPr>
          <w:rFonts w:ascii="Arial" w:hAnsi="Arial" w:cs="Arial"/>
          <w:sz w:val="24"/>
          <w:szCs w:val="24"/>
          <w:lang w:val="es-MX"/>
        </w:rPr>
        <w:t xml:space="preserve">Son utilizados </w:t>
      </w:r>
      <w:r w:rsidR="00372036">
        <w:rPr>
          <w:rFonts w:ascii="Arial" w:hAnsi="Arial" w:cs="Arial"/>
          <w:sz w:val="24"/>
          <w:szCs w:val="24"/>
          <w:lang w:val="es-MX"/>
        </w:rPr>
        <w:t>para la producción de lácteos, d</w:t>
      </w:r>
      <w:r w:rsidR="004F2675" w:rsidRPr="0098428E">
        <w:rPr>
          <w:rFonts w:ascii="Arial" w:hAnsi="Arial" w:cs="Arial"/>
          <w:sz w:val="24"/>
          <w:szCs w:val="24"/>
          <w:lang w:val="es-MX"/>
        </w:rPr>
        <w:t xml:space="preserve">entro de las especies de </w:t>
      </w:r>
      <w:r w:rsidRPr="0098428E">
        <w:rPr>
          <w:rFonts w:ascii="Arial" w:hAnsi="Arial" w:cs="Arial"/>
          <w:i/>
          <w:iCs/>
          <w:sz w:val="24"/>
          <w:szCs w:val="24"/>
          <w:lang w:val="es-MX"/>
        </w:rPr>
        <w:t xml:space="preserve">L. lactis, </w:t>
      </w:r>
      <w:r w:rsidR="004F2675" w:rsidRPr="0098428E">
        <w:rPr>
          <w:rFonts w:ascii="Arial" w:hAnsi="Arial" w:cs="Arial"/>
          <w:sz w:val="24"/>
          <w:szCs w:val="24"/>
          <w:lang w:val="es-MX"/>
        </w:rPr>
        <w:t>dos subespecies</w:t>
      </w:r>
      <w:r w:rsidR="004F2675" w:rsidRPr="0098428E">
        <w:rPr>
          <w:rFonts w:ascii="Arial" w:hAnsi="Arial" w:cs="Arial"/>
          <w:i/>
          <w:iCs/>
          <w:sz w:val="24"/>
          <w:szCs w:val="24"/>
          <w:lang w:val="es-MX"/>
        </w:rPr>
        <w:t xml:space="preserve">, lactis y cremoris </w:t>
      </w:r>
      <w:r w:rsidR="004F2675" w:rsidRPr="0098428E">
        <w:rPr>
          <w:rFonts w:ascii="Arial" w:hAnsi="Arial" w:cs="Arial"/>
          <w:sz w:val="24"/>
          <w:szCs w:val="24"/>
          <w:lang w:val="es-MX"/>
        </w:rPr>
        <w:t>son las más ampliamente encontradas en las</w:t>
      </w:r>
      <w:r w:rsidRPr="0098428E">
        <w:rPr>
          <w:rFonts w:ascii="Arial" w:hAnsi="Arial" w:cs="Arial"/>
          <w:i/>
          <w:iCs/>
          <w:sz w:val="24"/>
          <w:szCs w:val="24"/>
          <w:lang w:val="es-MX"/>
        </w:rPr>
        <w:t xml:space="preserve"> </w:t>
      </w:r>
      <w:r w:rsidR="004F2675" w:rsidRPr="0098428E">
        <w:rPr>
          <w:rFonts w:ascii="Arial" w:hAnsi="Arial" w:cs="Arial"/>
          <w:sz w:val="24"/>
          <w:szCs w:val="24"/>
          <w:lang w:val="es-MX"/>
        </w:rPr>
        <w:t xml:space="preserve">fermentaciones de productos lácteos. Los </w:t>
      </w:r>
      <w:r w:rsidR="004F2675" w:rsidRPr="0098428E">
        <w:rPr>
          <w:rFonts w:ascii="Arial" w:hAnsi="Arial" w:cs="Arial"/>
          <w:i/>
          <w:iCs/>
          <w:sz w:val="24"/>
          <w:szCs w:val="24"/>
          <w:lang w:val="es-MX"/>
        </w:rPr>
        <w:t xml:space="preserve">Lactococcus </w:t>
      </w:r>
      <w:r w:rsidR="004F2675" w:rsidRPr="0098428E">
        <w:rPr>
          <w:rFonts w:ascii="Arial" w:hAnsi="Arial" w:cs="Arial"/>
          <w:sz w:val="24"/>
          <w:szCs w:val="24"/>
          <w:lang w:val="es-MX"/>
        </w:rPr>
        <w:t>tienen influencia en la calidad sensorial del queso durante su man</w:t>
      </w:r>
      <w:r w:rsidRPr="0098428E">
        <w:rPr>
          <w:rFonts w:ascii="Arial" w:hAnsi="Arial" w:cs="Arial"/>
          <w:sz w:val="24"/>
          <w:szCs w:val="24"/>
          <w:lang w:val="es-MX"/>
        </w:rPr>
        <w:t xml:space="preserve">ufactura y maduración (Sánchez, </w:t>
      </w:r>
      <w:r w:rsidR="004F2675" w:rsidRPr="0098428E">
        <w:rPr>
          <w:rFonts w:ascii="Arial" w:hAnsi="Arial" w:cs="Arial"/>
          <w:sz w:val="24"/>
          <w:szCs w:val="24"/>
          <w:lang w:val="es-MX"/>
        </w:rPr>
        <w:t>2003).</w:t>
      </w:r>
    </w:p>
    <w:p w14:paraId="213C9DD7" w14:textId="77777777" w:rsidR="0037658D" w:rsidRPr="0098428E" w:rsidRDefault="0037658D" w:rsidP="003A57D1">
      <w:pPr>
        <w:autoSpaceDE w:val="0"/>
        <w:autoSpaceDN w:val="0"/>
        <w:adjustRightInd w:val="0"/>
        <w:spacing w:after="0"/>
        <w:jc w:val="both"/>
        <w:rPr>
          <w:rFonts w:ascii="Arial" w:hAnsi="Arial" w:cs="Arial"/>
          <w:i/>
          <w:iCs/>
          <w:sz w:val="24"/>
          <w:szCs w:val="24"/>
          <w:lang w:val="es-MX"/>
        </w:rPr>
      </w:pPr>
    </w:p>
    <w:p w14:paraId="641AEAD4" w14:textId="160D2F5D" w:rsidR="004F2675" w:rsidRPr="0098428E" w:rsidRDefault="0037658D"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EF0D26" w:rsidRPr="0098428E">
        <w:rPr>
          <w:rFonts w:ascii="Arial" w:hAnsi="Arial" w:cs="Arial"/>
          <w:sz w:val="24"/>
          <w:szCs w:val="24"/>
          <w:lang w:val="es-MX"/>
        </w:rPr>
        <w:t xml:space="preserve"> </w:t>
      </w:r>
      <w:r w:rsidR="004F2675" w:rsidRPr="0098428E">
        <w:rPr>
          <w:rFonts w:ascii="Arial" w:hAnsi="Arial" w:cs="Arial"/>
          <w:sz w:val="24"/>
          <w:szCs w:val="24"/>
          <w:lang w:val="es-MX"/>
        </w:rPr>
        <w:t xml:space="preserve">Las bacterias del género </w:t>
      </w:r>
      <w:r w:rsidR="004F2675" w:rsidRPr="0098428E">
        <w:rPr>
          <w:rFonts w:ascii="Arial" w:hAnsi="Arial" w:cs="Arial"/>
          <w:bCs/>
          <w:i/>
          <w:iCs/>
          <w:sz w:val="24"/>
          <w:szCs w:val="24"/>
          <w:lang w:val="es-MX"/>
        </w:rPr>
        <w:t>Enterococcus</w:t>
      </w:r>
      <w:r w:rsidR="004F2675" w:rsidRPr="0098428E">
        <w:rPr>
          <w:rFonts w:ascii="Arial" w:hAnsi="Arial" w:cs="Arial"/>
          <w:b/>
          <w:bCs/>
          <w:i/>
          <w:iCs/>
          <w:sz w:val="24"/>
          <w:szCs w:val="24"/>
          <w:lang w:val="es-MX"/>
        </w:rPr>
        <w:t xml:space="preserve"> </w:t>
      </w:r>
      <w:r w:rsidR="004F2675" w:rsidRPr="0098428E">
        <w:rPr>
          <w:rFonts w:ascii="Arial" w:hAnsi="Arial" w:cs="Arial"/>
          <w:sz w:val="24"/>
          <w:szCs w:val="24"/>
          <w:lang w:val="es-MX"/>
        </w:rPr>
        <w:t>consiste</w:t>
      </w:r>
      <w:r w:rsidR="00FD326C">
        <w:rPr>
          <w:rFonts w:ascii="Arial" w:hAnsi="Arial" w:cs="Arial"/>
          <w:sz w:val="24"/>
          <w:szCs w:val="24"/>
          <w:lang w:val="es-MX"/>
        </w:rPr>
        <w:t xml:space="preserve">n en células esféricas en forma </w:t>
      </w:r>
      <w:r w:rsidR="004F2675" w:rsidRPr="0098428E">
        <w:rPr>
          <w:rFonts w:ascii="Arial" w:hAnsi="Arial" w:cs="Arial"/>
          <w:sz w:val="24"/>
          <w:szCs w:val="24"/>
          <w:lang w:val="es-MX"/>
        </w:rPr>
        <w:t xml:space="preserve">de cocos Gram positivas dispuestas en pares o cadenas cortas, y son </w:t>
      </w:r>
      <w:r w:rsidR="00FD326C">
        <w:rPr>
          <w:rFonts w:ascii="Arial" w:hAnsi="Arial" w:cs="Arial"/>
          <w:sz w:val="24"/>
          <w:szCs w:val="24"/>
          <w:lang w:val="es-MX"/>
        </w:rPr>
        <w:t xml:space="preserve">catalasa </w:t>
      </w:r>
      <w:r w:rsidR="004F2675" w:rsidRPr="0098428E">
        <w:rPr>
          <w:rFonts w:ascii="Arial" w:hAnsi="Arial" w:cs="Arial"/>
          <w:sz w:val="24"/>
          <w:szCs w:val="24"/>
          <w:lang w:val="es-MX"/>
        </w:rPr>
        <w:t xml:space="preserve">negativa. Son organismos que crecen entre 10-45°C, </w:t>
      </w:r>
      <w:r w:rsidRPr="0098428E">
        <w:rPr>
          <w:rFonts w:ascii="Arial" w:hAnsi="Arial" w:cs="Arial"/>
          <w:sz w:val="24"/>
          <w:szCs w:val="24"/>
          <w:lang w:val="es-MX"/>
        </w:rPr>
        <w:t xml:space="preserve">en 6.5% de NaCl y un pH de 9.6. </w:t>
      </w:r>
      <w:r w:rsidR="004F2675" w:rsidRPr="0098428E">
        <w:rPr>
          <w:rFonts w:ascii="Arial" w:hAnsi="Arial" w:cs="Arial"/>
          <w:sz w:val="24"/>
          <w:szCs w:val="24"/>
          <w:lang w:val="es-MX"/>
        </w:rPr>
        <w:t>Puede sobrevivir a temperaturas de 60°C por 30 min. Son muy comunes en quesos, se detecta en más del 96% de diferentes variedades de quesos italianos. En muchos quesos se utilizan como cultivos iniciadores y las células que sobreviven a la pasteurización se muestran activas y participan en la generación de aromas (Fernández, 2000; Stiles y Holzapfel, 1997).</w:t>
      </w:r>
    </w:p>
    <w:p w14:paraId="5B42F0A8" w14:textId="77777777" w:rsidR="0037658D" w:rsidRPr="0098428E" w:rsidRDefault="0037658D" w:rsidP="003A57D1">
      <w:pPr>
        <w:autoSpaceDE w:val="0"/>
        <w:autoSpaceDN w:val="0"/>
        <w:adjustRightInd w:val="0"/>
        <w:spacing w:after="0"/>
        <w:rPr>
          <w:rFonts w:ascii="Arial" w:hAnsi="Arial" w:cs="Arial"/>
          <w:sz w:val="24"/>
          <w:szCs w:val="24"/>
          <w:lang w:val="es-MX"/>
        </w:rPr>
      </w:pPr>
    </w:p>
    <w:p w14:paraId="52194C2C"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p>
    <w:p w14:paraId="23AB91AD" w14:textId="0C2C4B1A" w:rsidR="00E3203C" w:rsidRDefault="00BF2150" w:rsidP="003A57D1">
      <w:pPr>
        <w:autoSpaceDE w:val="0"/>
        <w:autoSpaceDN w:val="0"/>
        <w:adjustRightInd w:val="0"/>
        <w:spacing w:after="0"/>
        <w:jc w:val="both"/>
        <w:rPr>
          <w:rFonts w:ascii="Arial" w:hAnsi="Arial" w:cs="Arial"/>
          <w:b/>
          <w:bCs/>
          <w:sz w:val="24"/>
          <w:szCs w:val="24"/>
          <w:lang w:val="es-MX"/>
        </w:rPr>
      </w:pPr>
      <w:r>
        <w:rPr>
          <w:rFonts w:ascii="Arial" w:hAnsi="Arial" w:cs="Arial"/>
          <w:b/>
          <w:bCs/>
          <w:sz w:val="24"/>
          <w:szCs w:val="24"/>
          <w:lang w:val="es-MX"/>
        </w:rPr>
        <w:t>2.5</w:t>
      </w:r>
      <w:r w:rsidR="00E3203C" w:rsidRPr="0098428E">
        <w:rPr>
          <w:rFonts w:ascii="Arial" w:hAnsi="Arial" w:cs="Arial"/>
          <w:b/>
          <w:bCs/>
          <w:sz w:val="24"/>
          <w:szCs w:val="24"/>
          <w:lang w:val="es-MX"/>
        </w:rPr>
        <w:t xml:space="preserve"> Actividad antimicrobiana de las BAL</w:t>
      </w:r>
    </w:p>
    <w:p w14:paraId="5313A639" w14:textId="77777777" w:rsidR="00E3203C" w:rsidRPr="0098428E" w:rsidRDefault="00E3203C" w:rsidP="003A57D1">
      <w:pPr>
        <w:autoSpaceDE w:val="0"/>
        <w:autoSpaceDN w:val="0"/>
        <w:adjustRightInd w:val="0"/>
        <w:spacing w:after="0"/>
        <w:jc w:val="both"/>
        <w:rPr>
          <w:rFonts w:ascii="Arial" w:hAnsi="Arial" w:cs="Arial"/>
          <w:b/>
          <w:bCs/>
          <w:sz w:val="24"/>
          <w:szCs w:val="24"/>
          <w:lang w:val="es-MX"/>
        </w:rPr>
      </w:pPr>
    </w:p>
    <w:p w14:paraId="3E63AF3C" w14:textId="1AED520D" w:rsidR="00E3203C" w:rsidRPr="0098428E" w:rsidRDefault="00A06815"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E3203C" w:rsidRPr="0098428E">
        <w:rPr>
          <w:rFonts w:ascii="Arial" w:hAnsi="Arial" w:cs="Arial"/>
          <w:sz w:val="24"/>
          <w:szCs w:val="24"/>
          <w:lang w:val="es-MX"/>
        </w:rPr>
        <w:t>El efecto antimicrobiano de las BAL contra otras bacterias se conoce desde hace muchos años. Metchnikof señalaba que una flora nativa intestinal estable regula la toxemia crónica natural que tiene un papel primordial en el envejecimiento y muerte.</w:t>
      </w:r>
    </w:p>
    <w:p w14:paraId="57A087ED" w14:textId="371EF1A4" w:rsidR="00E3203C" w:rsidRDefault="00E3203C"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Aparte de la competencia por sustratos, los sitios de colonización y los productos de la fermentación, resultan inhibitorios para muchos patógenos (Fernández, 2000).</w:t>
      </w:r>
    </w:p>
    <w:p w14:paraId="3928F8EB" w14:textId="77777777" w:rsidR="00E3203C" w:rsidRPr="0098428E" w:rsidRDefault="00E3203C" w:rsidP="003A57D1">
      <w:pPr>
        <w:autoSpaceDE w:val="0"/>
        <w:autoSpaceDN w:val="0"/>
        <w:adjustRightInd w:val="0"/>
        <w:spacing w:after="0"/>
        <w:jc w:val="both"/>
        <w:rPr>
          <w:rFonts w:ascii="Arial" w:hAnsi="Arial" w:cs="Arial"/>
          <w:sz w:val="24"/>
          <w:szCs w:val="24"/>
          <w:lang w:val="es-MX"/>
        </w:rPr>
      </w:pPr>
    </w:p>
    <w:p w14:paraId="653097C0" w14:textId="3F429C54" w:rsidR="00E3203C" w:rsidRPr="0098428E" w:rsidRDefault="00A06815"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E3203C" w:rsidRPr="0098428E">
        <w:rPr>
          <w:rFonts w:ascii="Arial" w:hAnsi="Arial" w:cs="Arial"/>
          <w:sz w:val="24"/>
          <w:szCs w:val="24"/>
          <w:lang w:val="es-MX"/>
        </w:rPr>
        <w:t>La fermentación reduce la cantidad de carbohidratos disponibles y produce diversas moléculas orgánicas de bajo peso molecular que pueden presentar actividad antimicrobiana, siendo las más comunes el ácido láctico, acético y propiónico. No obstante, también se conoce que las bacterias ácido lácticas producen otras sustancias antagónicas, como son el peróxido de hidrógeno (H</w:t>
      </w:r>
      <w:r w:rsidR="00E3203C" w:rsidRPr="0098428E">
        <w:rPr>
          <w:rFonts w:ascii="Arial" w:hAnsi="Arial" w:cs="Arial"/>
          <w:sz w:val="16"/>
          <w:szCs w:val="16"/>
          <w:lang w:val="es-MX"/>
        </w:rPr>
        <w:t>2</w:t>
      </w:r>
      <w:r w:rsidR="00E3203C" w:rsidRPr="0098428E">
        <w:rPr>
          <w:rFonts w:ascii="Arial" w:hAnsi="Arial" w:cs="Arial"/>
          <w:sz w:val="24"/>
          <w:szCs w:val="24"/>
          <w:lang w:val="es-MX"/>
        </w:rPr>
        <w:t>O</w:t>
      </w:r>
      <w:r w:rsidR="00E3203C" w:rsidRPr="0098428E">
        <w:rPr>
          <w:rFonts w:ascii="Arial" w:hAnsi="Arial" w:cs="Arial"/>
          <w:sz w:val="16"/>
          <w:szCs w:val="16"/>
          <w:lang w:val="es-MX"/>
        </w:rPr>
        <w:t>2</w:t>
      </w:r>
      <w:r w:rsidR="00E3203C" w:rsidRPr="0098428E">
        <w:rPr>
          <w:rFonts w:ascii="Arial" w:hAnsi="Arial" w:cs="Arial"/>
          <w:sz w:val="24"/>
          <w:szCs w:val="24"/>
          <w:lang w:val="es-MX"/>
        </w:rPr>
        <w:t xml:space="preserve">), reuterina, </w:t>
      </w:r>
      <w:r w:rsidR="0098428E" w:rsidRPr="0098428E">
        <w:rPr>
          <w:rFonts w:ascii="Arial" w:hAnsi="Arial" w:cs="Arial"/>
          <w:sz w:val="24"/>
          <w:szCs w:val="24"/>
          <w:lang w:val="es-MX"/>
        </w:rPr>
        <w:t>dióxido de</w:t>
      </w:r>
      <w:r w:rsidR="00E3203C" w:rsidRPr="0098428E">
        <w:rPr>
          <w:rFonts w:ascii="Arial" w:hAnsi="Arial" w:cs="Arial"/>
          <w:sz w:val="24"/>
          <w:szCs w:val="24"/>
          <w:lang w:val="es-MX"/>
        </w:rPr>
        <w:t xml:space="preserve"> carbono (CO</w:t>
      </w:r>
      <w:r w:rsidR="00E3203C" w:rsidRPr="0098428E">
        <w:rPr>
          <w:rFonts w:ascii="Arial" w:hAnsi="Arial" w:cs="Arial"/>
          <w:sz w:val="16"/>
          <w:szCs w:val="16"/>
          <w:lang w:val="es-MX"/>
        </w:rPr>
        <w:t>2</w:t>
      </w:r>
      <w:r w:rsidR="00E3203C" w:rsidRPr="0098428E">
        <w:rPr>
          <w:rFonts w:ascii="Arial" w:hAnsi="Arial" w:cs="Arial"/>
          <w:sz w:val="24"/>
          <w:szCs w:val="24"/>
          <w:lang w:val="es-MX"/>
        </w:rPr>
        <w:t>), diacetilo (2,3-butanodiona), acetaldehído y compuestos de alto peso molecular como las bacteriocinas (Ouwehand, 1993).</w:t>
      </w:r>
    </w:p>
    <w:p w14:paraId="32C602F8" w14:textId="77777777" w:rsidR="002878D2" w:rsidRDefault="002878D2" w:rsidP="003A57D1">
      <w:pPr>
        <w:autoSpaceDE w:val="0"/>
        <w:autoSpaceDN w:val="0"/>
        <w:adjustRightInd w:val="0"/>
        <w:spacing w:after="0"/>
        <w:jc w:val="both"/>
        <w:rPr>
          <w:rFonts w:ascii="Arial" w:hAnsi="Arial" w:cs="Arial"/>
          <w:sz w:val="24"/>
          <w:szCs w:val="24"/>
          <w:lang w:val="es-MX"/>
        </w:rPr>
      </w:pPr>
    </w:p>
    <w:p w14:paraId="217660A2" w14:textId="77777777" w:rsidR="00CB32CA" w:rsidRPr="0098428E" w:rsidRDefault="00CB32CA" w:rsidP="003A57D1">
      <w:pPr>
        <w:autoSpaceDE w:val="0"/>
        <w:autoSpaceDN w:val="0"/>
        <w:adjustRightInd w:val="0"/>
        <w:spacing w:after="0"/>
        <w:jc w:val="both"/>
        <w:rPr>
          <w:rFonts w:ascii="Arial" w:hAnsi="Arial" w:cs="Arial"/>
          <w:sz w:val="24"/>
          <w:szCs w:val="24"/>
          <w:lang w:val="es-MX"/>
        </w:rPr>
      </w:pPr>
    </w:p>
    <w:p w14:paraId="7333FC29" w14:textId="7BBE0688" w:rsidR="00A06815" w:rsidRDefault="00BF2150" w:rsidP="003A57D1">
      <w:pPr>
        <w:autoSpaceDE w:val="0"/>
        <w:autoSpaceDN w:val="0"/>
        <w:adjustRightInd w:val="0"/>
        <w:spacing w:after="0"/>
        <w:jc w:val="both"/>
        <w:rPr>
          <w:rFonts w:ascii="Arial" w:hAnsi="Arial" w:cs="Arial"/>
          <w:b/>
          <w:bCs/>
          <w:sz w:val="24"/>
          <w:szCs w:val="24"/>
          <w:lang w:val="es-MX"/>
        </w:rPr>
      </w:pPr>
      <w:r>
        <w:rPr>
          <w:rFonts w:ascii="Arial" w:hAnsi="Arial" w:cs="Arial"/>
          <w:b/>
          <w:bCs/>
          <w:sz w:val="24"/>
          <w:szCs w:val="24"/>
          <w:lang w:val="es-MX"/>
        </w:rPr>
        <w:t>2.5.1</w:t>
      </w:r>
      <w:r w:rsidR="00A06815" w:rsidRPr="0098428E">
        <w:rPr>
          <w:rFonts w:ascii="Arial" w:hAnsi="Arial" w:cs="Arial"/>
          <w:b/>
          <w:bCs/>
          <w:sz w:val="24"/>
          <w:szCs w:val="24"/>
          <w:lang w:val="es-MX"/>
        </w:rPr>
        <w:t xml:space="preserve"> Compuestos antimicrobianos producidos por las BAL</w:t>
      </w:r>
    </w:p>
    <w:p w14:paraId="1B335269" w14:textId="46F53823" w:rsidR="00A06815" w:rsidRPr="001E426B" w:rsidRDefault="003470E9" w:rsidP="003A57D1">
      <w:pPr>
        <w:autoSpaceDE w:val="0"/>
        <w:autoSpaceDN w:val="0"/>
        <w:adjustRightInd w:val="0"/>
        <w:spacing w:after="0"/>
        <w:jc w:val="both"/>
        <w:rPr>
          <w:rFonts w:ascii="Arial" w:hAnsi="Arial" w:cs="Arial"/>
          <w:bCs/>
          <w:sz w:val="24"/>
          <w:szCs w:val="24"/>
          <w:lang w:val="es-MX"/>
        </w:rPr>
      </w:pPr>
      <w:r w:rsidRPr="001E426B">
        <w:rPr>
          <w:rFonts w:ascii="Arial" w:hAnsi="Arial" w:cs="Arial"/>
          <w:bCs/>
          <w:sz w:val="24"/>
          <w:szCs w:val="24"/>
          <w:lang w:val="es-MX"/>
        </w:rPr>
        <w:t xml:space="preserve">       </w:t>
      </w:r>
      <w:r w:rsidR="001E426B">
        <w:rPr>
          <w:rFonts w:ascii="Arial" w:hAnsi="Arial" w:cs="Arial"/>
          <w:bCs/>
          <w:sz w:val="24"/>
          <w:szCs w:val="24"/>
          <w:lang w:val="es-MX"/>
        </w:rPr>
        <w:t xml:space="preserve">Entre los diversos productos antimicrobianos que son producidos por </w:t>
      </w:r>
      <w:r w:rsidR="00B83B33">
        <w:rPr>
          <w:rFonts w:ascii="Arial" w:hAnsi="Arial" w:cs="Arial"/>
          <w:bCs/>
          <w:sz w:val="24"/>
          <w:szCs w:val="24"/>
          <w:lang w:val="es-MX"/>
        </w:rPr>
        <w:t xml:space="preserve">las </w:t>
      </w:r>
      <w:r w:rsidR="00B83B33" w:rsidRPr="001E426B">
        <w:rPr>
          <w:rFonts w:ascii="Arial" w:hAnsi="Arial" w:cs="Arial"/>
          <w:bCs/>
          <w:sz w:val="24"/>
          <w:szCs w:val="24"/>
          <w:lang w:val="es-MX"/>
        </w:rPr>
        <w:t>BAL</w:t>
      </w:r>
      <w:r w:rsidRPr="001E426B">
        <w:rPr>
          <w:rFonts w:ascii="Arial" w:hAnsi="Arial" w:cs="Arial"/>
          <w:bCs/>
          <w:sz w:val="24"/>
          <w:szCs w:val="24"/>
          <w:lang w:val="es-MX"/>
        </w:rPr>
        <w:t xml:space="preserve"> </w:t>
      </w:r>
      <w:r w:rsidR="001E426B">
        <w:rPr>
          <w:rFonts w:ascii="Arial" w:hAnsi="Arial" w:cs="Arial"/>
          <w:bCs/>
          <w:sz w:val="24"/>
          <w:szCs w:val="24"/>
          <w:lang w:val="es-MX"/>
        </w:rPr>
        <w:t>se encuentran:</w:t>
      </w:r>
      <w:r w:rsidR="001E426B" w:rsidRPr="001E426B">
        <w:rPr>
          <w:rFonts w:ascii="Arial" w:hAnsi="Arial" w:cs="Arial"/>
          <w:bCs/>
          <w:sz w:val="24"/>
          <w:szCs w:val="24"/>
          <w:lang w:val="es-MX"/>
        </w:rPr>
        <w:t xml:space="preserve"> </w:t>
      </w:r>
    </w:p>
    <w:p w14:paraId="0EE99B2A" w14:textId="2D8EC78B" w:rsidR="00A06815" w:rsidRPr="0098428E" w:rsidRDefault="00A06815"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1E426B">
        <w:rPr>
          <w:rFonts w:ascii="Arial" w:hAnsi="Arial" w:cs="Arial"/>
          <w:sz w:val="24"/>
          <w:szCs w:val="24"/>
          <w:lang w:val="es-MX"/>
        </w:rPr>
        <w:t xml:space="preserve">      Á</w:t>
      </w:r>
      <w:r w:rsidRPr="0098428E">
        <w:rPr>
          <w:rFonts w:ascii="Arial" w:hAnsi="Arial" w:cs="Arial"/>
          <w:sz w:val="24"/>
          <w:szCs w:val="24"/>
          <w:lang w:val="es-MX"/>
        </w:rPr>
        <w:t xml:space="preserve">cidos orgánicos </w:t>
      </w:r>
      <w:r w:rsidR="001E426B">
        <w:rPr>
          <w:rFonts w:ascii="Arial" w:hAnsi="Arial" w:cs="Arial"/>
          <w:sz w:val="24"/>
          <w:szCs w:val="24"/>
          <w:lang w:val="es-MX"/>
        </w:rPr>
        <w:t>como</w:t>
      </w:r>
      <w:r w:rsidRPr="0098428E">
        <w:rPr>
          <w:rFonts w:ascii="Arial" w:hAnsi="Arial" w:cs="Arial"/>
          <w:sz w:val="24"/>
          <w:szCs w:val="24"/>
          <w:lang w:val="es-MX"/>
        </w:rPr>
        <w:t xml:space="preserve"> el ácido láctico, ácido propiónico y el ácido acético. La fermentación por BAL se caracteriza por la acumulación de estos ácidos y por la </w:t>
      </w:r>
      <w:r w:rsidRPr="0098428E">
        <w:rPr>
          <w:rFonts w:ascii="Arial" w:hAnsi="Arial" w:cs="Arial"/>
          <w:sz w:val="24"/>
          <w:szCs w:val="24"/>
          <w:lang w:val="es-MX"/>
        </w:rPr>
        <w:lastRenderedPageBreak/>
        <w:t xml:space="preserve">disminución de pH del ambiente de crecimiento, contribuyendo a la inhibición de microorganismos. La actividad antimicrobiana se asocia a la disminución de pH, así como </w:t>
      </w:r>
      <w:r w:rsidR="00EF0F2E">
        <w:rPr>
          <w:rFonts w:ascii="Arial" w:hAnsi="Arial" w:cs="Arial"/>
          <w:sz w:val="24"/>
          <w:szCs w:val="24"/>
          <w:lang w:val="es-MX"/>
        </w:rPr>
        <w:t>a</w:t>
      </w:r>
      <w:r w:rsidRPr="0098428E">
        <w:rPr>
          <w:rFonts w:ascii="Arial" w:hAnsi="Arial" w:cs="Arial"/>
          <w:sz w:val="24"/>
          <w:szCs w:val="24"/>
          <w:lang w:val="es-MX"/>
        </w:rPr>
        <w:t xml:space="preserve"> la forma no disociada de las moléculas (Ouwehand, 1993).</w:t>
      </w:r>
    </w:p>
    <w:p w14:paraId="7CB05135" w14:textId="77777777" w:rsidR="00FD326C" w:rsidRPr="0098428E" w:rsidRDefault="00FD326C" w:rsidP="003A57D1">
      <w:pPr>
        <w:autoSpaceDE w:val="0"/>
        <w:autoSpaceDN w:val="0"/>
        <w:adjustRightInd w:val="0"/>
        <w:spacing w:after="0"/>
        <w:jc w:val="both"/>
        <w:rPr>
          <w:rFonts w:ascii="Arial" w:hAnsi="Arial" w:cs="Arial"/>
          <w:sz w:val="24"/>
          <w:szCs w:val="24"/>
          <w:lang w:val="es-MX"/>
        </w:rPr>
      </w:pPr>
    </w:p>
    <w:p w14:paraId="0F520847" w14:textId="76FA9A85" w:rsidR="00A06815" w:rsidRDefault="0098428E"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A06815" w:rsidRPr="0098428E">
        <w:rPr>
          <w:rFonts w:ascii="Arial" w:hAnsi="Arial" w:cs="Arial"/>
          <w:sz w:val="24"/>
          <w:szCs w:val="24"/>
          <w:lang w:val="es-MX"/>
        </w:rPr>
        <w:t>Los niveles y tipos de ácidos orgánicos producidos durante el proceso de fermentación dependen de la especie de los organismos, composición del cultivo y de las condiciones de crecimiento (Yang, 2000).</w:t>
      </w:r>
    </w:p>
    <w:p w14:paraId="13284DE6" w14:textId="77777777" w:rsidR="00FD326C" w:rsidRPr="0098428E" w:rsidRDefault="00FD326C" w:rsidP="003A57D1">
      <w:pPr>
        <w:autoSpaceDE w:val="0"/>
        <w:autoSpaceDN w:val="0"/>
        <w:adjustRightInd w:val="0"/>
        <w:spacing w:after="0"/>
        <w:jc w:val="both"/>
        <w:rPr>
          <w:rFonts w:ascii="Arial" w:hAnsi="Arial" w:cs="Arial"/>
          <w:sz w:val="24"/>
          <w:szCs w:val="24"/>
          <w:lang w:val="es-MX"/>
        </w:rPr>
      </w:pPr>
    </w:p>
    <w:p w14:paraId="6CECEF3B" w14:textId="0706DA3B" w:rsidR="00A06815" w:rsidRPr="0098428E" w:rsidRDefault="0098428E" w:rsidP="003A57D1">
      <w:pPr>
        <w:autoSpaceDE w:val="0"/>
        <w:autoSpaceDN w:val="0"/>
        <w:adjustRightInd w:val="0"/>
        <w:spacing w:after="0"/>
        <w:jc w:val="both"/>
        <w:rPr>
          <w:rFonts w:ascii="Arial" w:hAnsi="Arial" w:cs="Arial"/>
          <w:sz w:val="24"/>
          <w:szCs w:val="24"/>
          <w:lang w:val="es-MX"/>
        </w:rPr>
      </w:pPr>
      <w:r w:rsidRPr="0098428E">
        <w:rPr>
          <w:rFonts w:ascii="Arial" w:hAnsi="Arial" w:cs="Arial"/>
          <w:sz w:val="24"/>
          <w:szCs w:val="24"/>
          <w:lang w:val="es-MX"/>
        </w:rPr>
        <w:t xml:space="preserve">       </w:t>
      </w:r>
      <w:r w:rsidR="00A06815" w:rsidRPr="0098428E">
        <w:rPr>
          <w:rFonts w:ascii="Arial" w:hAnsi="Arial" w:cs="Arial"/>
          <w:sz w:val="24"/>
          <w:szCs w:val="24"/>
          <w:lang w:val="es-MX"/>
        </w:rPr>
        <w:t xml:space="preserve">El </w:t>
      </w:r>
      <w:r w:rsidR="00A06815" w:rsidRPr="0098428E">
        <w:rPr>
          <w:rFonts w:ascii="Arial" w:hAnsi="Arial" w:cs="Arial"/>
          <w:bCs/>
          <w:sz w:val="24"/>
          <w:szCs w:val="24"/>
          <w:lang w:val="es-MX"/>
        </w:rPr>
        <w:t>ácido láctico</w:t>
      </w:r>
      <w:r w:rsidR="00A06815" w:rsidRPr="0098428E">
        <w:rPr>
          <w:rFonts w:ascii="Arial" w:hAnsi="Arial" w:cs="Arial"/>
          <w:b/>
          <w:bCs/>
          <w:sz w:val="24"/>
          <w:szCs w:val="24"/>
          <w:lang w:val="es-MX"/>
        </w:rPr>
        <w:t xml:space="preserve"> </w:t>
      </w:r>
      <w:r w:rsidR="00A06815" w:rsidRPr="0098428E">
        <w:rPr>
          <w:rFonts w:ascii="Arial" w:hAnsi="Arial" w:cs="Arial"/>
          <w:sz w:val="24"/>
          <w:szCs w:val="24"/>
          <w:lang w:val="es-MX"/>
        </w:rPr>
        <w:t>es producido por la vía homofermentativa de las BAL como el principal metabolito a través de la vía EMP, puede interactuar con las membranas celulares y causar acidificación intracelular y desnaturalización de proteínas. Sin embargo, por la vía heterofermentativa se produce en pequeñas cantidades junto con el ácido acético, etanol y dióxido de carbono. El grado de disociación del ácido láctico depende del pH, donde un bajo pH se encuentra en la forma no disociada, siendo tóxico para hongos, levaduras y varias bacterias. En la actividad antimicrobiana, los esteroisómeros del ácido láctico difieren, de forma que el ácido L-láctico es más inhibitorio que el isómero D-láctico (Ouwehand 1993; Yang, 2000).</w:t>
      </w:r>
    </w:p>
    <w:p w14:paraId="0C413CE9" w14:textId="77777777" w:rsidR="00FD326C" w:rsidRPr="0098428E" w:rsidRDefault="00FD326C" w:rsidP="003A57D1">
      <w:pPr>
        <w:autoSpaceDE w:val="0"/>
        <w:autoSpaceDN w:val="0"/>
        <w:adjustRightInd w:val="0"/>
        <w:spacing w:after="0"/>
        <w:jc w:val="both"/>
        <w:rPr>
          <w:rFonts w:ascii="Arial" w:hAnsi="Arial" w:cs="Arial"/>
          <w:sz w:val="24"/>
          <w:szCs w:val="24"/>
          <w:lang w:val="es-MX"/>
        </w:rPr>
      </w:pPr>
    </w:p>
    <w:p w14:paraId="602F3E15" w14:textId="71CF46A8" w:rsidR="00A06815" w:rsidRPr="0098428E"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 xml:space="preserve">El </w:t>
      </w:r>
      <w:r w:rsidR="00A06815" w:rsidRPr="0098428E">
        <w:rPr>
          <w:rFonts w:ascii="Arial" w:hAnsi="Arial" w:cs="Arial"/>
          <w:bCs/>
          <w:sz w:val="24"/>
          <w:szCs w:val="24"/>
          <w:lang w:val="es-MX"/>
        </w:rPr>
        <w:t>ácido acético y propiónico</w:t>
      </w:r>
      <w:r w:rsidR="00A06815" w:rsidRPr="0098428E">
        <w:rPr>
          <w:rFonts w:ascii="Arial" w:hAnsi="Arial" w:cs="Arial"/>
          <w:b/>
          <w:bCs/>
          <w:sz w:val="24"/>
          <w:szCs w:val="24"/>
          <w:lang w:val="es-MX"/>
        </w:rPr>
        <w:t xml:space="preserve"> </w:t>
      </w:r>
      <w:r w:rsidR="00A06815" w:rsidRPr="0098428E">
        <w:rPr>
          <w:rFonts w:ascii="Arial" w:hAnsi="Arial" w:cs="Arial"/>
          <w:sz w:val="24"/>
          <w:szCs w:val="24"/>
          <w:lang w:val="es-MX"/>
        </w:rPr>
        <w:t>son producidos por las cepas BAL por la vía heterofermentativa, pueden interactuar con las membranas celulares y causar acidificación intracelular y desnaturalización de proteínas. Estos compuestos</w:t>
      </w:r>
      <w:r w:rsidR="00682EFA">
        <w:rPr>
          <w:rFonts w:ascii="Arial" w:hAnsi="Arial" w:cs="Arial"/>
          <w:sz w:val="24"/>
          <w:szCs w:val="24"/>
          <w:lang w:val="es-MX"/>
        </w:rPr>
        <w:t xml:space="preserve"> </w:t>
      </w:r>
      <w:r w:rsidR="00A06815" w:rsidRPr="0098428E">
        <w:rPr>
          <w:rFonts w:ascii="Arial" w:hAnsi="Arial" w:cs="Arial"/>
          <w:sz w:val="24"/>
          <w:szCs w:val="24"/>
          <w:lang w:val="es-MX"/>
        </w:rPr>
        <w:t>antimicrobianos son más efectivos que el ácido láctico debido a los elevados valores de pKa (ácido láctico 3.08, ácido propiónico 4.87 y ácido acético 4.75), por lo tanto tienen un mayor rango de actividad antimicrobiana contra levaduras, mohos y bacterias (Yang, 2000)</w:t>
      </w:r>
    </w:p>
    <w:p w14:paraId="3DCA6DA4" w14:textId="77777777" w:rsidR="00FD326C" w:rsidRPr="0098428E" w:rsidRDefault="00FD326C" w:rsidP="003A57D1">
      <w:pPr>
        <w:autoSpaceDE w:val="0"/>
        <w:autoSpaceDN w:val="0"/>
        <w:adjustRightInd w:val="0"/>
        <w:spacing w:after="0"/>
        <w:jc w:val="both"/>
        <w:rPr>
          <w:rFonts w:ascii="Arial" w:hAnsi="Arial" w:cs="Arial"/>
          <w:sz w:val="24"/>
          <w:szCs w:val="24"/>
          <w:lang w:val="es-MX"/>
        </w:rPr>
      </w:pPr>
    </w:p>
    <w:p w14:paraId="20A42D62" w14:textId="19158DBA" w:rsidR="00A06815" w:rsidRPr="0098428E"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 xml:space="preserve">El ácido acético es más efectivo contra el crecimiento de </w:t>
      </w:r>
      <w:r w:rsidR="00A06815" w:rsidRPr="0098428E">
        <w:rPr>
          <w:rFonts w:ascii="Arial" w:hAnsi="Arial" w:cs="Arial"/>
          <w:i/>
          <w:iCs/>
          <w:sz w:val="24"/>
          <w:szCs w:val="24"/>
          <w:lang w:val="es-MX"/>
        </w:rPr>
        <w:t xml:space="preserve">Listeria monocytogenes </w:t>
      </w:r>
      <w:r w:rsidR="00A06815" w:rsidRPr="0098428E">
        <w:rPr>
          <w:rFonts w:ascii="Arial" w:hAnsi="Arial" w:cs="Arial"/>
          <w:sz w:val="24"/>
          <w:szCs w:val="24"/>
          <w:lang w:val="es-MX"/>
        </w:rPr>
        <w:t xml:space="preserve">y la germinación de </w:t>
      </w:r>
      <w:r w:rsidR="00A06815" w:rsidRPr="0098428E">
        <w:rPr>
          <w:rFonts w:ascii="Arial" w:hAnsi="Arial" w:cs="Arial"/>
          <w:i/>
          <w:iCs/>
          <w:sz w:val="24"/>
          <w:szCs w:val="24"/>
          <w:lang w:val="es-MX"/>
        </w:rPr>
        <w:t xml:space="preserve">Bacillus cereus, </w:t>
      </w:r>
      <w:r w:rsidR="00A06815" w:rsidRPr="0098428E">
        <w:rPr>
          <w:rFonts w:ascii="Arial" w:hAnsi="Arial" w:cs="Arial"/>
          <w:sz w:val="24"/>
          <w:szCs w:val="24"/>
          <w:lang w:val="es-MX"/>
        </w:rPr>
        <w:t>que el ácido láctico y ácido</w:t>
      </w:r>
      <w:r w:rsidR="00A06815" w:rsidRPr="0098428E">
        <w:rPr>
          <w:rFonts w:ascii="Arial" w:hAnsi="Arial" w:cs="Arial"/>
          <w:i/>
          <w:iCs/>
          <w:sz w:val="24"/>
          <w:szCs w:val="24"/>
          <w:lang w:val="es-MX"/>
        </w:rPr>
        <w:t xml:space="preserve"> </w:t>
      </w:r>
      <w:r w:rsidR="00A06815" w:rsidRPr="0098428E">
        <w:rPr>
          <w:rFonts w:ascii="Arial" w:hAnsi="Arial" w:cs="Arial"/>
          <w:sz w:val="24"/>
          <w:szCs w:val="24"/>
          <w:lang w:val="es-MX"/>
        </w:rPr>
        <w:t>cítrico. El ácido acético tiene una actividad sinérgista con el ácido láctico; el pH del</w:t>
      </w:r>
      <w:r w:rsidR="00A06815" w:rsidRPr="0098428E">
        <w:rPr>
          <w:rFonts w:ascii="Arial" w:hAnsi="Arial" w:cs="Arial"/>
          <w:i/>
          <w:iCs/>
          <w:sz w:val="24"/>
          <w:szCs w:val="24"/>
          <w:lang w:val="es-MX"/>
        </w:rPr>
        <w:t xml:space="preserve"> </w:t>
      </w:r>
      <w:r w:rsidR="00A06815" w:rsidRPr="0098428E">
        <w:rPr>
          <w:rFonts w:ascii="Arial" w:hAnsi="Arial" w:cs="Arial"/>
          <w:sz w:val="24"/>
          <w:szCs w:val="24"/>
          <w:lang w:val="es-MX"/>
        </w:rPr>
        <w:t>medio disminuye por la acción del ácido láctico, aumentando la toxicidad del ácido</w:t>
      </w:r>
      <w:r w:rsidR="00A06815" w:rsidRPr="0098428E">
        <w:rPr>
          <w:rFonts w:ascii="Arial" w:hAnsi="Arial" w:cs="Arial"/>
          <w:i/>
          <w:iCs/>
          <w:sz w:val="24"/>
          <w:szCs w:val="24"/>
          <w:lang w:val="es-MX"/>
        </w:rPr>
        <w:t xml:space="preserve"> </w:t>
      </w:r>
      <w:r w:rsidR="00A06815" w:rsidRPr="0098428E">
        <w:rPr>
          <w:rFonts w:ascii="Arial" w:hAnsi="Arial" w:cs="Arial"/>
          <w:sz w:val="24"/>
          <w:szCs w:val="24"/>
          <w:lang w:val="es-MX"/>
        </w:rPr>
        <w:t xml:space="preserve">acético. Un ejemplo es la reducción del crecimiento de </w:t>
      </w:r>
      <w:r w:rsidR="00A06815" w:rsidRPr="0098428E">
        <w:rPr>
          <w:rFonts w:ascii="Arial" w:hAnsi="Arial" w:cs="Arial"/>
          <w:i/>
          <w:iCs/>
          <w:sz w:val="24"/>
          <w:szCs w:val="24"/>
          <w:lang w:val="es-MX"/>
        </w:rPr>
        <w:t xml:space="preserve">Salmonella typhimurium, </w:t>
      </w:r>
      <w:r w:rsidR="00A06815" w:rsidRPr="0098428E">
        <w:rPr>
          <w:rFonts w:ascii="Arial" w:hAnsi="Arial" w:cs="Arial"/>
          <w:sz w:val="24"/>
          <w:szCs w:val="24"/>
          <w:lang w:val="es-MX"/>
        </w:rPr>
        <w:t>cuando se utiliza la combinación de ambos ácidos (Ouwehand, 1993; Sánchez, 2003).</w:t>
      </w:r>
    </w:p>
    <w:p w14:paraId="1DF03710" w14:textId="77777777" w:rsidR="00A06815" w:rsidRPr="0098428E" w:rsidRDefault="00A06815" w:rsidP="003A57D1">
      <w:pPr>
        <w:autoSpaceDE w:val="0"/>
        <w:autoSpaceDN w:val="0"/>
        <w:adjustRightInd w:val="0"/>
        <w:spacing w:after="0"/>
        <w:jc w:val="both"/>
        <w:rPr>
          <w:rFonts w:ascii="Arial" w:hAnsi="Arial" w:cs="Arial"/>
          <w:b/>
          <w:bCs/>
          <w:sz w:val="24"/>
          <w:szCs w:val="24"/>
          <w:lang w:val="es-MX"/>
        </w:rPr>
      </w:pPr>
    </w:p>
    <w:p w14:paraId="7B161835" w14:textId="195A11DE" w:rsidR="00A06815" w:rsidRPr="00372036"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1E426B">
        <w:rPr>
          <w:rFonts w:ascii="Arial" w:hAnsi="Arial" w:cs="Arial"/>
          <w:sz w:val="24"/>
          <w:szCs w:val="24"/>
          <w:lang w:val="es-MX"/>
        </w:rPr>
        <w:t>Otros compuestos antimicrobianos son p</w:t>
      </w:r>
      <w:r w:rsidR="001E426B" w:rsidRPr="001E426B">
        <w:rPr>
          <w:rFonts w:ascii="Arial" w:hAnsi="Arial" w:cs="Arial"/>
          <w:sz w:val="24"/>
          <w:szCs w:val="24"/>
          <w:lang w:val="es-MX"/>
        </w:rPr>
        <w:t>eróxido de hidrógeno y dióxido de carbono</w:t>
      </w:r>
      <w:r w:rsidR="001E426B">
        <w:rPr>
          <w:rFonts w:ascii="Arial" w:hAnsi="Arial" w:cs="Arial"/>
          <w:sz w:val="24"/>
          <w:szCs w:val="24"/>
          <w:lang w:val="es-MX"/>
        </w:rPr>
        <w:t xml:space="preserve">. </w:t>
      </w:r>
      <w:r w:rsidR="00A06815" w:rsidRPr="0098428E">
        <w:rPr>
          <w:rFonts w:ascii="Arial" w:hAnsi="Arial" w:cs="Arial"/>
          <w:sz w:val="24"/>
          <w:szCs w:val="24"/>
          <w:lang w:val="es-MX"/>
        </w:rPr>
        <w:t xml:space="preserve">El </w:t>
      </w:r>
      <w:r w:rsidR="00A06815" w:rsidRPr="0098428E">
        <w:rPr>
          <w:rFonts w:ascii="Arial" w:hAnsi="Arial" w:cs="Arial"/>
          <w:bCs/>
          <w:sz w:val="24"/>
          <w:szCs w:val="24"/>
          <w:lang w:val="es-MX"/>
        </w:rPr>
        <w:t>peróxido de hidrógeno</w:t>
      </w:r>
      <w:r w:rsidR="00A06815" w:rsidRPr="0098428E">
        <w:rPr>
          <w:rFonts w:ascii="Arial" w:hAnsi="Arial" w:cs="Arial"/>
          <w:b/>
          <w:bCs/>
          <w:sz w:val="24"/>
          <w:szCs w:val="24"/>
          <w:lang w:val="es-MX"/>
        </w:rPr>
        <w:t xml:space="preserve"> </w:t>
      </w:r>
      <w:r w:rsidR="00A06815" w:rsidRPr="0098428E">
        <w:rPr>
          <w:rFonts w:ascii="Arial" w:hAnsi="Arial" w:cs="Arial"/>
          <w:sz w:val="24"/>
          <w:szCs w:val="24"/>
          <w:lang w:val="es-MX"/>
        </w:rPr>
        <w:t>(H</w:t>
      </w:r>
      <w:r w:rsidR="00A06815" w:rsidRPr="0098428E">
        <w:rPr>
          <w:rFonts w:ascii="Arial" w:hAnsi="Arial" w:cs="Arial"/>
          <w:sz w:val="16"/>
          <w:szCs w:val="16"/>
          <w:lang w:val="es-MX"/>
        </w:rPr>
        <w:t>2</w:t>
      </w:r>
      <w:r w:rsidR="00A06815" w:rsidRPr="0098428E">
        <w:rPr>
          <w:rFonts w:ascii="Arial" w:hAnsi="Arial" w:cs="Arial"/>
          <w:sz w:val="24"/>
          <w:szCs w:val="24"/>
          <w:lang w:val="es-MX"/>
        </w:rPr>
        <w:t>O</w:t>
      </w:r>
      <w:r w:rsidR="00A06815" w:rsidRPr="0098428E">
        <w:rPr>
          <w:rFonts w:ascii="Arial" w:hAnsi="Arial" w:cs="Arial"/>
          <w:sz w:val="16"/>
          <w:szCs w:val="16"/>
          <w:lang w:val="es-MX"/>
        </w:rPr>
        <w:t>2</w:t>
      </w:r>
      <w:r w:rsidR="00A06815" w:rsidRPr="0098428E">
        <w:rPr>
          <w:rFonts w:ascii="Arial" w:hAnsi="Arial" w:cs="Arial"/>
          <w:sz w:val="24"/>
          <w:szCs w:val="24"/>
          <w:lang w:val="es-MX"/>
        </w:rPr>
        <w:t>) es producido en presencia de oxígeno por las</w:t>
      </w:r>
      <w:r w:rsidR="001E426B">
        <w:rPr>
          <w:rFonts w:ascii="Arial" w:hAnsi="Arial" w:cs="Arial"/>
          <w:sz w:val="24"/>
          <w:szCs w:val="24"/>
          <w:lang w:val="es-MX"/>
        </w:rPr>
        <w:t xml:space="preserve"> </w:t>
      </w:r>
      <w:r w:rsidR="00A06815" w:rsidRPr="0098428E">
        <w:rPr>
          <w:rFonts w:ascii="Arial" w:hAnsi="Arial" w:cs="Arial"/>
          <w:sz w:val="24"/>
          <w:szCs w:val="24"/>
          <w:lang w:val="es-MX"/>
        </w:rPr>
        <w:t xml:space="preserve">BAL a través de la acción de flavoproteína oxidasa o NADH peroxidasa. Las fermentaciones con producción de ácido láctico son esencialmente reacciones </w:t>
      </w:r>
      <w:r w:rsidR="00A06815" w:rsidRPr="00372036">
        <w:rPr>
          <w:rFonts w:ascii="Arial" w:hAnsi="Arial" w:cs="Arial"/>
          <w:sz w:val="24"/>
          <w:szCs w:val="24"/>
          <w:lang w:val="es-MX"/>
        </w:rPr>
        <w:t xml:space="preserve">anaeróbicas por lo que la formación de peróxido de hidrógeno será limitada por la cantidad de oxígeno disuelto en el sustrato al iniciarse la fermentación. Su efecto antimicrobiano se debe a la oxidación de los grupos sulfhidrilo causando la </w:t>
      </w:r>
      <w:r w:rsidR="00A06815" w:rsidRPr="00372036">
        <w:rPr>
          <w:rFonts w:ascii="Arial" w:hAnsi="Arial" w:cs="Arial"/>
          <w:sz w:val="24"/>
          <w:szCs w:val="24"/>
          <w:lang w:val="es-MX"/>
        </w:rPr>
        <w:lastRenderedPageBreak/>
        <w:t>desnaturalización de enzimas, y la peroxidación de las membranas lípidicas, aumentando la permeabilidad de la membrana. El H</w:t>
      </w:r>
      <w:r w:rsidR="00372036">
        <w:rPr>
          <w:rFonts w:ascii="Arial" w:hAnsi="Arial" w:cs="Arial"/>
          <w:sz w:val="24"/>
          <w:szCs w:val="24"/>
          <w:vertAlign w:val="subscript"/>
          <w:lang w:val="es-MX"/>
        </w:rPr>
        <w:t>2</w:t>
      </w:r>
      <w:r w:rsidR="00A06815" w:rsidRPr="00372036">
        <w:rPr>
          <w:rFonts w:ascii="Arial" w:hAnsi="Arial" w:cs="Arial"/>
          <w:sz w:val="24"/>
          <w:szCs w:val="24"/>
          <w:lang w:val="es-MX"/>
        </w:rPr>
        <w:t>O</w:t>
      </w:r>
      <w:r w:rsidR="00372036">
        <w:rPr>
          <w:rFonts w:ascii="Arial" w:hAnsi="Arial" w:cs="Arial"/>
          <w:sz w:val="24"/>
          <w:szCs w:val="24"/>
          <w:vertAlign w:val="subscript"/>
          <w:lang w:val="es-MX"/>
        </w:rPr>
        <w:t>2</w:t>
      </w:r>
      <w:r w:rsidR="00A06815" w:rsidRPr="00372036">
        <w:rPr>
          <w:rFonts w:ascii="Arial" w:hAnsi="Arial" w:cs="Arial"/>
          <w:sz w:val="24"/>
          <w:szCs w:val="24"/>
          <w:lang w:val="es-MX"/>
        </w:rPr>
        <w:t xml:space="preserve"> puede ser un precursor para la producción de radicales libres como son el superóxido (O</w:t>
      </w:r>
      <w:r w:rsidR="00372036">
        <w:rPr>
          <w:rFonts w:ascii="Arial" w:hAnsi="Arial" w:cs="Arial"/>
          <w:sz w:val="24"/>
          <w:szCs w:val="24"/>
          <w:vertAlign w:val="subscript"/>
          <w:lang w:val="es-MX"/>
        </w:rPr>
        <w:t>2</w:t>
      </w:r>
      <w:r w:rsidR="00A06815" w:rsidRPr="00372036">
        <w:rPr>
          <w:rFonts w:ascii="Arial" w:hAnsi="Arial" w:cs="Arial"/>
          <w:sz w:val="24"/>
          <w:szCs w:val="24"/>
          <w:lang w:val="es-MX"/>
        </w:rPr>
        <w:t>) e hidroxilo (OH</w:t>
      </w:r>
      <w:r w:rsidR="00372036" w:rsidRPr="00372036">
        <w:rPr>
          <w:rFonts w:ascii="Arial" w:hAnsi="Arial" w:cs="Arial"/>
          <w:sz w:val="24"/>
          <w:szCs w:val="24"/>
          <w:vertAlign w:val="superscript"/>
          <w:lang w:val="es-MX"/>
        </w:rPr>
        <w:t>-</w:t>
      </w:r>
      <w:r w:rsidR="00A06815" w:rsidRPr="00372036">
        <w:rPr>
          <w:rFonts w:ascii="Arial" w:hAnsi="Arial" w:cs="Arial"/>
          <w:sz w:val="24"/>
          <w:szCs w:val="24"/>
          <w:lang w:val="es-MX"/>
        </w:rPr>
        <w:t>) los cuales dañan el DNA (Adams y Moss, 1998; Yang, 2000).</w:t>
      </w:r>
    </w:p>
    <w:p w14:paraId="4BF39C1E" w14:textId="77777777" w:rsidR="00073B4D" w:rsidRPr="00372036" w:rsidRDefault="00073B4D" w:rsidP="003A57D1">
      <w:pPr>
        <w:autoSpaceDE w:val="0"/>
        <w:autoSpaceDN w:val="0"/>
        <w:adjustRightInd w:val="0"/>
        <w:spacing w:after="0"/>
        <w:jc w:val="both"/>
        <w:rPr>
          <w:rFonts w:ascii="Arial" w:hAnsi="Arial" w:cs="Arial"/>
          <w:sz w:val="24"/>
          <w:szCs w:val="24"/>
          <w:lang w:val="es-MX"/>
        </w:rPr>
      </w:pPr>
    </w:p>
    <w:p w14:paraId="032B7A30" w14:textId="198E8338" w:rsidR="00A06815" w:rsidRPr="00372036" w:rsidRDefault="003A57D1" w:rsidP="003A57D1">
      <w:pPr>
        <w:autoSpaceDE w:val="0"/>
        <w:autoSpaceDN w:val="0"/>
        <w:adjustRightInd w:val="0"/>
        <w:spacing w:after="0"/>
        <w:jc w:val="both"/>
        <w:rPr>
          <w:rFonts w:ascii="Arial" w:hAnsi="Arial" w:cs="Arial"/>
          <w:sz w:val="24"/>
          <w:szCs w:val="24"/>
          <w:lang w:val="es-MX"/>
        </w:rPr>
      </w:pPr>
      <w:r w:rsidRPr="00372036">
        <w:rPr>
          <w:rFonts w:ascii="Arial" w:hAnsi="Arial" w:cs="Arial"/>
          <w:sz w:val="24"/>
          <w:szCs w:val="24"/>
          <w:lang w:val="es-MX"/>
        </w:rPr>
        <w:t xml:space="preserve">       </w:t>
      </w:r>
      <w:r w:rsidR="00A06815" w:rsidRPr="00372036">
        <w:rPr>
          <w:rFonts w:ascii="Arial" w:hAnsi="Arial" w:cs="Arial"/>
          <w:sz w:val="24"/>
          <w:szCs w:val="24"/>
          <w:lang w:val="es-MX"/>
        </w:rPr>
        <w:t xml:space="preserve">Se ha reportado que el H2O2 producido por </w:t>
      </w:r>
      <w:r w:rsidR="00A06815" w:rsidRPr="00372036">
        <w:rPr>
          <w:rFonts w:ascii="Arial" w:hAnsi="Arial" w:cs="Arial"/>
          <w:i/>
          <w:iCs/>
          <w:sz w:val="24"/>
          <w:szCs w:val="24"/>
          <w:lang w:val="es-MX"/>
        </w:rPr>
        <w:t xml:space="preserve">Lactobacillus </w:t>
      </w:r>
      <w:r w:rsidR="00A06815" w:rsidRPr="00372036">
        <w:rPr>
          <w:rFonts w:ascii="Arial" w:hAnsi="Arial" w:cs="Arial"/>
          <w:sz w:val="24"/>
          <w:szCs w:val="24"/>
          <w:lang w:val="es-MX"/>
        </w:rPr>
        <w:t xml:space="preserve">y </w:t>
      </w:r>
      <w:r w:rsidR="00A06815" w:rsidRPr="00372036">
        <w:rPr>
          <w:rFonts w:ascii="Arial" w:hAnsi="Arial" w:cs="Arial"/>
          <w:i/>
          <w:iCs/>
          <w:sz w:val="24"/>
          <w:szCs w:val="24"/>
          <w:lang w:val="es-MX"/>
        </w:rPr>
        <w:t xml:space="preserve">Lactococcus </w:t>
      </w:r>
      <w:r w:rsidR="00420541" w:rsidRPr="00372036">
        <w:rPr>
          <w:rFonts w:ascii="Arial" w:hAnsi="Arial" w:cs="Arial"/>
          <w:sz w:val="24"/>
          <w:szCs w:val="24"/>
          <w:lang w:val="es-MX"/>
        </w:rPr>
        <w:t xml:space="preserve">es </w:t>
      </w:r>
      <w:r w:rsidR="00A06815" w:rsidRPr="00372036">
        <w:rPr>
          <w:rFonts w:ascii="Arial" w:hAnsi="Arial" w:cs="Arial"/>
          <w:sz w:val="24"/>
          <w:szCs w:val="24"/>
          <w:lang w:val="es-MX"/>
        </w:rPr>
        <w:t xml:space="preserve">capaz de inhibir cepas de </w:t>
      </w:r>
      <w:r w:rsidR="00A06815" w:rsidRPr="00372036">
        <w:rPr>
          <w:rFonts w:ascii="Arial" w:hAnsi="Arial" w:cs="Arial"/>
          <w:i/>
          <w:iCs/>
          <w:sz w:val="24"/>
          <w:szCs w:val="24"/>
          <w:lang w:val="es-MX"/>
        </w:rPr>
        <w:t>Staphylo</w:t>
      </w:r>
      <w:r w:rsidR="00372036">
        <w:rPr>
          <w:rFonts w:ascii="Arial" w:hAnsi="Arial" w:cs="Arial"/>
          <w:i/>
          <w:iCs/>
          <w:sz w:val="24"/>
          <w:szCs w:val="24"/>
          <w:lang w:val="es-MX"/>
        </w:rPr>
        <w:t xml:space="preserve">coccus aureus, Pseudomonas spp. </w:t>
      </w:r>
      <w:proofErr w:type="gramStart"/>
      <w:r w:rsidR="00372036">
        <w:rPr>
          <w:rFonts w:ascii="Arial" w:hAnsi="Arial" w:cs="Arial"/>
          <w:iCs/>
          <w:sz w:val="24"/>
          <w:szCs w:val="24"/>
          <w:lang w:val="es-MX"/>
        </w:rPr>
        <w:t>y</w:t>
      </w:r>
      <w:proofErr w:type="gramEnd"/>
      <w:r w:rsidR="00420541" w:rsidRPr="00372036">
        <w:rPr>
          <w:rFonts w:ascii="Arial" w:hAnsi="Arial" w:cs="Arial"/>
          <w:sz w:val="24"/>
          <w:szCs w:val="24"/>
          <w:lang w:val="es-MX"/>
        </w:rPr>
        <w:t xml:space="preserve"> varios </w:t>
      </w:r>
      <w:r w:rsidR="00A06815" w:rsidRPr="00372036">
        <w:rPr>
          <w:rFonts w:ascii="Arial" w:hAnsi="Arial" w:cs="Arial"/>
          <w:sz w:val="24"/>
          <w:szCs w:val="24"/>
          <w:lang w:val="es-MX"/>
        </w:rPr>
        <w:t>microorganismos psicrótrofos en alimentos. En leche cruda el H</w:t>
      </w:r>
      <w:r w:rsidR="00372036">
        <w:rPr>
          <w:rFonts w:ascii="Arial" w:hAnsi="Arial" w:cs="Arial"/>
          <w:sz w:val="24"/>
          <w:szCs w:val="24"/>
          <w:vertAlign w:val="subscript"/>
          <w:lang w:val="es-MX"/>
        </w:rPr>
        <w:t>2</w:t>
      </w:r>
      <w:r w:rsidR="00A06815" w:rsidRPr="00372036">
        <w:rPr>
          <w:rFonts w:ascii="Arial" w:hAnsi="Arial" w:cs="Arial"/>
          <w:sz w:val="24"/>
          <w:szCs w:val="24"/>
          <w:lang w:val="es-MX"/>
        </w:rPr>
        <w:t>O</w:t>
      </w:r>
      <w:r w:rsidR="00372036">
        <w:rPr>
          <w:rFonts w:ascii="Arial" w:hAnsi="Arial" w:cs="Arial"/>
          <w:sz w:val="24"/>
          <w:szCs w:val="24"/>
          <w:vertAlign w:val="subscript"/>
          <w:lang w:val="es-MX"/>
        </w:rPr>
        <w:t>2</w:t>
      </w:r>
      <w:r w:rsidR="00A06815" w:rsidRPr="00372036">
        <w:rPr>
          <w:rFonts w:ascii="Arial" w:hAnsi="Arial" w:cs="Arial"/>
          <w:sz w:val="24"/>
          <w:szCs w:val="24"/>
          <w:lang w:val="es-MX"/>
        </w:rPr>
        <w:t xml:space="preserve"> </w:t>
      </w:r>
      <w:r w:rsidR="00420541" w:rsidRPr="00372036">
        <w:rPr>
          <w:rFonts w:ascii="Arial" w:hAnsi="Arial" w:cs="Arial"/>
          <w:sz w:val="24"/>
          <w:szCs w:val="24"/>
          <w:lang w:val="es-MX"/>
        </w:rPr>
        <w:t xml:space="preserve">activa el sistema </w:t>
      </w:r>
      <w:r w:rsidR="00A06815" w:rsidRPr="00372036">
        <w:rPr>
          <w:rFonts w:ascii="Arial" w:hAnsi="Arial" w:cs="Arial"/>
          <w:sz w:val="24"/>
          <w:szCs w:val="24"/>
          <w:lang w:val="es-MX"/>
        </w:rPr>
        <w:t>lactoperoxidasa, produciendo hipotiocianato (OSCN</w:t>
      </w:r>
      <w:r w:rsidR="00372036" w:rsidRPr="00372036">
        <w:rPr>
          <w:rFonts w:ascii="Arial" w:hAnsi="Arial" w:cs="Arial"/>
          <w:sz w:val="24"/>
          <w:szCs w:val="24"/>
          <w:vertAlign w:val="superscript"/>
          <w:lang w:val="es-MX"/>
        </w:rPr>
        <w:t>-</w:t>
      </w:r>
      <w:r w:rsidR="00A06815" w:rsidRPr="00372036">
        <w:rPr>
          <w:rFonts w:ascii="Arial" w:hAnsi="Arial" w:cs="Arial"/>
          <w:sz w:val="24"/>
          <w:szCs w:val="24"/>
          <w:lang w:val="es-MX"/>
        </w:rPr>
        <w:t>), oxiácidos (O</w:t>
      </w:r>
      <w:r w:rsidR="00372036">
        <w:rPr>
          <w:rFonts w:ascii="Arial" w:hAnsi="Arial" w:cs="Arial"/>
          <w:sz w:val="24"/>
          <w:szCs w:val="24"/>
          <w:vertAlign w:val="subscript"/>
          <w:lang w:val="es-MX"/>
        </w:rPr>
        <w:t>2</w:t>
      </w:r>
      <w:r w:rsidR="00A06815" w:rsidRPr="00372036">
        <w:rPr>
          <w:rFonts w:ascii="Arial" w:hAnsi="Arial" w:cs="Arial"/>
          <w:sz w:val="24"/>
          <w:szCs w:val="24"/>
          <w:lang w:val="es-MX"/>
        </w:rPr>
        <w:t>SCN</w:t>
      </w:r>
      <w:r w:rsidR="00372036" w:rsidRPr="00372036">
        <w:rPr>
          <w:rFonts w:ascii="Arial" w:hAnsi="Arial" w:cs="Arial"/>
          <w:sz w:val="24"/>
          <w:szCs w:val="24"/>
          <w:vertAlign w:val="superscript"/>
          <w:lang w:val="es-MX"/>
        </w:rPr>
        <w:t>-</w:t>
      </w:r>
      <w:r w:rsidR="00A06815" w:rsidRPr="00372036">
        <w:rPr>
          <w:rFonts w:ascii="Arial" w:hAnsi="Arial" w:cs="Arial"/>
          <w:sz w:val="24"/>
          <w:szCs w:val="24"/>
          <w:lang w:val="es-MX"/>
        </w:rPr>
        <w:t xml:space="preserve"> y O</w:t>
      </w:r>
      <w:r w:rsidR="00372036">
        <w:rPr>
          <w:rFonts w:ascii="Arial" w:hAnsi="Arial" w:cs="Arial"/>
          <w:sz w:val="24"/>
          <w:szCs w:val="24"/>
          <w:vertAlign w:val="subscript"/>
          <w:lang w:val="es-MX"/>
        </w:rPr>
        <w:t>3</w:t>
      </w:r>
      <w:r w:rsidR="00A06815" w:rsidRPr="00372036">
        <w:rPr>
          <w:rFonts w:ascii="Arial" w:hAnsi="Arial" w:cs="Arial"/>
          <w:sz w:val="24"/>
          <w:szCs w:val="24"/>
          <w:lang w:val="es-MX"/>
        </w:rPr>
        <w:t>SCN</w:t>
      </w:r>
      <w:r w:rsidR="00420541" w:rsidRPr="00372036">
        <w:rPr>
          <w:rFonts w:ascii="Arial" w:hAnsi="Arial" w:cs="Arial"/>
          <w:sz w:val="24"/>
          <w:szCs w:val="24"/>
          <w:lang w:val="es-MX"/>
        </w:rPr>
        <w:t xml:space="preserve">) y </w:t>
      </w:r>
      <w:r w:rsidR="00A06815" w:rsidRPr="00372036">
        <w:rPr>
          <w:rFonts w:ascii="Arial" w:hAnsi="Arial" w:cs="Arial"/>
          <w:sz w:val="24"/>
          <w:szCs w:val="24"/>
          <w:lang w:val="es-MX"/>
        </w:rPr>
        <w:t>productos intermediarios de oxidación que tienen u</w:t>
      </w:r>
      <w:r w:rsidR="00420541" w:rsidRPr="00372036">
        <w:rPr>
          <w:rFonts w:ascii="Arial" w:hAnsi="Arial" w:cs="Arial"/>
          <w:sz w:val="24"/>
          <w:szCs w:val="24"/>
          <w:lang w:val="es-MX"/>
        </w:rPr>
        <w:t xml:space="preserve">n amplio espectro de inhibición </w:t>
      </w:r>
      <w:r w:rsidR="00A06815" w:rsidRPr="00372036">
        <w:rPr>
          <w:rFonts w:ascii="Arial" w:hAnsi="Arial" w:cs="Arial"/>
          <w:sz w:val="24"/>
          <w:szCs w:val="24"/>
          <w:lang w:val="es-MX"/>
        </w:rPr>
        <w:t>contra bacterias Gram negativas y Gram positivas (Yang, 2000).</w:t>
      </w:r>
    </w:p>
    <w:p w14:paraId="0AD98A50" w14:textId="77777777" w:rsidR="00420541" w:rsidRPr="0098428E" w:rsidRDefault="00420541" w:rsidP="003A57D1">
      <w:pPr>
        <w:autoSpaceDE w:val="0"/>
        <w:autoSpaceDN w:val="0"/>
        <w:adjustRightInd w:val="0"/>
        <w:spacing w:after="0"/>
        <w:jc w:val="both"/>
        <w:rPr>
          <w:rFonts w:ascii="Arial" w:hAnsi="Arial" w:cs="Arial"/>
          <w:sz w:val="24"/>
          <w:szCs w:val="24"/>
          <w:lang w:val="es-MX"/>
        </w:rPr>
      </w:pPr>
    </w:p>
    <w:p w14:paraId="0FD6FEC2" w14:textId="4D6BF0FA" w:rsidR="00A06815"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 xml:space="preserve">El </w:t>
      </w:r>
      <w:r w:rsidR="00A06815" w:rsidRPr="0098428E">
        <w:rPr>
          <w:rFonts w:ascii="Arial" w:hAnsi="Arial" w:cs="Arial"/>
          <w:bCs/>
          <w:sz w:val="24"/>
          <w:szCs w:val="24"/>
          <w:lang w:val="es-MX"/>
        </w:rPr>
        <w:t>dióxido de carbono</w:t>
      </w:r>
      <w:r w:rsidR="00A06815" w:rsidRPr="0098428E">
        <w:rPr>
          <w:rFonts w:ascii="Arial" w:hAnsi="Arial" w:cs="Arial"/>
          <w:b/>
          <w:bCs/>
          <w:sz w:val="24"/>
          <w:szCs w:val="24"/>
          <w:lang w:val="es-MX"/>
        </w:rPr>
        <w:t xml:space="preserve"> </w:t>
      </w:r>
      <w:r w:rsidR="00A06815" w:rsidRPr="0098428E">
        <w:rPr>
          <w:rFonts w:ascii="Arial" w:hAnsi="Arial" w:cs="Arial"/>
          <w:sz w:val="24"/>
          <w:szCs w:val="24"/>
          <w:lang w:val="es-MX"/>
        </w:rPr>
        <w:t>(CO</w:t>
      </w:r>
      <w:r w:rsidR="00A06815" w:rsidRPr="0098428E">
        <w:rPr>
          <w:rFonts w:ascii="Arial" w:hAnsi="Arial" w:cs="Arial"/>
          <w:sz w:val="16"/>
          <w:szCs w:val="16"/>
          <w:lang w:val="es-MX"/>
        </w:rPr>
        <w:t>2</w:t>
      </w:r>
      <w:r w:rsidR="00A06815" w:rsidRPr="0098428E">
        <w:rPr>
          <w:rFonts w:ascii="Arial" w:hAnsi="Arial" w:cs="Arial"/>
          <w:sz w:val="24"/>
          <w:szCs w:val="24"/>
          <w:lang w:val="es-MX"/>
        </w:rPr>
        <w:t>) es prod</w:t>
      </w:r>
      <w:r w:rsidR="00420541" w:rsidRPr="0098428E">
        <w:rPr>
          <w:rFonts w:ascii="Arial" w:hAnsi="Arial" w:cs="Arial"/>
          <w:sz w:val="24"/>
          <w:szCs w:val="24"/>
          <w:lang w:val="es-MX"/>
        </w:rPr>
        <w:t xml:space="preserve">ucido principalmente por la vía </w:t>
      </w:r>
      <w:r w:rsidR="00A06815" w:rsidRPr="0098428E">
        <w:rPr>
          <w:rFonts w:ascii="Arial" w:hAnsi="Arial" w:cs="Arial"/>
          <w:sz w:val="24"/>
          <w:szCs w:val="24"/>
          <w:lang w:val="es-MX"/>
        </w:rPr>
        <w:t>heterofermentativa de las BAL. Aún se d</w:t>
      </w:r>
      <w:r w:rsidR="00420541" w:rsidRPr="0098428E">
        <w:rPr>
          <w:rFonts w:ascii="Arial" w:hAnsi="Arial" w:cs="Arial"/>
          <w:sz w:val="24"/>
          <w:szCs w:val="24"/>
          <w:lang w:val="es-MX"/>
        </w:rPr>
        <w:t xml:space="preserve">esconoce el mecanismo de acción </w:t>
      </w:r>
      <w:r w:rsidR="00A06815" w:rsidRPr="0098428E">
        <w:rPr>
          <w:rFonts w:ascii="Arial" w:hAnsi="Arial" w:cs="Arial"/>
          <w:sz w:val="24"/>
          <w:szCs w:val="24"/>
          <w:lang w:val="es-MX"/>
        </w:rPr>
        <w:t>antimicrobiana del CO</w:t>
      </w:r>
      <w:r w:rsidR="00A06815" w:rsidRPr="0098428E">
        <w:rPr>
          <w:rFonts w:ascii="Arial" w:hAnsi="Arial" w:cs="Arial"/>
          <w:sz w:val="16"/>
          <w:szCs w:val="16"/>
          <w:lang w:val="es-MX"/>
        </w:rPr>
        <w:t>2</w:t>
      </w:r>
      <w:r w:rsidR="00A06815" w:rsidRPr="0098428E">
        <w:rPr>
          <w:rFonts w:ascii="Arial" w:hAnsi="Arial" w:cs="Arial"/>
          <w:sz w:val="24"/>
          <w:szCs w:val="24"/>
          <w:lang w:val="es-MX"/>
        </w:rPr>
        <w:t>, sin embargo, puede crea</w:t>
      </w:r>
      <w:r w:rsidR="00420541" w:rsidRPr="0098428E">
        <w:rPr>
          <w:rFonts w:ascii="Arial" w:hAnsi="Arial" w:cs="Arial"/>
          <w:sz w:val="24"/>
          <w:szCs w:val="24"/>
          <w:lang w:val="es-MX"/>
        </w:rPr>
        <w:t xml:space="preserve">r un ambiente anaerobio el cual </w:t>
      </w:r>
      <w:r w:rsidR="00A06815" w:rsidRPr="0098428E">
        <w:rPr>
          <w:rFonts w:ascii="Arial" w:hAnsi="Arial" w:cs="Arial"/>
          <w:sz w:val="24"/>
          <w:szCs w:val="24"/>
          <w:lang w:val="es-MX"/>
        </w:rPr>
        <w:t>inhibe las descarboxilaciones enzimáticas, y la acumulación de CO</w:t>
      </w:r>
      <w:r w:rsidR="00A06815" w:rsidRPr="0098428E">
        <w:rPr>
          <w:rFonts w:ascii="Arial" w:hAnsi="Arial" w:cs="Arial"/>
          <w:sz w:val="16"/>
          <w:szCs w:val="16"/>
          <w:lang w:val="es-MX"/>
        </w:rPr>
        <w:t xml:space="preserve">2 </w:t>
      </w:r>
      <w:r w:rsidR="00420541" w:rsidRPr="0098428E">
        <w:rPr>
          <w:rFonts w:ascii="Arial" w:hAnsi="Arial" w:cs="Arial"/>
          <w:sz w:val="24"/>
          <w:szCs w:val="24"/>
          <w:lang w:val="es-MX"/>
        </w:rPr>
        <w:t xml:space="preserve">en la bicapa </w:t>
      </w:r>
      <w:r w:rsidR="00A06815" w:rsidRPr="0098428E">
        <w:rPr>
          <w:rFonts w:ascii="Arial" w:hAnsi="Arial" w:cs="Arial"/>
          <w:sz w:val="24"/>
          <w:szCs w:val="24"/>
          <w:lang w:val="es-MX"/>
        </w:rPr>
        <w:t>lipídica de la membrana causando una disfunci</w:t>
      </w:r>
      <w:r w:rsidR="00420541" w:rsidRPr="0098428E">
        <w:rPr>
          <w:rFonts w:ascii="Arial" w:hAnsi="Arial" w:cs="Arial"/>
          <w:sz w:val="24"/>
          <w:szCs w:val="24"/>
          <w:lang w:val="es-MX"/>
        </w:rPr>
        <w:t xml:space="preserve">ón en la permeabilidad. A bajas </w:t>
      </w:r>
      <w:r w:rsidR="00A06815" w:rsidRPr="0098428E">
        <w:rPr>
          <w:rFonts w:ascii="Arial" w:hAnsi="Arial" w:cs="Arial"/>
          <w:sz w:val="24"/>
          <w:szCs w:val="24"/>
          <w:lang w:val="es-MX"/>
        </w:rPr>
        <w:t>concentraciones el CO</w:t>
      </w:r>
      <w:r w:rsidR="00A06815" w:rsidRPr="0098428E">
        <w:rPr>
          <w:rFonts w:ascii="Arial" w:hAnsi="Arial" w:cs="Arial"/>
          <w:sz w:val="16"/>
          <w:szCs w:val="16"/>
          <w:lang w:val="es-MX"/>
        </w:rPr>
        <w:t xml:space="preserve">2 </w:t>
      </w:r>
      <w:r w:rsidR="00A06815" w:rsidRPr="0098428E">
        <w:rPr>
          <w:rFonts w:ascii="Arial" w:hAnsi="Arial" w:cs="Arial"/>
          <w:sz w:val="24"/>
          <w:szCs w:val="24"/>
          <w:lang w:val="es-MX"/>
        </w:rPr>
        <w:t>puede estimular el cr</w:t>
      </w:r>
      <w:r w:rsidR="00420541" w:rsidRPr="0098428E">
        <w:rPr>
          <w:rFonts w:ascii="Arial" w:hAnsi="Arial" w:cs="Arial"/>
          <w:sz w:val="24"/>
          <w:szCs w:val="24"/>
          <w:lang w:val="es-MX"/>
        </w:rPr>
        <w:t xml:space="preserve">ecimiento de algunos organismos </w:t>
      </w:r>
      <w:r w:rsidR="00A06815" w:rsidRPr="0098428E">
        <w:rPr>
          <w:rFonts w:ascii="Arial" w:hAnsi="Arial" w:cs="Arial"/>
          <w:sz w:val="24"/>
          <w:szCs w:val="24"/>
          <w:lang w:val="es-MX"/>
        </w:rPr>
        <w:t>mientras que a una alta concentración p</w:t>
      </w:r>
      <w:r w:rsidR="00420541" w:rsidRPr="0098428E">
        <w:rPr>
          <w:rFonts w:ascii="Arial" w:hAnsi="Arial" w:cs="Arial"/>
          <w:sz w:val="24"/>
          <w:szCs w:val="24"/>
          <w:lang w:val="es-MX"/>
        </w:rPr>
        <w:t xml:space="preserve">uede prevenir el crecimiento de </w:t>
      </w:r>
      <w:r w:rsidR="00A06815" w:rsidRPr="0098428E">
        <w:rPr>
          <w:rFonts w:ascii="Arial" w:hAnsi="Arial" w:cs="Arial"/>
          <w:sz w:val="24"/>
          <w:szCs w:val="24"/>
          <w:lang w:val="es-MX"/>
        </w:rPr>
        <w:t>microorganismos deterioradores de alimentos. El grado de inhibición por CO</w:t>
      </w:r>
      <w:r w:rsidR="00A06815" w:rsidRPr="0098428E">
        <w:rPr>
          <w:rFonts w:ascii="Arial" w:hAnsi="Arial" w:cs="Arial"/>
          <w:sz w:val="16"/>
          <w:szCs w:val="16"/>
          <w:lang w:val="es-MX"/>
        </w:rPr>
        <w:t xml:space="preserve">2 </w:t>
      </w:r>
      <w:r w:rsidR="00420541" w:rsidRPr="0098428E">
        <w:rPr>
          <w:rFonts w:ascii="Arial" w:hAnsi="Arial" w:cs="Arial"/>
          <w:sz w:val="24"/>
          <w:szCs w:val="24"/>
          <w:lang w:val="es-MX"/>
        </w:rPr>
        <w:t xml:space="preserve">varía </w:t>
      </w:r>
      <w:r w:rsidR="00A06815" w:rsidRPr="0098428E">
        <w:rPr>
          <w:rFonts w:ascii="Arial" w:hAnsi="Arial" w:cs="Arial"/>
          <w:sz w:val="24"/>
          <w:szCs w:val="24"/>
          <w:lang w:val="es-MX"/>
        </w:rPr>
        <w:t>considerablemente entre los organismos. El CO</w:t>
      </w:r>
      <w:r w:rsidR="00A06815" w:rsidRPr="0098428E">
        <w:rPr>
          <w:rFonts w:ascii="Arial" w:hAnsi="Arial" w:cs="Arial"/>
          <w:sz w:val="16"/>
          <w:szCs w:val="16"/>
          <w:lang w:val="es-MX"/>
        </w:rPr>
        <w:t xml:space="preserve">2 </w:t>
      </w:r>
      <w:r w:rsidR="00A06815" w:rsidRPr="0098428E">
        <w:rPr>
          <w:rFonts w:ascii="Arial" w:hAnsi="Arial" w:cs="Arial"/>
          <w:sz w:val="24"/>
          <w:szCs w:val="24"/>
          <w:lang w:val="es-MX"/>
        </w:rPr>
        <w:t>a concentración del 10% puede</w:t>
      </w:r>
      <w:r w:rsidR="00420541" w:rsidRPr="0098428E">
        <w:rPr>
          <w:rFonts w:ascii="Arial" w:hAnsi="Arial" w:cs="Arial"/>
          <w:sz w:val="24"/>
          <w:szCs w:val="24"/>
          <w:lang w:val="es-MX"/>
        </w:rPr>
        <w:t xml:space="preserve"> </w:t>
      </w:r>
      <w:r w:rsidR="00A06815" w:rsidRPr="0098428E">
        <w:rPr>
          <w:rFonts w:ascii="Arial" w:hAnsi="Arial" w:cs="Arial"/>
          <w:sz w:val="24"/>
          <w:szCs w:val="24"/>
          <w:lang w:val="es-MX"/>
        </w:rPr>
        <w:t>disminuir las cuentas bacterianas totales hasta un 50</w:t>
      </w:r>
      <w:r w:rsidR="00420541" w:rsidRPr="0098428E">
        <w:rPr>
          <w:rFonts w:ascii="Arial" w:hAnsi="Arial" w:cs="Arial"/>
          <w:sz w:val="24"/>
          <w:szCs w:val="24"/>
          <w:lang w:val="es-MX"/>
        </w:rPr>
        <w:t xml:space="preserve">% y a concentraciones de 20-50% </w:t>
      </w:r>
      <w:r w:rsidR="00A06815" w:rsidRPr="0098428E">
        <w:rPr>
          <w:rFonts w:ascii="Arial" w:hAnsi="Arial" w:cs="Arial"/>
          <w:sz w:val="24"/>
          <w:szCs w:val="24"/>
          <w:lang w:val="es-MX"/>
        </w:rPr>
        <w:t>tiene una fuerte actividad antifúngica (Ouwehand, 1993; Yang, 2000).</w:t>
      </w:r>
    </w:p>
    <w:p w14:paraId="2F99D6A9" w14:textId="77777777" w:rsidR="00420541" w:rsidRPr="0098428E" w:rsidRDefault="00420541" w:rsidP="003A57D1">
      <w:pPr>
        <w:autoSpaceDE w:val="0"/>
        <w:autoSpaceDN w:val="0"/>
        <w:adjustRightInd w:val="0"/>
        <w:spacing w:after="0"/>
        <w:jc w:val="both"/>
        <w:rPr>
          <w:rFonts w:ascii="Arial" w:hAnsi="Arial" w:cs="Arial"/>
          <w:b/>
          <w:bCs/>
          <w:sz w:val="24"/>
          <w:szCs w:val="24"/>
          <w:lang w:val="es-MX"/>
        </w:rPr>
      </w:pPr>
    </w:p>
    <w:p w14:paraId="28A03129" w14:textId="7AD3DA2E" w:rsidR="00A06815" w:rsidRPr="0098428E"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1E426B">
        <w:rPr>
          <w:rFonts w:ascii="Arial" w:hAnsi="Arial" w:cs="Arial"/>
          <w:sz w:val="24"/>
          <w:szCs w:val="24"/>
          <w:lang w:val="es-MX"/>
        </w:rPr>
        <w:t xml:space="preserve">Entre los </w:t>
      </w:r>
      <w:r w:rsidR="001E426B" w:rsidRPr="001E426B">
        <w:rPr>
          <w:rFonts w:ascii="Arial" w:hAnsi="Arial" w:cs="Arial"/>
          <w:sz w:val="24"/>
          <w:szCs w:val="24"/>
          <w:lang w:val="es-MX"/>
        </w:rPr>
        <w:t>compuestos aromáticos</w:t>
      </w:r>
      <w:r w:rsidR="001E426B">
        <w:rPr>
          <w:rFonts w:ascii="Arial" w:hAnsi="Arial" w:cs="Arial"/>
          <w:sz w:val="24"/>
          <w:szCs w:val="24"/>
          <w:lang w:val="es-MX"/>
        </w:rPr>
        <w:t xml:space="preserve"> está e</w:t>
      </w:r>
      <w:r w:rsidR="00A06815" w:rsidRPr="0098428E">
        <w:rPr>
          <w:rFonts w:ascii="Arial" w:hAnsi="Arial" w:cs="Arial"/>
          <w:sz w:val="24"/>
          <w:szCs w:val="24"/>
          <w:lang w:val="es-MX"/>
        </w:rPr>
        <w:t xml:space="preserve">l </w:t>
      </w:r>
      <w:r w:rsidR="001E426B">
        <w:rPr>
          <w:rFonts w:ascii="Arial" w:hAnsi="Arial" w:cs="Arial"/>
          <w:bCs/>
          <w:sz w:val="24"/>
          <w:szCs w:val="24"/>
          <w:lang w:val="es-MX"/>
        </w:rPr>
        <w:t xml:space="preserve">diacetilo, </w:t>
      </w:r>
      <w:r w:rsidR="00A06815" w:rsidRPr="0098428E">
        <w:rPr>
          <w:rFonts w:ascii="Arial" w:hAnsi="Arial" w:cs="Arial"/>
          <w:sz w:val="24"/>
          <w:szCs w:val="24"/>
          <w:lang w:val="es-MX"/>
        </w:rPr>
        <w:t>identificado por Van Niel</w:t>
      </w:r>
      <w:r w:rsidR="00420541" w:rsidRPr="0098428E">
        <w:rPr>
          <w:rFonts w:ascii="Arial" w:hAnsi="Arial" w:cs="Arial"/>
          <w:sz w:val="24"/>
          <w:szCs w:val="24"/>
          <w:lang w:val="es-MX"/>
        </w:rPr>
        <w:t xml:space="preserve"> en 1929 como el componente que </w:t>
      </w:r>
      <w:r w:rsidR="00A06815" w:rsidRPr="0098428E">
        <w:rPr>
          <w:rFonts w:ascii="Arial" w:hAnsi="Arial" w:cs="Arial"/>
          <w:sz w:val="24"/>
          <w:szCs w:val="24"/>
          <w:lang w:val="es-MX"/>
        </w:rPr>
        <w:t>proporciona el aroma y sabor a la mantequ</w:t>
      </w:r>
      <w:r w:rsidR="00420541" w:rsidRPr="0098428E">
        <w:rPr>
          <w:rFonts w:ascii="Arial" w:hAnsi="Arial" w:cs="Arial"/>
          <w:sz w:val="24"/>
          <w:szCs w:val="24"/>
          <w:lang w:val="es-MX"/>
        </w:rPr>
        <w:t xml:space="preserve">illa. Es producido por cepas de </w:t>
      </w:r>
      <w:r w:rsidR="00A06815" w:rsidRPr="0098428E">
        <w:rPr>
          <w:rFonts w:ascii="Arial" w:hAnsi="Arial" w:cs="Arial"/>
          <w:i/>
          <w:iCs/>
          <w:sz w:val="24"/>
          <w:szCs w:val="24"/>
          <w:lang w:val="es-MX"/>
        </w:rPr>
        <w:t xml:space="preserve">Lactobacillus, Leuconostoc, Pediococcus y Streptococcus </w:t>
      </w:r>
      <w:r w:rsidR="00420541" w:rsidRPr="0098428E">
        <w:rPr>
          <w:rFonts w:ascii="Arial" w:hAnsi="Arial" w:cs="Arial"/>
          <w:sz w:val="24"/>
          <w:szCs w:val="24"/>
          <w:lang w:val="es-MX"/>
        </w:rPr>
        <w:t xml:space="preserve">así como otros </w:t>
      </w:r>
      <w:r w:rsidR="00A06815" w:rsidRPr="0098428E">
        <w:rPr>
          <w:rFonts w:ascii="Arial" w:hAnsi="Arial" w:cs="Arial"/>
          <w:sz w:val="24"/>
          <w:szCs w:val="24"/>
          <w:lang w:val="es-MX"/>
        </w:rPr>
        <w:t>microorganismos por la fermentación del citrat</w:t>
      </w:r>
      <w:r w:rsidR="00420541" w:rsidRPr="0098428E">
        <w:rPr>
          <w:rFonts w:ascii="Arial" w:hAnsi="Arial" w:cs="Arial"/>
          <w:sz w:val="24"/>
          <w:szCs w:val="24"/>
          <w:lang w:val="es-MX"/>
        </w:rPr>
        <w:t xml:space="preserve">o. El efecto antimicrobiano del diacetilo </w:t>
      </w:r>
      <w:r w:rsidR="00A06815" w:rsidRPr="0098428E">
        <w:rPr>
          <w:rFonts w:ascii="Arial" w:hAnsi="Arial" w:cs="Arial"/>
          <w:sz w:val="24"/>
          <w:szCs w:val="24"/>
          <w:lang w:val="es-MX"/>
        </w:rPr>
        <w:t xml:space="preserve">se conoce desde 1930, tiene la capacidad de inhibir </w:t>
      </w:r>
      <w:r w:rsidR="00420541" w:rsidRPr="0098428E">
        <w:rPr>
          <w:rFonts w:ascii="Arial" w:hAnsi="Arial" w:cs="Arial"/>
          <w:sz w:val="24"/>
          <w:szCs w:val="24"/>
          <w:lang w:val="es-MX"/>
        </w:rPr>
        <w:t xml:space="preserve">el crecimiento de las bacterias </w:t>
      </w:r>
      <w:r w:rsidR="00A06815" w:rsidRPr="0098428E">
        <w:rPr>
          <w:rFonts w:ascii="Arial" w:hAnsi="Arial" w:cs="Arial"/>
          <w:sz w:val="24"/>
          <w:szCs w:val="24"/>
          <w:lang w:val="es-MX"/>
        </w:rPr>
        <w:t>Gram negativas impidiendo el uso de arginina</w:t>
      </w:r>
      <w:r w:rsidR="00D64001">
        <w:rPr>
          <w:rFonts w:ascii="Arial" w:hAnsi="Arial" w:cs="Arial"/>
          <w:sz w:val="24"/>
          <w:szCs w:val="24"/>
          <w:lang w:val="es-MX"/>
        </w:rPr>
        <w:t>, siendo</w:t>
      </w:r>
      <w:r w:rsidR="00420541" w:rsidRPr="0098428E">
        <w:rPr>
          <w:rFonts w:ascii="Arial" w:hAnsi="Arial" w:cs="Arial"/>
          <w:sz w:val="24"/>
          <w:szCs w:val="24"/>
          <w:lang w:val="es-MX"/>
        </w:rPr>
        <w:t xml:space="preserve"> bacteriostático para bacterias </w:t>
      </w:r>
      <w:r w:rsidR="00A06815" w:rsidRPr="0098428E">
        <w:rPr>
          <w:rFonts w:ascii="Arial" w:hAnsi="Arial" w:cs="Arial"/>
          <w:sz w:val="24"/>
          <w:szCs w:val="24"/>
          <w:lang w:val="es-MX"/>
        </w:rPr>
        <w:t>Gram positivas (Ouwehand, 1993).</w:t>
      </w:r>
    </w:p>
    <w:p w14:paraId="7F87109F" w14:textId="77777777" w:rsidR="00073B4D" w:rsidRPr="0098428E" w:rsidRDefault="00073B4D" w:rsidP="003A57D1">
      <w:pPr>
        <w:autoSpaceDE w:val="0"/>
        <w:autoSpaceDN w:val="0"/>
        <w:adjustRightInd w:val="0"/>
        <w:spacing w:after="0"/>
        <w:jc w:val="both"/>
        <w:rPr>
          <w:rFonts w:ascii="Arial" w:hAnsi="Arial" w:cs="Arial"/>
          <w:sz w:val="24"/>
          <w:szCs w:val="24"/>
          <w:lang w:val="es-MX"/>
        </w:rPr>
      </w:pPr>
    </w:p>
    <w:p w14:paraId="0CC9A4C3" w14:textId="375875E9" w:rsidR="00A06815"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 xml:space="preserve">En 1930, Lemoige describió la actividad del diacetilo contra </w:t>
      </w:r>
      <w:r w:rsidR="00A06815" w:rsidRPr="0098428E">
        <w:rPr>
          <w:rFonts w:ascii="Arial" w:hAnsi="Arial" w:cs="Arial"/>
          <w:i/>
          <w:iCs/>
          <w:sz w:val="24"/>
          <w:szCs w:val="24"/>
          <w:lang w:val="es-MX"/>
        </w:rPr>
        <w:t xml:space="preserve">Bacillus subtilis </w:t>
      </w:r>
      <w:r w:rsidR="00420541" w:rsidRPr="0098428E">
        <w:rPr>
          <w:rFonts w:ascii="Arial" w:hAnsi="Arial" w:cs="Arial"/>
          <w:sz w:val="24"/>
          <w:szCs w:val="24"/>
          <w:lang w:val="es-MX"/>
        </w:rPr>
        <w:t xml:space="preserve">y </w:t>
      </w:r>
      <w:r w:rsidR="00A06815" w:rsidRPr="0098428E">
        <w:rPr>
          <w:rFonts w:ascii="Arial" w:hAnsi="Arial" w:cs="Arial"/>
          <w:sz w:val="24"/>
          <w:szCs w:val="24"/>
          <w:lang w:val="es-MX"/>
        </w:rPr>
        <w:t>en el año de1982 Jay observó que es más efec</w:t>
      </w:r>
      <w:r w:rsidR="00420541" w:rsidRPr="0098428E">
        <w:rPr>
          <w:rFonts w:ascii="Arial" w:hAnsi="Arial" w:cs="Arial"/>
          <w:sz w:val="24"/>
          <w:szCs w:val="24"/>
          <w:lang w:val="es-MX"/>
        </w:rPr>
        <w:t xml:space="preserve">tivo a un pH &lt;7, también mostró que </w:t>
      </w:r>
      <w:r w:rsidR="00A06815" w:rsidRPr="0098428E">
        <w:rPr>
          <w:rFonts w:ascii="Arial" w:hAnsi="Arial" w:cs="Arial"/>
          <w:sz w:val="24"/>
          <w:szCs w:val="24"/>
          <w:lang w:val="es-MX"/>
        </w:rPr>
        <w:t>es más activo contra bacterias Gram negativas, mohos y levaduras que c</w:t>
      </w:r>
      <w:r w:rsidR="00BF2150">
        <w:rPr>
          <w:rFonts w:ascii="Arial" w:hAnsi="Arial" w:cs="Arial"/>
          <w:sz w:val="24"/>
          <w:szCs w:val="24"/>
          <w:lang w:val="es-MX"/>
        </w:rPr>
        <w:t xml:space="preserve">on bacterias </w:t>
      </w:r>
      <w:r w:rsidR="00A06815" w:rsidRPr="0098428E">
        <w:rPr>
          <w:rFonts w:ascii="Arial" w:hAnsi="Arial" w:cs="Arial"/>
          <w:sz w:val="24"/>
          <w:szCs w:val="24"/>
          <w:lang w:val="es-MX"/>
        </w:rPr>
        <w:t xml:space="preserve">Gram positivas. El diacetilo a 344 μg/mL puede inhibir cepas de </w:t>
      </w:r>
      <w:r w:rsidR="00420541" w:rsidRPr="0098428E">
        <w:rPr>
          <w:rFonts w:ascii="Arial" w:hAnsi="Arial" w:cs="Arial"/>
          <w:i/>
          <w:iCs/>
          <w:sz w:val="24"/>
          <w:szCs w:val="24"/>
          <w:lang w:val="es-MX"/>
        </w:rPr>
        <w:t xml:space="preserve">Listeria, Salmonella, </w:t>
      </w:r>
      <w:r w:rsidR="00A06815" w:rsidRPr="0098428E">
        <w:rPr>
          <w:rFonts w:ascii="Arial" w:hAnsi="Arial" w:cs="Arial"/>
          <w:i/>
          <w:iCs/>
          <w:sz w:val="24"/>
          <w:szCs w:val="24"/>
          <w:lang w:val="es-MX"/>
        </w:rPr>
        <w:t>Escherichia coli</w:t>
      </w:r>
      <w:r w:rsidR="00A06815" w:rsidRPr="00D64001">
        <w:rPr>
          <w:rFonts w:ascii="Arial" w:hAnsi="Arial" w:cs="Arial"/>
          <w:iCs/>
          <w:sz w:val="24"/>
          <w:szCs w:val="24"/>
          <w:lang w:val="es-MX"/>
        </w:rPr>
        <w:t xml:space="preserve"> y</w:t>
      </w:r>
      <w:r w:rsidR="00A06815" w:rsidRPr="0098428E">
        <w:rPr>
          <w:rFonts w:ascii="Arial" w:hAnsi="Arial" w:cs="Arial"/>
          <w:i/>
          <w:iCs/>
          <w:sz w:val="24"/>
          <w:szCs w:val="24"/>
          <w:lang w:val="es-MX"/>
        </w:rPr>
        <w:t xml:space="preserve"> Aeromonas</w:t>
      </w:r>
      <w:r w:rsidR="00A06815" w:rsidRPr="0098428E">
        <w:rPr>
          <w:rFonts w:ascii="Arial" w:hAnsi="Arial" w:cs="Arial"/>
          <w:sz w:val="24"/>
          <w:szCs w:val="24"/>
          <w:lang w:val="es-MX"/>
        </w:rPr>
        <w:t>. Dado que la producción de diacetilo durante la</w:t>
      </w:r>
      <w:r w:rsidR="00420541" w:rsidRPr="0098428E">
        <w:rPr>
          <w:rFonts w:ascii="Arial" w:hAnsi="Arial" w:cs="Arial"/>
          <w:i/>
          <w:iCs/>
          <w:sz w:val="24"/>
          <w:szCs w:val="24"/>
          <w:lang w:val="es-MX"/>
        </w:rPr>
        <w:t xml:space="preserve"> </w:t>
      </w:r>
      <w:r w:rsidR="00A06815" w:rsidRPr="0098428E">
        <w:rPr>
          <w:rFonts w:ascii="Arial" w:hAnsi="Arial" w:cs="Arial"/>
          <w:sz w:val="24"/>
          <w:szCs w:val="24"/>
          <w:lang w:val="es-MX"/>
        </w:rPr>
        <w:t>fermentación láctica es baja y los nivele</w:t>
      </w:r>
      <w:r w:rsidR="00420541" w:rsidRPr="0098428E">
        <w:rPr>
          <w:rFonts w:ascii="Arial" w:hAnsi="Arial" w:cs="Arial"/>
          <w:sz w:val="24"/>
          <w:szCs w:val="24"/>
          <w:lang w:val="es-MX"/>
        </w:rPr>
        <w:t xml:space="preserve">s sensoriales aceptables son de </w:t>
      </w:r>
      <w:r w:rsidR="00A06815" w:rsidRPr="0098428E">
        <w:rPr>
          <w:rFonts w:ascii="Arial" w:hAnsi="Arial" w:cs="Arial"/>
          <w:sz w:val="24"/>
          <w:szCs w:val="24"/>
          <w:lang w:val="es-MX"/>
        </w:rPr>
        <w:t>2-7 μg/mL,</w:t>
      </w:r>
      <w:r w:rsidR="00420541" w:rsidRPr="0098428E">
        <w:rPr>
          <w:rFonts w:ascii="Arial" w:hAnsi="Arial" w:cs="Arial"/>
          <w:i/>
          <w:iCs/>
          <w:sz w:val="24"/>
          <w:szCs w:val="24"/>
          <w:lang w:val="es-MX"/>
        </w:rPr>
        <w:t xml:space="preserve"> </w:t>
      </w:r>
      <w:r w:rsidR="00D64001">
        <w:rPr>
          <w:rFonts w:ascii="Arial" w:hAnsi="Arial" w:cs="Arial"/>
          <w:sz w:val="24"/>
          <w:szCs w:val="24"/>
          <w:lang w:val="es-MX"/>
        </w:rPr>
        <w:t>lo cual</w:t>
      </w:r>
      <w:r w:rsidR="00A06815" w:rsidRPr="0098428E">
        <w:rPr>
          <w:rFonts w:ascii="Arial" w:hAnsi="Arial" w:cs="Arial"/>
          <w:sz w:val="24"/>
          <w:szCs w:val="24"/>
          <w:lang w:val="es-MX"/>
        </w:rPr>
        <w:t xml:space="preserve"> limita su uso como conservado</w:t>
      </w:r>
      <w:r w:rsidR="00420541" w:rsidRPr="0098428E">
        <w:rPr>
          <w:rFonts w:ascii="Arial" w:hAnsi="Arial" w:cs="Arial"/>
          <w:sz w:val="24"/>
          <w:szCs w:val="24"/>
          <w:lang w:val="es-MX"/>
        </w:rPr>
        <w:t xml:space="preserve">r en alimentos. Sin embargo, el </w:t>
      </w:r>
      <w:r w:rsidR="00A06815" w:rsidRPr="0098428E">
        <w:rPr>
          <w:rFonts w:ascii="Arial" w:hAnsi="Arial" w:cs="Arial"/>
          <w:sz w:val="24"/>
          <w:szCs w:val="24"/>
          <w:lang w:val="es-MX"/>
        </w:rPr>
        <w:t>diacetilo puede</w:t>
      </w:r>
      <w:r w:rsidR="00420541" w:rsidRPr="0098428E">
        <w:rPr>
          <w:rFonts w:ascii="Arial" w:hAnsi="Arial" w:cs="Arial"/>
          <w:i/>
          <w:iCs/>
          <w:sz w:val="24"/>
          <w:szCs w:val="24"/>
          <w:lang w:val="es-MX"/>
        </w:rPr>
        <w:t xml:space="preserve"> </w:t>
      </w:r>
      <w:r w:rsidR="00A06815" w:rsidRPr="0098428E">
        <w:rPr>
          <w:rFonts w:ascii="Arial" w:hAnsi="Arial" w:cs="Arial"/>
          <w:sz w:val="24"/>
          <w:szCs w:val="24"/>
          <w:lang w:val="es-MX"/>
        </w:rPr>
        <w:t xml:space="preserve">actuar sinérgicamente con otros factores antimicrobianos y </w:t>
      </w:r>
      <w:r w:rsidR="00A06815" w:rsidRPr="0098428E">
        <w:rPr>
          <w:rFonts w:ascii="Arial" w:hAnsi="Arial" w:cs="Arial"/>
          <w:sz w:val="24"/>
          <w:szCs w:val="24"/>
          <w:lang w:val="es-MX"/>
        </w:rPr>
        <w:lastRenderedPageBreak/>
        <w:t>contribuir a los sistemas</w:t>
      </w:r>
      <w:r w:rsidR="00420541" w:rsidRPr="0098428E">
        <w:rPr>
          <w:rFonts w:ascii="Arial" w:hAnsi="Arial" w:cs="Arial"/>
          <w:i/>
          <w:iCs/>
          <w:sz w:val="24"/>
          <w:szCs w:val="24"/>
          <w:lang w:val="es-MX"/>
        </w:rPr>
        <w:t xml:space="preserve"> </w:t>
      </w:r>
      <w:r w:rsidR="00A06815" w:rsidRPr="0098428E">
        <w:rPr>
          <w:rFonts w:ascii="Arial" w:hAnsi="Arial" w:cs="Arial"/>
          <w:sz w:val="24"/>
          <w:szCs w:val="24"/>
          <w:lang w:val="es-MX"/>
        </w:rPr>
        <w:t>combinados d</w:t>
      </w:r>
      <w:r w:rsidR="00420541" w:rsidRPr="0098428E">
        <w:rPr>
          <w:rFonts w:ascii="Arial" w:hAnsi="Arial" w:cs="Arial"/>
          <w:sz w:val="24"/>
          <w:szCs w:val="24"/>
          <w:lang w:val="es-MX"/>
        </w:rPr>
        <w:t xml:space="preserve">e conservación en los alimentos </w:t>
      </w:r>
      <w:r w:rsidR="00A06815" w:rsidRPr="0098428E">
        <w:rPr>
          <w:rFonts w:ascii="Arial" w:hAnsi="Arial" w:cs="Arial"/>
          <w:sz w:val="24"/>
          <w:szCs w:val="24"/>
          <w:lang w:val="es-MX"/>
        </w:rPr>
        <w:t>fermentados (Ouwehand, 1993; Yang,</w:t>
      </w:r>
      <w:r w:rsidR="00420541" w:rsidRPr="0098428E">
        <w:rPr>
          <w:rFonts w:ascii="Arial" w:hAnsi="Arial" w:cs="Arial"/>
          <w:i/>
          <w:iCs/>
          <w:sz w:val="24"/>
          <w:szCs w:val="24"/>
          <w:lang w:val="es-MX"/>
        </w:rPr>
        <w:t xml:space="preserve"> </w:t>
      </w:r>
      <w:r w:rsidR="00A06815" w:rsidRPr="0098428E">
        <w:rPr>
          <w:rFonts w:ascii="Arial" w:hAnsi="Arial" w:cs="Arial"/>
          <w:sz w:val="24"/>
          <w:szCs w:val="24"/>
          <w:lang w:val="es-MX"/>
        </w:rPr>
        <w:t>2000).</w:t>
      </w:r>
    </w:p>
    <w:p w14:paraId="32A48071" w14:textId="77777777" w:rsidR="00420541" w:rsidRPr="0098428E" w:rsidRDefault="00420541" w:rsidP="003A57D1">
      <w:pPr>
        <w:autoSpaceDE w:val="0"/>
        <w:autoSpaceDN w:val="0"/>
        <w:adjustRightInd w:val="0"/>
        <w:spacing w:after="0"/>
        <w:jc w:val="both"/>
        <w:rPr>
          <w:rFonts w:ascii="Arial" w:hAnsi="Arial" w:cs="Arial"/>
          <w:i/>
          <w:iCs/>
          <w:sz w:val="24"/>
          <w:szCs w:val="24"/>
          <w:lang w:val="es-MX"/>
        </w:rPr>
      </w:pPr>
    </w:p>
    <w:p w14:paraId="4F1685BF" w14:textId="087C1552" w:rsidR="00A06815"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 xml:space="preserve">El </w:t>
      </w:r>
      <w:r w:rsidR="00A06815" w:rsidRPr="0098428E">
        <w:rPr>
          <w:rFonts w:ascii="Arial" w:hAnsi="Arial" w:cs="Arial"/>
          <w:bCs/>
          <w:sz w:val="24"/>
          <w:szCs w:val="24"/>
          <w:lang w:val="es-MX"/>
        </w:rPr>
        <w:t>acetaldehído</w:t>
      </w:r>
      <w:r w:rsidR="00A06815" w:rsidRPr="0098428E">
        <w:rPr>
          <w:rFonts w:ascii="Arial" w:hAnsi="Arial" w:cs="Arial"/>
          <w:b/>
          <w:bCs/>
          <w:sz w:val="24"/>
          <w:szCs w:val="24"/>
          <w:lang w:val="es-MX"/>
        </w:rPr>
        <w:t xml:space="preserve"> </w:t>
      </w:r>
      <w:r w:rsidR="00A06815" w:rsidRPr="0098428E">
        <w:rPr>
          <w:rFonts w:ascii="Arial" w:hAnsi="Arial" w:cs="Arial"/>
          <w:sz w:val="24"/>
          <w:szCs w:val="24"/>
          <w:lang w:val="es-MX"/>
        </w:rPr>
        <w:t xml:space="preserve">es producido por cepas de </w:t>
      </w:r>
      <w:r w:rsidR="00A06815" w:rsidRPr="0098428E">
        <w:rPr>
          <w:rFonts w:ascii="Arial" w:hAnsi="Arial" w:cs="Arial"/>
          <w:i/>
          <w:iCs/>
          <w:sz w:val="24"/>
          <w:szCs w:val="24"/>
          <w:lang w:val="es-MX"/>
        </w:rPr>
        <w:t xml:space="preserve">Lactobacillus delbruecki </w:t>
      </w:r>
      <w:r w:rsidR="00D64001">
        <w:rPr>
          <w:rFonts w:ascii="Arial" w:hAnsi="Arial" w:cs="Arial"/>
          <w:sz w:val="24"/>
          <w:szCs w:val="24"/>
          <w:lang w:val="es-MX"/>
        </w:rPr>
        <w:t>sp</w:t>
      </w:r>
      <w:r w:rsidR="00420541" w:rsidRPr="0098428E">
        <w:rPr>
          <w:rFonts w:ascii="Arial" w:hAnsi="Arial" w:cs="Arial"/>
          <w:sz w:val="24"/>
          <w:szCs w:val="24"/>
          <w:lang w:val="es-MX"/>
        </w:rPr>
        <w:t xml:space="preserve">p. </w:t>
      </w:r>
      <w:proofErr w:type="gramStart"/>
      <w:r w:rsidR="00A06815" w:rsidRPr="0098428E">
        <w:rPr>
          <w:rFonts w:ascii="Arial" w:hAnsi="Arial" w:cs="Arial"/>
          <w:i/>
          <w:iCs/>
          <w:sz w:val="24"/>
          <w:szCs w:val="24"/>
          <w:lang w:val="es-MX"/>
        </w:rPr>
        <w:t>bulgaricus</w:t>
      </w:r>
      <w:proofErr w:type="gramEnd"/>
      <w:r w:rsidR="00A06815" w:rsidRPr="0098428E">
        <w:rPr>
          <w:rFonts w:ascii="Arial" w:hAnsi="Arial" w:cs="Arial"/>
          <w:i/>
          <w:iCs/>
          <w:sz w:val="24"/>
          <w:szCs w:val="24"/>
          <w:lang w:val="es-MX"/>
        </w:rPr>
        <w:t xml:space="preserve"> </w:t>
      </w:r>
      <w:r w:rsidR="00A06815" w:rsidRPr="0098428E">
        <w:rPr>
          <w:rFonts w:ascii="Arial" w:hAnsi="Arial" w:cs="Arial"/>
          <w:sz w:val="24"/>
          <w:szCs w:val="24"/>
          <w:lang w:val="es-MX"/>
        </w:rPr>
        <w:t>mediante la acción de una treonina aldolasa,</w:t>
      </w:r>
      <w:r w:rsidR="00420541" w:rsidRPr="0098428E">
        <w:rPr>
          <w:rFonts w:ascii="Arial" w:hAnsi="Arial" w:cs="Arial"/>
          <w:sz w:val="24"/>
          <w:szCs w:val="24"/>
          <w:lang w:val="es-MX"/>
        </w:rPr>
        <w:t xml:space="preserve"> la cual transforma la treonina </w:t>
      </w:r>
      <w:r w:rsidR="00A06815" w:rsidRPr="0098428E">
        <w:rPr>
          <w:rFonts w:ascii="Arial" w:hAnsi="Arial" w:cs="Arial"/>
          <w:sz w:val="24"/>
          <w:szCs w:val="24"/>
          <w:lang w:val="es-MX"/>
        </w:rPr>
        <w:t xml:space="preserve">en acetaldehído y glicina. Debido a que el </w:t>
      </w:r>
      <w:r w:rsidR="00A06815" w:rsidRPr="0098428E">
        <w:rPr>
          <w:rFonts w:ascii="Arial" w:hAnsi="Arial" w:cs="Arial"/>
          <w:i/>
          <w:iCs/>
          <w:sz w:val="24"/>
          <w:szCs w:val="24"/>
          <w:lang w:val="es-MX"/>
        </w:rPr>
        <w:t xml:space="preserve">Lactobacillus delbruecki </w:t>
      </w:r>
      <w:r w:rsidR="00D64001">
        <w:rPr>
          <w:rFonts w:ascii="Arial" w:hAnsi="Arial" w:cs="Arial"/>
          <w:sz w:val="24"/>
          <w:szCs w:val="24"/>
          <w:lang w:val="es-MX"/>
        </w:rPr>
        <w:t>sp</w:t>
      </w:r>
      <w:r w:rsidR="00A06815" w:rsidRPr="0098428E">
        <w:rPr>
          <w:rFonts w:ascii="Arial" w:hAnsi="Arial" w:cs="Arial"/>
          <w:sz w:val="24"/>
          <w:szCs w:val="24"/>
          <w:lang w:val="es-MX"/>
        </w:rPr>
        <w:t xml:space="preserve">p. </w:t>
      </w:r>
      <w:proofErr w:type="gramStart"/>
      <w:r w:rsidR="00A06815" w:rsidRPr="0098428E">
        <w:rPr>
          <w:rFonts w:ascii="Arial" w:hAnsi="Arial" w:cs="Arial"/>
          <w:i/>
          <w:iCs/>
          <w:sz w:val="24"/>
          <w:szCs w:val="24"/>
          <w:lang w:val="es-MX"/>
        </w:rPr>
        <w:t>bulgaricus</w:t>
      </w:r>
      <w:proofErr w:type="gramEnd"/>
      <w:r w:rsidR="00A06815" w:rsidRPr="0098428E">
        <w:rPr>
          <w:rFonts w:ascii="Arial" w:hAnsi="Arial" w:cs="Arial"/>
          <w:i/>
          <w:iCs/>
          <w:sz w:val="24"/>
          <w:szCs w:val="24"/>
          <w:lang w:val="es-MX"/>
        </w:rPr>
        <w:t xml:space="preserve"> </w:t>
      </w:r>
      <w:r w:rsidR="00420541" w:rsidRPr="0098428E">
        <w:rPr>
          <w:rFonts w:ascii="Arial" w:hAnsi="Arial" w:cs="Arial"/>
          <w:sz w:val="24"/>
          <w:szCs w:val="24"/>
          <w:lang w:val="es-MX"/>
        </w:rPr>
        <w:t xml:space="preserve">y </w:t>
      </w:r>
      <w:r w:rsidR="00A06815" w:rsidRPr="0098428E">
        <w:rPr>
          <w:rFonts w:ascii="Arial" w:hAnsi="Arial" w:cs="Arial"/>
          <w:i/>
          <w:iCs/>
          <w:sz w:val="24"/>
          <w:szCs w:val="24"/>
          <w:lang w:val="es-MX"/>
        </w:rPr>
        <w:t xml:space="preserve">Streptococcus </w:t>
      </w:r>
      <w:r w:rsidR="00A06815" w:rsidRPr="0098428E">
        <w:rPr>
          <w:rFonts w:ascii="Arial" w:hAnsi="Arial" w:cs="Arial"/>
          <w:sz w:val="24"/>
          <w:szCs w:val="24"/>
          <w:lang w:val="es-MX"/>
        </w:rPr>
        <w:t>t</w:t>
      </w:r>
      <w:r w:rsidR="00A06815" w:rsidRPr="0098428E">
        <w:rPr>
          <w:rFonts w:ascii="Arial" w:hAnsi="Arial" w:cs="Arial"/>
          <w:i/>
          <w:iCs/>
          <w:sz w:val="24"/>
          <w:szCs w:val="24"/>
          <w:lang w:val="es-MX"/>
        </w:rPr>
        <w:t xml:space="preserve">hermophilus </w:t>
      </w:r>
      <w:r w:rsidR="00A06815" w:rsidRPr="0098428E">
        <w:rPr>
          <w:rFonts w:ascii="Arial" w:hAnsi="Arial" w:cs="Arial"/>
          <w:sz w:val="24"/>
          <w:szCs w:val="24"/>
          <w:lang w:val="es-MX"/>
        </w:rPr>
        <w:t>presentes en el y</w:t>
      </w:r>
      <w:r w:rsidR="00420541" w:rsidRPr="0098428E">
        <w:rPr>
          <w:rFonts w:ascii="Arial" w:hAnsi="Arial" w:cs="Arial"/>
          <w:sz w:val="24"/>
          <w:szCs w:val="24"/>
          <w:lang w:val="es-MX"/>
        </w:rPr>
        <w:t xml:space="preserve">oghurt no pueden metabolizar el </w:t>
      </w:r>
      <w:r w:rsidR="00A06815" w:rsidRPr="0098428E">
        <w:rPr>
          <w:rFonts w:ascii="Arial" w:hAnsi="Arial" w:cs="Arial"/>
          <w:sz w:val="24"/>
          <w:szCs w:val="24"/>
          <w:lang w:val="es-MX"/>
        </w:rPr>
        <w:t>acetaldehído, éste se acumula en el producto aument</w:t>
      </w:r>
      <w:r w:rsidR="003A57D1">
        <w:rPr>
          <w:rFonts w:ascii="Arial" w:hAnsi="Arial" w:cs="Arial"/>
          <w:sz w:val="24"/>
          <w:szCs w:val="24"/>
          <w:lang w:val="es-MX"/>
        </w:rPr>
        <w:t xml:space="preserve">ando la concentración a 25 ppm. </w:t>
      </w:r>
      <w:r w:rsidR="00A06815" w:rsidRPr="0098428E">
        <w:rPr>
          <w:rFonts w:ascii="Arial" w:hAnsi="Arial" w:cs="Arial"/>
          <w:sz w:val="24"/>
          <w:szCs w:val="24"/>
          <w:lang w:val="es-MX"/>
        </w:rPr>
        <w:t>A una concentración entre 10-100 ppm el acetal</w:t>
      </w:r>
      <w:r w:rsidR="003A57D1">
        <w:rPr>
          <w:rFonts w:ascii="Arial" w:hAnsi="Arial" w:cs="Arial"/>
          <w:sz w:val="24"/>
          <w:szCs w:val="24"/>
          <w:lang w:val="es-MX"/>
        </w:rPr>
        <w:t xml:space="preserve">dehído inhibe el crecimiento de </w:t>
      </w:r>
      <w:r w:rsidR="00A06815" w:rsidRPr="0098428E">
        <w:rPr>
          <w:rFonts w:ascii="Arial" w:hAnsi="Arial" w:cs="Arial"/>
          <w:i/>
          <w:iCs/>
          <w:sz w:val="24"/>
          <w:szCs w:val="24"/>
          <w:lang w:val="es-MX"/>
        </w:rPr>
        <w:t xml:space="preserve">Staphylococcus aureus, Salmonella typhimurium y Escherichia coli </w:t>
      </w:r>
      <w:r w:rsidR="00420541" w:rsidRPr="0098428E">
        <w:rPr>
          <w:rFonts w:ascii="Arial" w:hAnsi="Arial" w:cs="Arial"/>
          <w:sz w:val="24"/>
          <w:szCs w:val="24"/>
          <w:lang w:val="es-MX"/>
        </w:rPr>
        <w:t xml:space="preserve">en productos </w:t>
      </w:r>
      <w:r w:rsidR="00A06815" w:rsidRPr="0098428E">
        <w:rPr>
          <w:rFonts w:ascii="Arial" w:hAnsi="Arial" w:cs="Arial"/>
          <w:sz w:val="24"/>
          <w:szCs w:val="24"/>
          <w:lang w:val="es-MX"/>
        </w:rPr>
        <w:t>lácteos (Sánchez, 2003)</w:t>
      </w:r>
      <w:r w:rsidR="00D64001">
        <w:rPr>
          <w:rFonts w:ascii="Arial" w:hAnsi="Arial" w:cs="Arial"/>
          <w:sz w:val="24"/>
          <w:szCs w:val="24"/>
          <w:lang w:val="es-MX"/>
        </w:rPr>
        <w:t>.</w:t>
      </w:r>
    </w:p>
    <w:p w14:paraId="67757B7E" w14:textId="77777777" w:rsidR="00073B4D" w:rsidRPr="0098428E" w:rsidRDefault="00073B4D" w:rsidP="003A57D1">
      <w:pPr>
        <w:autoSpaceDE w:val="0"/>
        <w:autoSpaceDN w:val="0"/>
        <w:adjustRightInd w:val="0"/>
        <w:spacing w:after="0"/>
        <w:jc w:val="both"/>
        <w:rPr>
          <w:rFonts w:ascii="Arial" w:hAnsi="Arial" w:cs="Arial"/>
          <w:b/>
          <w:bCs/>
          <w:sz w:val="24"/>
          <w:szCs w:val="24"/>
          <w:lang w:val="es-MX"/>
        </w:rPr>
      </w:pPr>
    </w:p>
    <w:p w14:paraId="7C83739F" w14:textId="75B20809" w:rsidR="00420541"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 xml:space="preserve">Bajo ciertas condiciones, algunos </w:t>
      </w:r>
      <w:r w:rsidR="00A06815" w:rsidRPr="0098428E">
        <w:rPr>
          <w:rFonts w:ascii="Arial" w:hAnsi="Arial" w:cs="Arial"/>
          <w:i/>
          <w:iCs/>
          <w:sz w:val="24"/>
          <w:szCs w:val="24"/>
          <w:lang w:val="es-MX"/>
        </w:rPr>
        <w:t>Lactococcus</w:t>
      </w:r>
      <w:r w:rsidR="00A06815" w:rsidRPr="00717A0D">
        <w:rPr>
          <w:rFonts w:ascii="Arial" w:hAnsi="Arial" w:cs="Arial"/>
          <w:iCs/>
          <w:sz w:val="24"/>
          <w:szCs w:val="24"/>
          <w:lang w:val="es-MX"/>
        </w:rPr>
        <w:t xml:space="preserve"> y</w:t>
      </w:r>
      <w:r w:rsidR="00A06815" w:rsidRPr="0098428E">
        <w:rPr>
          <w:rFonts w:ascii="Arial" w:hAnsi="Arial" w:cs="Arial"/>
          <w:i/>
          <w:iCs/>
          <w:sz w:val="24"/>
          <w:szCs w:val="24"/>
          <w:lang w:val="es-MX"/>
        </w:rPr>
        <w:t xml:space="preserve"> Lactobacillus </w:t>
      </w:r>
      <w:r w:rsidR="00420541" w:rsidRPr="0098428E">
        <w:rPr>
          <w:rFonts w:ascii="Arial" w:hAnsi="Arial" w:cs="Arial"/>
          <w:sz w:val="24"/>
          <w:szCs w:val="24"/>
          <w:lang w:val="es-MX"/>
        </w:rPr>
        <w:t xml:space="preserve">los cuales </w:t>
      </w:r>
      <w:r w:rsidR="00A06815" w:rsidRPr="0098428E">
        <w:rPr>
          <w:rFonts w:ascii="Arial" w:hAnsi="Arial" w:cs="Arial"/>
          <w:sz w:val="24"/>
          <w:szCs w:val="24"/>
          <w:lang w:val="es-MX"/>
        </w:rPr>
        <w:t>poseen actividad lipolítica generan cantidades signi</w:t>
      </w:r>
      <w:r w:rsidR="00420541" w:rsidRPr="0098428E">
        <w:rPr>
          <w:rFonts w:ascii="Arial" w:hAnsi="Arial" w:cs="Arial"/>
          <w:sz w:val="24"/>
          <w:szCs w:val="24"/>
          <w:lang w:val="es-MX"/>
        </w:rPr>
        <w:t xml:space="preserve">ficativas de ácidos grasos, por </w:t>
      </w:r>
      <w:r w:rsidR="00A675E9" w:rsidRPr="0098428E">
        <w:rPr>
          <w:rFonts w:ascii="Arial" w:hAnsi="Arial" w:cs="Arial"/>
          <w:sz w:val="24"/>
          <w:szCs w:val="24"/>
          <w:lang w:val="es-MX"/>
        </w:rPr>
        <w:t>ejemplo,</w:t>
      </w:r>
      <w:r w:rsidR="00A06815" w:rsidRPr="0098428E">
        <w:rPr>
          <w:rFonts w:ascii="Arial" w:hAnsi="Arial" w:cs="Arial"/>
          <w:sz w:val="24"/>
          <w:szCs w:val="24"/>
          <w:lang w:val="es-MX"/>
        </w:rPr>
        <w:t xml:space="preserve"> en leche fermentada. La actividad antimic</w:t>
      </w:r>
      <w:r w:rsidR="00420541" w:rsidRPr="0098428E">
        <w:rPr>
          <w:rFonts w:ascii="Arial" w:hAnsi="Arial" w:cs="Arial"/>
          <w:sz w:val="24"/>
          <w:szCs w:val="24"/>
          <w:lang w:val="es-MX"/>
        </w:rPr>
        <w:t xml:space="preserve">robiana de los ácidos grasos ha </w:t>
      </w:r>
      <w:r w:rsidR="00A06815" w:rsidRPr="0098428E">
        <w:rPr>
          <w:rFonts w:ascii="Arial" w:hAnsi="Arial" w:cs="Arial"/>
          <w:sz w:val="24"/>
          <w:szCs w:val="24"/>
          <w:lang w:val="es-MX"/>
        </w:rPr>
        <w:t>sido reconocida desde hace muchos años. Los á</w:t>
      </w:r>
      <w:r w:rsidR="00420541" w:rsidRPr="0098428E">
        <w:rPr>
          <w:rFonts w:ascii="Arial" w:hAnsi="Arial" w:cs="Arial"/>
          <w:sz w:val="24"/>
          <w:szCs w:val="24"/>
          <w:lang w:val="es-MX"/>
        </w:rPr>
        <w:t xml:space="preserve">cidos grasos insaturados tienen </w:t>
      </w:r>
      <w:r w:rsidR="00A06815" w:rsidRPr="0098428E">
        <w:rPr>
          <w:rFonts w:ascii="Arial" w:hAnsi="Arial" w:cs="Arial"/>
          <w:sz w:val="24"/>
          <w:szCs w:val="24"/>
          <w:lang w:val="es-MX"/>
        </w:rPr>
        <w:t>actividad en contra de bacterias Gram posit</w:t>
      </w:r>
      <w:r w:rsidR="00420541" w:rsidRPr="0098428E">
        <w:rPr>
          <w:rFonts w:ascii="Arial" w:hAnsi="Arial" w:cs="Arial"/>
          <w:sz w:val="24"/>
          <w:szCs w:val="24"/>
          <w:lang w:val="es-MX"/>
        </w:rPr>
        <w:t xml:space="preserve">ivas y en cuanto a su actividad antifúngica </w:t>
      </w:r>
      <w:r w:rsidR="00A06815" w:rsidRPr="0098428E">
        <w:rPr>
          <w:rFonts w:ascii="Arial" w:hAnsi="Arial" w:cs="Arial"/>
          <w:sz w:val="24"/>
          <w:szCs w:val="24"/>
          <w:lang w:val="es-MX"/>
        </w:rPr>
        <w:t>depende de la longitud de la cadena, la concentraci</w:t>
      </w:r>
      <w:r w:rsidR="00420541" w:rsidRPr="0098428E">
        <w:rPr>
          <w:rFonts w:ascii="Arial" w:hAnsi="Arial" w:cs="Arial"/>
          <w:sz w:val="24"/>
          <w:szCs w:val="24"/>
          <w:lang w:val="es-MX"/>
        </w:rPr>
        <w:t xml:space="preserve">ón y el pH del medio. La acción </w:t>
      </w:r>
      <w:r w:rsidR="00A06815" w:rsidRPr="0098428E">
        <w:rPr>
          <w:rFonts w:ascii="Arial" w:hAnsi="Arial" w:cs="Arial"/>
          <w:sz w:val="24"/>
          <w:szCs w:val="24"/>
          <w:lang w:val="es-MX"/>
        </w:rPr>
        <w:t>antimicrobiana de los ácidos grasos es debido a la mol</w:t>
      </w:r>
      <w:r w:rsidR="00420541" w:rsidRPr="0098428E">
        <w:rPr>
          <w:rFonts w:ascii="Arial" w:hAnsi="Arial" w:cs="Arial"/>
          <w:sz w:val="24"/>
          <w:szCs w:val="24"/>
          <w:lang w:val="es-MX"/>
        </w:rPr>
        <w:t xml:space="preserve">écula disociada y a los efectos </w:t>
      </w:r>
      <w:r w:rsidR="00A06815" w:rsidRPr="0098428E">
        <w:rPr>
          <w:rFonts w:ascii="Arial" w:hAnsi="Arial" w:cs="Arial"/>
          <w:sz w:val="24"/>
          <w:szCs w:val="24"/>
          <w:lang w:val="es-MX"/>
        </w:rPr>
        <w:t>del pH, siendo más rápida la inhibición a un pH bajo (Yang, 2000).</w:t>
      </w:r>
    </w:p>
    <w:p w14:paraId="0657647C" w14:textId="479E9E69" w:rsidR="002878D2" w:rsidRDefault="002878D2" w:rsidP="003A57D1">
      <w:pPr>
        <w:autoSpaceDE w:val="0"/>
        <w:autoSpaceDN w:val="0"/>
        <w:adjustRightInd w:val="0"/>
        <w:spacing w:after="0"/>
        <w:jc w:val="both"/>
        <w:rPr>
          <w:rFonts w:ascii="Arial" w:hAnsi="Arial" w:cs="Arial"/>
          <w:sz w:val="24"/>
          <w:szCs w:val="24"/>
          <w:lang w:val="es-MX"/>
        </w:rPr>
      </w:pPr>
    </w:p>
    <w:p w14:paraId="6B71541B" w14:textId="77777777" w:rsidR="002878D2" w:rsidRPr="0098428E" w:rsidRDefault="002878D2" w:rsidP="003A57D1">
      <w:pPr>
        <w:autoSpaceDE w:val="0"/>
        <w:autoSpaceDN w:val="0"/>
        <w:adjustRightInd w:val="0"/>
        <w:spacing w:after="0"/>
        <w:jc w:val="both"/>
        <w:rPr>
          <w:rFonts w:ascii="Arial" w:hAnsi="Arial" w:cs="Arial"/>
          <w:sz w:val="24"/>
          <w:szCs w:val="24"/>
          <w:lang w:val="es-MX"/>
        </w:rPr>
      </w:pPr>
    </w:p>
    <w:p w14:paraId="47B3B8E7" w14:textId="24C01770" w:rsidR="00A06815" w:rsidRPr="0098428E" w:rsidRDefault="009B402A" w:rsidP="003A57D1">
      <w:pPr>
        <w:autoSpaceDE w:val="0"/>
        <w:autoSpaceDN w:val="0"/>
        <w:adjustRightInd w:val="0"/>
        <w:spacing w:after="0"/>
        <w:jc w:val="both"/>
        <w:rPr>
          <w:rFonts w:ascii="Arial" w:hAnsi="Arial" w:cs="Arial"/>
          <w:b/>
          <w:bCs/>
          <w:sz w:val="24"/>
          <w:szCs w:val="24"/>
          <w:lang w:val="es-MX"/>
        </w:rPr>
      </w:pPr>
      <w:r>
        <w:rPr>
          <w:rFonts w:ascii="Arial" w:hAnsi="Arial" w:cs="Arial"/>
          <w:b/>
          <w:bCs/>
          <w:sz w:val="24"/>
          <w:szCs w:val="24"/>
          <w:lang w:val="es-MX"/>
        </w:rPr>
        <w:t>2.5.2</w:t>
      </w:r>
      <w:r w:rsidR="00A06815" w:rsidRPr="0098428E">
        <w:rPr>
          <w:rFonts w:ascii="Arial" w:hAnsi="Arial" w:cs="Arial"/>
          <w:b/>
          <w:bCs/>
          <w:sz w:val="24"/>
          <w:szCs w:val="24"/>
          <w:lang w:val="es-MX"/>
        </w:rPr>
        <w:t xml:space="preserve"> Compuestos antimicrobianos de bajo peso molecular</w:t>
      </w:r>
    </w:p>
    <w:p w14:paraId="210F8703" w14:textId="77777777" w:rsidR="00073B4D" w:rsidRPr="0098428E" w:rsidRDefault="00073B4D" w:rsidP="003A57D1">
      <w:pPr>
        <w:autoSpaceDE w:val="0"/>
        <w:autoSpaceDN w:val="0"/>
        <w:adjustRightInd w:val="0"/>
        <w:spacing w:after="0"/>
        <w:jc w:val="both"/>
        <w:rPr>
          <w:rFonts w:ascii="Arial" w:hAnsi="Arial" w:cs="Arial"/>
          <w:b/>
          <w:bCs/>
          <w:sz w:val="24"/>
          <w:szCs w:val="24"/>
          <w:lang w:val="es-MX"/>
        </w:rPr>
      </w:pPr>
    </w:p>
    <w:p w14:paraId="0D8BC210" w14:textId="0E2BB339" w:rsidR="00A06815" w:rsidRPr="0098428E"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Hay diversos reportes sobre la produc</w:t>
      </w:r>
      <w:r w:rsidR="00420541" w:rsidRPr="0098428E">
        <w:rPr>
          <w:rFonts w:ascii="Arial" w:hAnsi="Arial" w:cs="Arial"/>
          <w:sz w:val="24"/>
          <w:szCs w:val="24"/>
          <w:lang w:val="es-MX"/>
        </w:rPr>
        <w:t xml:space="preserve">ción de compuestos de bajo peso </w:t>
      </w:r>
      <w:r w:rsidR="00A06815" w:rsidRPr="0098428E">
        <w:rPr>
          <w:rFonts w:ascii="Arial" w:hAnsi="Arial" w:cs="Arial"/>
          <w:sz w:val="24"/>
          <w:szCs w:val="24"/>
          <w:lang w:val="es-MX"/>
        </w:rPr>
        <w:t>molecular con actividad antimicrobiana por BAL.</w:t>
      </w:r>
      <w:r w:rsidR="00420541" w:rsidRPr="0098428E">
        <w:rPr>
          <w:rFonts w:ascii="Arial" w:hAnsi="Arial" w:cs="Arial"/>
          <w:sz w:val="24"/>
          <w:szCs w:val="24"/>
          <w:lang w:val="es-MX"/>
        </w:rPr>
        <w:t xml:space="preserve"> Estos componentes comparten la </w:t>
      </w:r>
      <w:r w:rsidR="00A06815" w:rsidRPr="0098428E">
        <w:rPr>
          <w:rFonts w:ascii="Arial" w:hAnsi="Arial" w:cs="Arial"/>
          <w:sz w:val="24"/>
          <w:szCs w:val="24"/>
          <w:lang w:val="es-MX"/>
        </w:rPr>
        <w:t>característica de ser activos a pH bajo, son termoestables, tiene un espectro amplio</w:t>
      </w:r>
      <w:r w:rsidR="00420541" w:rsidRPr="0098428E">
        <w:rPr>
          <w:rFonts w:ascii="Arial" w:hAnsi="Arial" w:cs="Arial"/>
          <w:sz w:val="24"/>
          <w:szCs w:val="24"/>
          <w:lang w:val="es-MX"/>
        </w:rPr>
        <w:t xml:space="preserve"> </w:t>
      </w:r>
      <w:r w:rsidR="00A06815" w:rsidRPr="0098428E">
        <w:rPr>
          <w:rFonts w:ascii="Arial" w:hAnsi="Arial" w:cs="Arial"/>
          <w:sz w:val="24"/>
          <w:szCs w:val="24"/>
          <w:lang w:val="es-MX"/>
        </w:rPr>
        <w:t>de actividad y son solubles en acetona (Ouwehand, 1993).</w:t>
      </w:r>
    </w:p>
    <w:p w14:paraId="6BBB49B1" w14:textId="77777777" w:rsidR="00073B4D" w:rsidRPr="0098428E" w:rsidRDefault="00073B4D" w:rsidP="003A57D1">
      <w:pPr>
        <w:autoSpaceDE w:val="0"/>
        <w:autoSpaceDN w:val="0"/>
        <w:adjustRightInd w:val="0"/>
        <w:spacing w:after="0"/>
        <w:jc w:val="both"/>
        <w:rPr>
          <w:rFonts w:ascii="Arial" w:hAnsi="Arial" w:cs="Arial"/>
          <w:sz w:val="24"/>
          <w:szCs w:val="24"/>
          <w:lang w:val="es-MX"/>
        </w:rPr>
      </w:pPr>
    </w:p>
    <w:p w14:paraId="141C6A3D" w14:textId="3D875717" w:rsidR="00A06815"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 xml:space="preserve">La </w:t>
      </w:r>
      <w:r w:rsidR="00A06815" w:rsidRPr="0098428E">
        <w:rPr>
          <w:rFonts w:ascii="Arial" w:hAnsi="Arial" w:cs="Arial"/>
          <w:bCs/>
          <w:sz w:val="24"/>
          <w:szCs w:val="24"/>
          <w:lang w:val="es-MX"/>
        </w:rPr>
        <w:t>reuterina</w:t>
      </w:r>
      <w:r w:rsidR="00A06815" w:rsidRPr="0098428E">
        <w:rPr>
          <w:rFonts w:ascii="Arial" w:hAnsi="Arial" w:cs="Arial"/>
          <w:b/>
          <w:bCs/>
          <w:sz w:val="24"/>
          <w:szCs w:val="24"/>
          <w:lang w:val="es-MX"/>
        </w:rPr>
        <w:t xml:space="preserve"> </w:t>
      </w:r>
      <w:r w:rsidR="00A06815" w:rsidRPr="0098428E">
        <w:rPr>
          <w:rFonts w:ascii="Arial" w:hAnsi="Arial" w:cs="Arial"/>
          <w:sz w:val="24"/>
          <w:szCs w:val="24"/>
          <w:lang w:val="es-MX"/>
        </w:rPr>
        <w:t>(β- hidroxipropanaldehído) es u</w:t>
      </w:r>
      <w:r w:rsidR="00420541" w:rsidRPr="0098428E">
        <w:rPr>
          <w:rFonts w:ascii="Arial" w:hAnsi="Arial" w:cs="Arial"/>
          <w:sz w:val="24"/>
          <w:szCs w:val="24"/>
          <w:lang w:val="es-MX"/>
        </w:rPr>
        <w:t xml:space="preserve">na sustancia antimicrobiana con </w:t>
      </w:r>
      <w:r w:rsidR="00A06815" w:rsidRPr="0098428E">
        <w:rPr>
          <w:rFonts w:ascii="Arial" w:hAnsi="Arial" w:cs="Arial"/>
          <w:sz w:val="24"/>
          <w:szCs w:val="24"/>
          <w:lang w:val="es-MX"/>
        </w:rPr>
        <w:t xml:space="preserve">peso molecular de 74 Da producida por cepas de </w:t>
      </w:r>
      <w:r w:rsidR="00A06815" w:rsidRPr="0098428E">
        <w:rPr>
          <w:rFonts w:ascii="Arial" w:hAnsi="Arial" w:cs="Arial"/>
          <w:i/>
          <w:iCs/>
          <w:sz w:val="24"/>
          <w:szCs w:val="24"/>
          <w:lang w:val="es-MX"/>
        </w:rPr>
        <w:t>Lactobacillus reuteri</w:t>
      </w:r>
      <w:r w:rsidR="00420541" w:rsidRPr="0098428E">
        <w:rPr>
          <w:rFonts w:ascii="Arial" w:hAnsi="Arial" w:cs="Arial"/>
          <w:sz w:val="24"/>
          <w:szCs w:val="24"/>
          <w:lang w:val="es-MX"/>
        </w:rPr>
        <w:t xml:space="preserve">, las cuales se </w:t>
      </w:r>
      <w:r w:rsidR="00A06815" w:rsidRPr="0098428E">
        <w:rPr>
          <w:rFonts w:ascii="Arial" w:hAnsi="Arial" w:cs="Arial"/>
          <w:sz w:val="24"/>
          <w:szCs w:val="24"/>
          <w:lang w:val="es-MX"/>
        </w:rPr>
        <w:t>encuentran en la microflora del tracto gastr</w:t>
      </w:r>
      <w:r w:rsidR="00420541" w:rsidRPr="0098428E">
        <w:rPr>
          <w:rFonts w:ascii="Arial" w:hAnsi="Arial" w:cs="Arial"/>
          <w:sz w:val="24"/>
          <w:szCs w:val="24"/>
          <w:lang w:val="es-MX"/>
        </w:rPr>
        <w:t xml:space="preserve">ointestinal de humanos y muchos animales, </w:t>
      </w:r>
      <w:r w:rsidR="00A06815" w:rsidRPr="0098428E">
        <w:rPr>
          <w:rFonts w:ascii="Arial" w:hAnsi="Arial" w:cs="Arial"/>
          <w:sz w:val="24"/>
          <w:szCs w:val="24"/>
          <w:lang w:val="es-MX"/>
        </w:rPr>
        <w:t>tienen la característica de s</w:t>
      </w:r>
      <w:r w:rsidR="00420541" w:rsidRPr="0098428E">
        <w:rPr>
          <w:rFonts w:ascii="Arial" w:hAnsi="Arial" w:cs="Arial"/>
          <w:sz w:val="24"/>
          <w:szCs w:val="24"/>
          <w:lang w:val="es-MX"/>
        </w:rPr>
        <w:t xml:space="preserve">er heterofermentativas y crecen anaerobicamente en una </w:t>
      </w:r>
      <w:r w:rsidR="00A06815" w:rsidRPr="0098428E">
        <w:rPr>
          <w:rFonts w:ascii="Arial" w:hAnsi="Arial" w:cs="Arial"/>
          <w:sz w:val="24"/>
          <w:szCs w:val="24"/>
          <w:lang w:val="es-MX"/>
        </w:rPr>
        <w:t xml:space="preserve">mezcla de glucosa </w:t>
      </w:r>
      <w:r w:rsidR="00420541" w:rsidRPr="0098428E">
        <w:rPr>
          <w:rFonts w:ascii="Arial" w:hAnsi="Arial" w:cs="Arial"/>
          <w:sz w:val="24"/>
          <w:szCs w:val="24"/>
          <w:lang w:val="es-MX"/>
        </w:rPr>
        <w:t xml:space="preserve">y glicerol o gliceraldehído. La </w:t>
      </w:r>
      <w:r w:rsidR="00A06815" w:rsidRPr="0098428E">
        <w:rPr>
          <w:rFonts w:ascii="Arial" w:hAnsi="Arial" w:cs="Arial"/>
          <w:sz w:val="24"/>
          <w:szCs w:val="24"/>
          <w:lang w:val="es-MX"/>
        </w:rPr>
        <w:t>reu</w:t>
      </w:r>
      <w:r w:rsidR="00420541" w:rsidRPr="0098428E">
        <w:rPr>
          <w:rFonts w:ascii="Arial" w:hAnsi="Arial" w:cs="Arial"/>
          <w:sz w:val="24"/>
          <w:szCs w:val="24"/>
          <w:lang w:val="es-MX"/>
        </w:rPr>
        <w:t xml:space="preserve">terina tiene un amplio espectro </w:t>
      </w:r>
      <w:r w:rsidR="00A06815" w:rsidRPr="0098428E">
        <w:rPr>
          <w:rFonts w:ascii="Arial" w:hAnsi="Arial" w:cs="Arial"/>
          <w:sz w:val="24"/>
          <w:szCs w:val="24"/>
          <w:lang w:val="es-MX"/>
        </w:rPr>
        <w:t>antimicrobi</w:t>
      </w:r>
      <w:r w:rsidR="00420541" w:rsidRPr="0098428E">
        <w:rPr>
          <w:rFonts w:ascii="Arial" w:hAnsi="Arial" w:cs="Arial"/>
          <w:sz w:val="24"/>
          <w:szCs w:val="24"/>
          <w:lang w:val="es-MX"/>
        </w:rPr>
        <w:t xml:space="preserve">ano contra bacterias tanto Gram </w:t>
      </w:r>
      <w:r w:rsidR="00A06815" w:rsidRPr="0098428E">
        <w:rPr>
          <w:rFonts w:ascii="Arial" w:hAnsi="Arial" w:cs="Arial"/>
          <w:sz w:val="24"/>
          <w:szCs w:val="24"/>
          <w:lang w:val="es-MX"/>
        </w:rPr>
        <w:t>positi</w:t>
      </w:r>
      <w:r w:rsidR="00420541" w:rsidRPr="0098428E">
        <w:rPr>
          <w:rFonts w:ascii="Arial" w:hAnsi="Arial" w:cs="Arial"/>
          <w:sz w:val="24"/>
          <w:szCs w:val="24"/>
          <w:lang w:val="es-MX"/>
        </w:rPr>
        <w:t xml:space="preserve">vas como Gram negativas, mohos, </w:t>
      </w:r>
      <w:r w:rsidR="00A06815" w:rsidRPr="0098428E">
        <w:rPr>
          <w:rFonts w:ascii="Arial" w:hAnsi="Arial" w:cs="Arial"/>
          <w:sz w:val="24"/>
          <w:szCs w:val="24"/>
          <w:lang w:val="es-MX"/>
        </w:rPr>
        <w:t xml:space="preserve">levaduras, protozoos y virus. Dentro de los organismos </w:t>
      </w:r>
      <w:r w:rsidR="00420541" w:rsidRPr="0098428E">
        <w:rPr>
          <w:rFonts w:ascii="Arial" w:hAnsi="Arial" w:cs="Arial"/>
          <w:sz w:val="24"/>
          <w:szCs w:val="24"/>
          <w:lang w:val="es-MX"/>
        </w:rPr>
        <w:t xml:space="preserve">importantes en la salud pública </w:t>
      </w:r>
      <w:r w:rsidR="00A06815" w:rsidRPr="0098428E">
        <w:rPr>
          <w:rFonts w:ascii="Arial" w:hAnsi="Arial" w:cs="Arial"/>
          <w:sz w:val="24"/>
          <w:szCs w:val="24"/>
          <w:lang w:val="es-MX"/>
        </w:rPr>
        <w:t xml:space="preserve">que son sensibles a la reuterina se encuentran especies de </w:t>
      </w:r>
      <w:r w:rsidR="00A06815" w:rsidRPr="0098428E">
        <w:rPr>
          <w:rFonts w:ascii="Arial" w:hAnsi="Arial" w:cs="Arial"/>
          <w:i/>
          <w:iCs/>
          <w:sz w:val="24"/>
          <w:szCs w:val="24"/>
          <w:lang w:val="es-MX"/>
        </w:rPr>
        <w:t>Salmonella, Shigella,</w:t>
      </w:r>
      <w:r w:rsidR="00420541" w:rsidRPr="0098428E">
        <w:rPr>
          <w:rFonts w:ascii="Arial" w:hAnsi="Arial" w:cs="Arial"/>
          <w:sz w:val="24"/>
          <w:szCs w:val="24"/>
          <w:lang w:val="es-MX"/>
        </w:rPr>
        <w:t xml:space="preserve"> </w:t>
      </w:r>
      <w:r w:rsidR="00A06815" w:rsidRPr="0098428E">
        <w:rPr>
          <w:rFonts w:ascii="Arial" w:hAnsi="Arial" w:cs="Arial"/>
          <w:i/>
          <w:iCs/>
          <w:sz w:val="24"/>
          <w:szCs w:val="24"/>
          <w:lang w:val="es-MX"/>
        </w:rPr>
        <w:t xml:space="preserve">Clostridium, Staphylococcus, Listeria, Candida </w:t>
      </w:r>
      <w:r w:rsidR="00A06815" w:rsidRPr="0098428E">
        <w:rPr>
          <w:rFonts w:ascii="Arial" w:hAnsi="Arial" w:cs="Arial"/>
          <w:sz w:val="24"/>
          <w:szCs w:val="24"/>
          <w:lang w:val="es-MX"/>
        </w:rPr>
        <w:t xml:space="preserve">y </w:t>
      </w:r>
      <w:r w:rsidR="00A06815" w:rsidRPr="0098428E">
        <w:rPr>
          <w:rFonts w:ascii="Arial" w:hAnsi="Arial" w:cs="Arial"/>
          <w:i/>
          <w:iCs/>
          <w:sz w:val="24"/>
          <w:szCs w:val="24"/>
          <w:lang w:val="es-MX"/>
        </w:rPr>
        <w:t xml:space="preserve">Tripanosoma </w:t>
      </w:r>
      <w:r w:rsidR="00420541" w:rsidRPr="0098428E">
        <w:rPr>
          <w:rFonts w:ascii="Arial" w:hAnsi="Arial" w:cs="Arial"/>
          <w:sz w:val="24"/>
          <w:szCs w:val="24"/>
          <w:lang w:val="es-MX"/>
        </w:rPr>
        <w:t xml:space="preserve">(Ouwehand, 1993; </w:t>
      </w:r>
      <w:r w:rsidR="00A06815" w:rsidRPr="0098428E">
        <w:rPr>
          <w:rFonts w:ascii="Arial" w:hAnsi="Arial" w:cs="Arial"/>
          <w:sz w:val="24"/>
          <w:szCs w:val="24"/>
          <w:lang w:val="es-MX"/>
        </w:rPr>
        <w:t>Yang, 2000).</w:t>
      </w:r>
    </w:p>
    <w:p w14:paraId="68EE79B0" w14:textId="77777777" w:rsidR="00420541" w:rsidRPr="0098428E" w:rsidRDefault="00420541" w:rsidP="003A57D1">
      <w:pPr>
        <w:autoSpaceDE w:val="0"/>
        <w:autoSpaceDN w:val="0"/>
        <w:adjustRightInd w:val="0"/>
        <w:spacing w:after="0"/>
        <w:jc w:val="both"/>
        <w:rPr>
          <w:rFonts w:ascii="Arial" w:hAnsi="Arial" w:cs="Arial"/>
          <w:sz w:val="24"/>
          <w:szCs w:val="24"/>
          <w:lang w:val="es-MX"/>
        </w:rPr>
      </w:pPr>
    </w:p>
    <w:p w14:paraId="409AD47E" w14:textId="0C24EED7" w:rsidR="00A06815" w:rsidRPr="0098428E"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lastRenderedPageBreak/>
        <w:t xml:space="preserve">       </w:t>
      </w:r>
      <w:r w:rsidR="00A06815" w:rsidRPr="0098428E">
        <w:rPr>
          <w:rFonts w:ascii="Arial" w:hAnsi="Arial" w:cs="Arial"/>
          <w:sz w:val="24"/>
          <w:szCs w:val="24"/>
          <w:lang w:val="es-MX"/>
        </w:rPr>
        <w:t xml:space="preserve">El </w:t>
      </w:r>
      <w:r w:rsidR="00A06815" w:rsidRPr="0098428E">
        <w:rPr>
          <w:rFonts w:ascii="Arial" w:hAnsi="Arial" w:cs="Arial"/>
          <w:bCs/>
          <w:sz w:val="24"/>
          <w:szCs w:val="24"/>
          <w:lang w:val="es-MX"/>
        </w:rPr>
        <w:t>ácido piroglutámico</w:t>
      </w:r>
      <w:r w:rsidR="00A06815" w:rsidRPr="0098428E">
        <w:rPr>
          <w:rFonts w:ascii="Arial" w:hAnsi="Arial" w:cs="Arial"/>
          <w:b/>
          <w:bCs/>
          <w:sz w:val="24"/>
          <w:szCs w:val="24"/>
          <w:lang w:val="es-MX"/>
        </w:rPr>
        <w:t xml:space="preserve"> </w:t>
      </w:r>
      <w:r w:rsidR="00A06815" w:rsidRPr="0098428E">
        <w:rPr>
          <w:rFonts w:ascii="Arial" w:hAnsi="Arial" w:cs="Arial"/>
          <w:sz w:val="24"/>
          <w:szCs w:val="24"/>
          <w:lang w:val="es-MX"/>
        </w:rPr>
        <w:t>con peso molec</w:t>
      </w:r>
      <w:r w:rsidR="00420541" w:rsidRPr="0098428E">
        <w:rPr>
          <w:rFonts w:ascii="Arial" w:hAnsi="Arial" w:cs="Arial"/>
          <w:sz w:val="24"/>
          <w:szCs w:val="24"/>
          <w:lang w:val="es-MX"/>
        </w:rPr>
        <w:t xml:space="preserve">ular &lt;1000 Da, es producido por </w:t>
      </w:r>
      <w:r w:rsidR="00A06815" w:rsidRPr="0098428E">
        <w:rPr>
          <w:rFonts w:ascii="Arial" w:hAnsi="Arial" w:cs="Arial"/>
          <w:i/>
          <w:iCs/>
          <w:sz w:val="24"/>
          <w:szCs w:val="24"/>
          <w:lang w:val="es-MX"/>
        </w:rPr>
        <w:t xml:space="preserve">Lactobacillus casei </w:t>
      </w:r>
      <w:r w:rsidR="00A06815" w:rsidRPr="0098428E">
        <w:rPr>
          <w:rFonts w:ascii="Arial" w:hAnsi="Arial" w:cs="Arial"/>
          <w:sz w:val="24"/>
          <w:szCs w:val="24"/>
          <w:lang w:val="es-MX"/>
        </w:rPr>
        <w:t xml:space="preserve">subesp </w:t>
      </w:r>
      <w:r w:rsidR="00A06815" w:rsidRPr="0098428E">
        <w:rPr>
          <w:rFonts w:ascii="Arial" w:hAnsi="Arial" w:cs="Arial"/>
          <w:i/>
          <w:iCs/>
          <w:sz w:val="24"/>
          <w:szCs w:val="24"/>
          <w:lang w:val="es-MX"/>
        </w:rPr>
        <w:t>casei</w:t>
      </w:r>
      <w:r w:rsidR="00A06815" w:rsidRPr="0098428E">
        <w:rPr>
          <w:rFonts w:ascii="Arial" w:hAnsi="Arial" w:cs="Arial"/>
          <w:sz w:val="24"/>
          <w:szCs w:val="24"/>
          <w:lang w:val="es-MX"/>
        </w:rPr>
        <w:t xml:space="preserve">, </w:t>
      </w:r>
      <w:r w:rsidR="00A06815" w:rsidRPr="0098428E">
        <w:rPr>
          <w:rFonts w:ascii="Arial" w:hAnsi="Arial" w:cs="Arial"/>
          <w:i/>
          <w:iCs/>
          <w:sz w:val="24"/>
          <w:szCs w:val="24"/>
          <w:lang w:val="es-MX"/>
        </w:rPr>
        <w:t xml:space="preserve">Lactobacillus casei </w:t>
      </w:r>
      <w:r w:rsidR="00A06815" w:rsidRPr="0098428E">
        <w:rPr>
          <w:rFonts w:ascii="Arial" w:hAnsi="Arial" w:cs="Arial"/>
          <w:sz w:val="24"/>
          <w:szCs w:val="24"/>
          <w:lang w:val="es-MX"/>
        </w:rPr>
        <w:t xml:space="preserve">subesp </w:t>
      </w:r>
      <w:r w:rsidR="00A06815" w:rsidRPr="0098428E">
        <w:rPr>
          <w:rFonts w:ascii="Arial" w:hAnsi="Arial" w:cs="Arial"/>
          <w:i/>
          <w:iCs/>
          <w:sz w:val="24"/>
          <w:szCs w:val="24"/>
          <w:lang w:val="es-MX"/>
        </w:rPr>
        <w:t>pseudoplantarum y</w:t>
      </w:r>
      <w:r w:rsidR="00420541" w:rsidRPr="0098428E">
        <w:rPr>
          <w:rFonts w:ascii="Arial" w:hAnsi="Arial" w:cs="Arial"/>
          <w:sz w:val="24"/>
          <w:szCs w:val="24"/>
          <w:lang w:val="es-MX"/>
        </w:rPr>
        <w:t xml:space="preserve"> </w:t>
      </w:r>
      <w:r w:rsidR="00A06815" w:rsidRPr="0098428E">
        <w:rPr>
          <w:rFonts w:ascii="Arial" w:hAnsi="Arial" w:cs="Arial"/>
          <w:i/>
          <w:iCs/>
          <w:sz w:val="24"/>
          <w:szCs w:val="24"/>
          <w:lang w:val="es-MX"/>
        </w:rPr>
        <w:t>Streptococcus bovis</w:t>
      </w:r>
      <w:r w:rsidR="00A06815" w:rsidRPr="0098428E">
        <w:rPr>
          <w:rFonts w:ascii="Arial" w:hAnsi="Arial" w:cs="Arial"/>
          <w:sz w:val="24"/>
          <w:szCs w:val="24"/>
          <w:lang w:val="es-MX"/>
        </w:rPr>
        <w:t xml:space="preserve">. Es capaz de inhibir a bacterias como </w:t>
      </w:r>
      <w:r w:rsidR="00A06815" w:rsidRPr="0098428E">
        <w:rPr>
          <w:rFonts w:ascii="Arial" w:hAnsi="Arial" w:cs="Arial"/>
          <w:i/>
          <w:iCs/>
          <w:sz w:val="24"/>
          <w:szCs w:val="24"/>
          <w:lang w:val="es-MX"/>
        </w:rPr>
        <w:t>Bacillus subtilis,</w:t>
      </w:r>
      <w:r w:rsidR="00420541" w:rsidRPr="0098428E">
        <w:rPr>
          <w:rFonts w:ascii="Arial" w:hAnsi="Arial" w:cs="Arial"/>
          <w:sz w:val="24"/>
          <w:szCs w:val="24"/>
          <w:lang w:val="es-MX"/>
        </w:rPr>
        <w:t xml:space="preserve"> </w:t>
      </w:r>
      <w:r w:rsidR="00A06815" w:rsidRPr="0098428E">
        <w:rPr>
          <w:rFonts w:ascii="Arial" w:hAnsi="Arial" w:cs="Arial"/>
          <w:i/>
          <w:iCs/>
          <w:sz w:val="24"/>
          <w:szCs w:val="24"/>
          <w:lang w:val="es-MX"/>
        </w:rPr>
        <w:t xml:space="preserve">Enterobacter colacae </w:t>
      </w:r>
      <w:r w:rsidR="00A06815" w:rsidRPr="0098428E">
        <w:rPr>
          <w:rFonts w:ascii="Arial" w:hAnsi="Arial" w:cs="Arial"/>
          <w:sz w:val="24"/>
          <w:szCs w:val="24"/>
          <w:lang w:val="es-MX"/>
        </w:rPr>
        <w:t xml:space="preserve">y </w:t>
      </w:r>
      <w:r w:rsidR="00A06815" w:rsidRPr="0098428E">
        <w:rPr>
          <w:rFonts w:ascii="Arial" w:hAnsi="Arial" w:cs="Arial"/>
          <w:i/>
          <w:iCs/>
          <w:sz w:val="24"/>
          <w:szCs w:val="24"/>
          <w:lang w:val="es-MX"/>
        </w:rPr>
        <w:t xml:space="preserve">Pseudomonas putida </w:t>
      </w:r>
      <w:r w:rsidR="00A06815" w:rsidRPr="0098428E">
        <w:rPr>
          <w:rFonts w:ascii="Arial" w:hAnsi="Arial" w:cs="Arial"/>
          <w:sz w:val="24"/>
          <w:szCs w:val="24"/>
          <w:lang w:val="es-MX"/>
        </w:rPr>
        <w:t>(Ouwehand, 1993).</w:t>
      </w:r>
    </w:p>
    <w:p w14:paraId="4DD8C4BF" w14:textId="77777777" w:rsidR="00A06815" w:rsidRDefault="00A06815" w:rsidP="003A57D1">
      <w:pPr>
        <w:autoSpaceDE w:val="0"/>
        <w:autoSpaceDN w:val="0"/>
        <w:adjustRightInd w:val="0"/>
        <w:spacing w:after="0"/>
        <w:jc w:val="both"/>
        <w:rPr>
          <w:rFonts w:ascii="Arial" w:hAnsi="Arial" w:cs="Arial"/>
          <w:sz w:val="24"/>
          <w:szCs w:val="24"/>
          <w:lang w:val="es-MX"/>
        </w:rPr>
      </w:pPr>
    </w:p>
    <w:p w14:paraId="2426B584" w14:textId="77777777" w:rsidR="00073B4D" w:rsidRPr="0098428E" w:rsidRDefault="00073B4D" w:rsidP="003A57D1">
      <w:pPr>
        <w:autoSpaceDE w:val="0"/>
        <w:autoSpaceDN w:val="0"/>
        <w:adjustRightInd w:val="0"/>
        <w:spacing w:after="0"/>
        <w:jc w:val="both"/>
        <w:rPr>
          <w:rFonts w:ascii="Arial" w:hAnsi="Arial" w:cs="Arial"/>
          <w:sz w:val="24"/>
          <w:szCs w:val="24"/>
          <w:lang w:val="es-MX"/>
        </w:rPr>
      </w:pPr>
    </w:p>
    <w:p w14:paraId="3C39C971" w14:textId="35823A41" w:rsidR="00A06815" w:rsidRDefault="009B402A" w:rsidP="003A57D1">
      <w:pPr>
        <w:autoSpaceDE w:val="0"/>
        <w:autoSpaceDN w:val="0"/>
        <w:adjustRightInd w:val="0"/>
        <w:spacing w:after="0"/>
        <w:jc w:val="both"/>
        <w:rPr>
          <w:rFonts w:ascii="Arial" w:hAnsi="Arial" w:cs="Arial"/>
          <w:b/>
          <w:bCs/>
          <w:sz w:val="24"/>
          <w:szCs w:val="24"/>
          <w:lang w:val="es-MX"/>
        </w:rPr>
      </w:pPr>
      <w:r>
        <w:rPr>
          <w:rFonts w:ascii="Arial" w:hAnsi="Arial" w:cs="Arial"/>
          <w:b/>
          <w:bCs/>
          <w:sz w:val="24"/>
          <w:szCs w:val="24"/>
          <w:lang w:val="es-MX"/>
        </w:rPr>
        <w:t>2.5.3</w:t>
      </w:r>
      <w:r w:rsidR="00A06815" w:rsidRPr="0098428E">
        <w:rPr>
          <w:rFonts w:ascii="Arial" w:hAnsi="Arial" w:cs="Arial"/>
          <w:b/>
          <w:bCs/>
          <w:sz w:val="24"/>
          <w:szCs w:val="24"/>
          <w:lang w:val="es-MX"/>
        </w:rPr>
        <w:t xml:space="preserve"> Compuestos antimicrobianos de alto peso molecular</w:t>
      </w:r>
    </w:p>
    <w:p w14:paraId="0964AC66" w14:textId="77777777" w:rsidR="0098648F" w:rsidRPr="0098428E" w:rsidRDefault="0098648F" w:rsidP="003A57D1">
      <w:pPr>
        <w:autoSpaceDE w:val="0"/>
        <w:autoSpaceDN w:val="0"/>
        <w:adjustRightInd w:val="0"/>
        <w:spacing w:after="0"/>
        <w:jc w:val="both"/>
        <w:rPr>
          <w:rFonts w:ascii="Arial" w:hAnsi="Arial" w:cs="Arial"/>
          <w:b/>
          <w:bCs/>
          <w:sz w:val="24"/>
          <w:szCs w:val="24"/>
          <w:lang w:val="es-MX"/>
        </w:rPr>
      </w:pPr>
    </w:p>
    <w:p w14:paraId="50A20FDE" w14:textId="7FEB6DA4" w:rsidR="00A06815" w:rsidRDefault="0098428E"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 xml:space="preserve">Dentro de estos compuestos se encuentran las </w:t>
      </w:r>
      <w:r w:rsidR="00A06815" w:rsidRPr="0098428E">
        <w:rPr>
          <w:rFonts w:ascii="Arial" w:hAnsi="Arial" w:cs="Arial"/>
          <w:bCs/>
          <w:sz w:val="24"/>
          <w:szCs w:val="24"/>
          <w:lang w:val="es-MX"/>
        </w:rPr>
        <w:t>bacteriocinas,</w:t>
      </w:r>
      <w:r w:rsidR="00A06815" w:rsidRPr="0098428E">
        <w:rPr>
          <w:rFonts w:ascii="Arial" w:hAnsi="Arial" w:cs="Arial"/>
          <w:b/>
          <w:bCs/>
          <w:sz w:val="24"/>
          <w:szCs w:val="24"/>
          <w:lang w:val="es-MX"/>
        </w:rPr>
        <w:t xml:space="preserve"> </w:t>
      </w:r>
      <w:r w:rsidR="0088347D" w:rsidRPr="0098428E">
        <w:rPr>
          <w:rFonts w:ascii="Arial" w:hAnsi="Arial" w:cs="Arial"/>
          <w:sz w:val="24"/>
          <w:szCs w:val="24"/>
          <w:lang w:val="es-MX"/>
        </w:rPr>
        <w:t xml:space="preserve">las cuales se </w:t>
      </w:r>
      <w:r w:rsidR="00A06815" w:rsidRPr="0098428E">
        <w:rPr>
          <w:rFonts w:ascii="Arial" w:hAnsi="Arial" w:cs="Arial"/>
          <w:sz w:val="24"/>
          <w:szCs w:val="24"/>
          <w:lang w:val="es-MX"/>
        </w:rPr>
        <w:t>definen como péptidos biológicamente activos que</w:t>
      </w:r>
      <w:r w:rsidR="0088347D" w:rsidRPr="0098428E">
        <w:rPr>
          <w:rFonts w:ascii="Arial" w:hAnsi="Arial" w:cs="Arial"/>
          <w:sz w:val="24"/>
          <w:szCs w:val="24"/>
          <w:lang w:val="es-MX"/>
        </w:rPr>
        <w:t xml:space="preserve"> tienen propiedades inhibidoras </w:t>
      </w:r>
      <w:r w:rsidR="00A06815" w:rsidRPr="0098428E">
        <w:rPr>
          <w:rFonts w:ascii="Arial" w:hAnsi="Arial" w:cs="Arial"/>
          <w:sz w:val="24"/>
          <w:szCs w:val="24"/>
          <w:lang w:val="es-MX"/>
        </w:rPr>
        <w:t>contra otras especies estrechamente relacionadas con</w:t>
      </w:r>
      <w:r w:rsidR="0088347D" w:rsidRPr="0098428E">
        <w:rPr>
          <w:rFonts w:ascii="Arial" w:hAnsi="Arial" w:cs="Arial"/>
          <w:sz w:val="24"/>
          <w:szCs w:val="24"/>
          <w:lang w:val="es-MX"/>
        </w:rPr>
        <w:t xml:space="preserve"> la cepa productora. El interés </w:t>
      </w:r>
      <w:r w:rsidR="00A06815" w:rsidRPr="0098428E">
        <w:rPr>
          <w:rFonts w:ascii="Arial" w:hAnsi="Arial" w:cs="Arial"/>
          <w:sz w:val="24"/>
          <w:szCs w:val="24"/>
          <w:lang w:val="es-MX"/>
        </w:rPr>
        <w:t>por las mismas deriva del hecho de que son p</w:t>
      </w:r>
      <w:r w:rsidR="0088347D" w:rsidRPr="0098428E">
        <w:rPr>
          <w:rFonts w:ascii="Arial" w:hAnsi="Arial" w:cs="Arial"/>
          <w:sz w:val="24"/>
          <w:szCs w:val="24"/>
          <w:lang w:val="es-MX"/>
        </w:rPr>
        <w:t xml:space="preserve">roducidas por organismos que se </w:t>
      </w:r>
      <w:r w:rsidR="00A06815" w:rsidRPr="0098428E">
        <w:rPr>
          <w:rFonts w:ascii="Arial" w:hAnsi="Arial" w:cs="Arial"/>
          <w:sz w:val="24"/>
          <w:szCs w:val="24"/>
          <w:lang w:val="es-MX"/>
        </w:rPr>
        <w:t>encuentran en los alimentos y por esta razó</w:t>
      </w:r>
      <w:r w:rsidR="0088347D" w:rsidRPr="0098428E">
        <w:rPr>
          <w:rFonts w:ascii="Arial" w:hAnsi="Arial" w:cs="Arial"/>
          <w:sz w:val="24"/>
          <w:szCs w:val="24"/>
          <w:lang w:val="es-MX"/>
        </w:rPr>
        <w:t xml:space="preserve">n podrían ser consideradas como </w:t>
      </w:r>
      <w:r w:rsidR="00A06815" w:rsidRPr="0098428E">
        <w:rPr>
          <w:rFonts w:ascii="Arial" w:hAnsi="Arial" w:cs="Arial"/>
          <w:sz w:val="24"/>
          <w:szCs w:val="24"/>
          <w:lang w:val="es-MX"/>
        </w:rPr>
        <w:t>"naturales” y por lo tanto más admisibles</w:t>
      </w:r>
      <w:r w:rsidR="0088347D" w:rsidRPr="0098428E">
        <w:rPr>
          <w:rFonts w:ascii="Arial" w:hAnsi="Arial" w:cs="Arial"/>
          <w:sz w:val="24"/>
          <w:szCs w:val="24"/>
          <w:lang w:val="es-MX"/>
        </w:rPr>
        <w:t xml:space="preserve"> que los conservadores químicos (Ouwehand, </w:t>
      </w:r>
      <w:r w:rsidR="00A06815" w:rsidRPr="0098428E">
        <w:rPr>
          <w:rFonts w:ascii="Arial" w:hAnsi="Arial" w:cs="Arial"/>
          <w:sz w:val="24"/>
          <w:szCs w:val="24"/>
          <w:lang w:val="es-MX"/>
        </w:rPr>
        <w:t>1993).</w:t>
      </w:r>
    </w:p>
    <w:p w14:paraId="56BAEE31" w14:textId="77777777" w:rsidR="0088347D" w:rsidRPr="0098428E" w:rsidRDefault="0088347D" w:rsidP="003A57D1">
      <w:pPr>
        <w:autoSpaceDE w:val="0"/>
        <w:autoSpaceDN w:val="0"/>
        <w:adjustRightInd w:val="0"/>
        <w:spacing w:after="0"/>
        <w:jc w:val="both"/>
        <w:rPr>
          <w:rFonts w:ascii="Arial" w:hAnsi="Arial" w:cs="Arial"/>
          <w:sz w:val="24"/>
          <w:szCs w:val="24"/>
          <w:lang w:val="es-MX"/>
        </w:rPr>
      </w:pPr>
    </w:p>
    <w:p w14:paraId="1000AAAE" w14:textId="4525932F" w:rsidR="00A06815" w:rsidRDefault="003A57D1" w:rsidP="003A57D1">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       </w:t>
      </w:r>
      <w:r w:rsidR="00A06815" w:rsidRPr="0098428E">
        <w:rPr>
          <w:rFonts w:ascii="Arial" w:hAnsi="Arial" w:cs="Arial"/>
          <w:sz w:val="24"/>
          <w:szCs w:val="24"/>
          <w:lang w:val="es-MX"/>
        </w:rPr>
        <w:t>Las bacteriocinas pueden usarse en conser</w:t>
      </w:r>
      <w:r w:rsidR="0088347D" w:rsidRPr="0098428E">
        <w:rPr>
          <w:rFonts w:ascii="Arial" w:hAnsi="Arial" w:cs="Arial"/>
          <w:sz w:val="24"/>
          <w:szCs w:val="24"/>
          <w:lang w:val="es-MX"/>
        </w:rPr>
        <w:t xml:space="preserve">vación de alimentos en su forma </w:t>
      </w:r>
      <w:r w:rsidR="00A06815" w:rsidRPr="0098428E">
        <w:rPr>
          <w:rFonts w:ascii="Arial" w:hAnsi="Arial" w:cs="Arial"/>
          <w:sz w:val="24"/>
          <w:szCs w:val="24"/>
          <w:lang w:val="es-MX"/>
        </w:rPr>
        <w:t>natural o como cultivos iniciadores que forman bacteri</w:t>
      </w:r>
      <w:r w:rsidR="0088347D" w:rsidRPr="0098428E">
        <w:rPr>
          <w:rFonts w:ascii="Arial" w:hAnsi="Arial" w:cs="Arial"/>
          <w:sz w:val="24"/>
          <w:szCs w:val="24"/>
          <w:lang w:val="es-MX"/>
        </w:rPr>
        <w:t xml:space="preserve">ocinas en los alimentos. El uso </w:t>
      </w:r>
      <w:r w:rsidR="00A06815" w:rsidRPr="0098428E">
        <w:rPr>
          <w:rFonts w:ascii="Arial" w:hAnsi="Arial" w:cs="Arial"/>
          <w:sz w:val="24"/>
          <w:szCs w:val="24"/>
          <w:lang w:val="es-MX"/>
        </w:rPr>
        <w:t>potencial de estos productos y el de determin</w:t>
      </w:r>
      <w:r w:rsidR="0088347D" w:rsidRPr="0098428E">
        <w:rPr>
          <w:rFonts w:ascii="Arial" w:hAnsi="Arial" w:cs="Arial"/>
          <w:sz w:val="24"/>
          <w:szCs w:val="24"/>
          <w:lang w:val="es-MX"/>
        </w:rPr>
        <w:t xml:space="preserve">adas enzimas en conservación de </w:t>
      </w:r>
      <w:r w:rsidR="00A06815" w:rsidRPr="0098428E">
        <w:rPr>
          <w:rFonts w:ascii="Arial" w:hAnsi="Arial" w:cs="Arial"/>
          <w:sz w:val="24"/>
          <w:szCs w:val="24"/>
          <w:lang w:val="es-MX"/>
        </w:rPr>
        <w:t>alimentos se describe con el térmi</w:t>
      </w:r>
      <w:r w:rsidR="0088347D" w:rsidRPr="0098428E">
        <w:rPr>
          <w:rFonts w:ascii="Arial" w:hAnsi="Arial" w:cs="Arial"/>
          <w:sz w:val="24"/>
          <w:szCs w:val="24"/>
          <w:lang w:val="es-MX"/>
        </w:rPr>
        <w:t xml:space="preserve">no «bioconservación». El uso de bacteriocinas </w:t>
      </w:r>
      <w:r w:rsidR="00A06815" w:rsidRPr="0098428E">
        <w:rPr>
          <w:rFonts w:ascii="Arial" w:hAnsi="Arial" w:cs="Arial"/>
          <w:sz w:val="24"/>
          <w:szCs w:val="24"/>
          <w:lang w:val="es-MX"/>
        </w:rPr>
        <w:t>cumple la demanda de ser sustancias naturales para conser</w:t>
      </w:r>
      <w:r w:rsidR="0088347D" w:rsidRPr="0098428E">
        <w:rPr>
          <w:rFonts w:ascii="Arial" w:hAnsi="Arial" w:cs="Arial"/>
          <w:sz w:val="24"/>
          <w:szCs w:val="24"/>
          <w:lang w:val="es-MX"/>
        </w:rPr>
        <w:t xml:space="preserve">var alimentos. Antes de </w:t>
      </w:r>
      <w:r w:rsidR="00A06815" w:rsidRPr="0098428E">
        <w:rPr>
          <w:rFonts w:ascii="Arial" w:hAnsi="Arial" w:cs="Arial"/>
          <w:sz w:val="24"/>
          <w:szCs w:val="24"/>
          <w:lang w:val="es-MX"/>
        </w:rPr>
        <w:t>usar bacteriocinas o cultivos bacterianos en aliment</w:t>
      </w:r>
      <w:r w:rsidR="0088347D" w:rsidRPr="0098428E">
        <w:rPr>
          <w:rFonts w:ascii="Arial" w:hAnsi="Arial" w:cs="Arial"/>
          <w:sz w:val="24"/>
          <w:szCs w:val="24"/>
          <w:lang w:val="es-MX"/>
        </w:rPr>
        <w:t xml:space="preserve">os, es necesario asegurarse que </w:t>
      </w:r>
      <w:r w:rsidR="00A06815" w:rsidRPr="0098428E">
        <w:rPr>
          <w:rFonts w:ascii="Arial" w:hAnsi="Arial" w:cs="Arial"/>
          <w:sz w:val="24"/>
          <w:szCs w:val="24"/>
          <w:lang w:val="es-MX"/>
        </w:rPr>
        <w:t>las bacterias no pr</w:t>
      </w:r>
      <w:r w:rsidR="0088347D" w:rsidRPr="0098428E">
        <w:rPr>
          <w:rFonts w:ascii="Arial" w:hAnsi="Arial" w:cs="Arial"/>
          <w:sz w:val="24"/>
          <w:szCs w:val="24"/>
          <w:lang w:val="es-MX"/>
        </w:rPr>
        <w:t xml:space="preserve">oducen toxinas (Erich y Martín, </w:t>
      </w:r>
      <w:r w:rsidR="00A06815" w:rsidRPr="0098428E">
        <w:rPr>
          <w:rFonts w:ascii="Arial" w:hAnsi="Arial" w:cs="Arial"/>
          <w:sz w:val="24"/>
          <w:szCs w:val="24"/>
          <w:lang w:val="es-MX"/>
        </w:rPr>
        <w:t>1995).</w:t>
      </w:r>
      <w:r w:rsidR="009B402A">
        <w:rPr>
          <w:rFonts w:ascii="Arial" w:hAnsi="Arial" w:cs="Arial"/>
          <w:sz w:val="24"/>
          <w:szCs w:val="24"/>
          <w:lang w:val="es-MX"/>
        </w:rPr>
        <w:t xml:space="preserve"> </w:t>
      </w:r>
      <w:r w:rsidR="00A06815" w:rsidRPr="0098428E">
        <w:rPr>
          <w:rFonts w:ascii="Arial" w:hAnsi="Arial" w:cs="Arial"/>
          <w:sz w:val="24"/>
          <w:szCs w:val="24"/>
          <w:lang w:val="es-MX"/>
        </w:rPr>
        <w:t>Las bacteriocinas difieren en su espectr</w:t>
      </w:r>
      <w:r w:rsidR="00B77004" w:rsidRPr="0098428E">
        <w:rPr>
          <w:rFonts w:ascii="Arial" w:hAnsi="Arial" w:cs="Arial"/>
          <w:sz w:val="24"/>
          <w:szCs w:val="24"/>
          <w:lang w:val="es-MX"/>
        </w:rPr>
        <w:t xml:space="preserve">o de actividad, características </w:t>
      </w:r>
      <w:r w:rsidR="00A06815" w:rsidRPr="0098428E">
        <w:rPr>
          <w:rFonts w:ascii="Arial" w:hAnsi="Arial" w:cs="Arial"/>
          <w:sz w:val="24"/>
          <w:szCs w:val="24"/>
          <w:lang w:val="es-MX"/>
        </w:rPr>
        <w:t>bioquímicas y determinantes genéticos. La mayoría de</w:t>
      </w:r>
      <w:r w:rsidR="00B77004" w:rsidRPr="0098428E">
        <w:rPr>
          <w:rFonts w:ascii="Arial" w:hAnsi="Arial" w:cs="Arial"/>
          <w:sz w:val="24"/>
          <w:szCs w:val="24"/>
          <w:lang w:val="es-MX"/>
        </w:rPr>
        <w:t xml:space="preserve"> las bacteriocinas son pequeñas </w:t>
      </w:r>
      <w:r w:rsidR="00A06815" w:rsidRPr="0098428E">
        <w:rPr>
          <w:rFonts w:ascii="Arial" w:hAnsi="Arial" w:cs="Arial"/>
          <w:sz w:val="24"/>
          <w:szCs w:val="24"/>
          <w:lang w:val="es-MX"/>
        </w:rPr>
        <w:t>generalmente de 3-10 kDa, tienen un punto isoeléc</w:t>
      </w:r>
      <w:r w:rsidR="00B77004" w:rsidRPr="0098428E">
        <w:rPr>
          <w:rFonts w:ascii="Arial" w:hAnsi="Arial" w:cs="Arial"/>
          <w:sz w:val="24"/>
          <w:szCs w:val="24"/>
          <w:lang w:val="es-MX"/>
        </w:rPr>
        <w:t xml:space="preserve">trico alto y contienen dominios </w:t>
      </w:r>
      <w:r w:rsidR="00A06815" w:rsidRPr="0098428E">
        <w:rPr>
          <w:rFonts w:ascii="Arial" w:hAnsi="Arial" w:cs="Arial"/>
          <w:sz w:val="24"/>
          <w:szCs w:val="24"/>
          <w:lang w:val="es-MX"/>
        </w:rPr>
        <w:t>hidrofóbicos e hidrofílicos. De acuerdo a sus características bioquímicas y genéticas se</w:t>
      </w:r>
      <w:r w:rsidR="00B77004" w:rsidRPr="0098428E">
        <w:rPr>
          <w:rFonts w:ascii="Arial" w:hAnsi="Arial" w:cs="Arial"/>
          <w:sz w:val="24"/>
          <w:szCs w:val="24"/>
          <w:lang w:val="es-MX"/>
        </w:rPr>
        <w:t xml:space="preserve"> </w:t>
      </w:r>
      <w:r w:rsidR="00A06815" w:rsidRPr="0098428E">
        <w:rPr>
          <w:rFonts w:ascii="Arial" w:hAnsi="Arial" w:cs="Arial"/>
          <w:sz w:val="24"/>
          <w:szCs w:val="24"/>
          <w:lang w:val="es-MX"/>
        </w:rPr>
        <w:t>han clasificado en tres princ</w:t>
      </w:r>
      <w:r w:rsidR="00B77004" w:rsidRPr="0098428E">
        <w:rPr>
          <w:rFonts w:ascii="Arial" w:hAnsi="Arial" w:cs="Arial"/>
          <w:sz w:val="24"/>
          <w:szCs w:val="24"/>
          <w:lang w:val="es-MX"/>
        </w:rPr>
        <w:t xml:space="preserve">ipales clases de bacteriocinas, incluyendo lantibióticos, </w:t>
      </w:r>
      <w:r w:rsidR="00A06815" w:rsidRPr="0098428E">
        <w:rPr>
          <w:rFonts w:ascii="Arial" w:hAnsi="Arial" w:cs="Arial"/>
          <w:sz w:val="24"/>
          <w:szCs w:val="24"/>
          <w:lang w:val="es-MX"/>
        </w:rPr>
        <w:t>péptidos pequeños termoestables y proteínas gra</w:t>
      </w:r>
      <w:r w:rsidR="00B77004" w:rsidRPr="0098428E">
        <w:rPr>
          <w:rFonts w:ascii="Arial" w:hAnsi="Arial" w:cs="Arial"/>
          <w:sz w:val="24"/>
          <w:szCs w:val="24"/>
          <w:lang w:val="es-MX"/>
        </w:rPr>
        <w:t xml:space="preserve">ndes termolábiles. </w:t>
      </w:r>
      <w:r w:rsidR="00BF2150">
        <w:rPr>
          <w:rFonts w:ascii="Arial" w:hAnsi="Arial" w:cs="Arial"/>
          <w:sz w:val="24"/>
          <w:szCs w:val="24"/>
          <w:lang w:val="es-MX"/>
        </w:rPr>
        <w:t xml:space="preserve"> </w:t>
      </w:r>
      <w:r w:rsidR="00A06815" w:rsidRPr="0098428E">
        <w:rPr>
          <w:rFonts w:ascii="Arial" w:hAnsi="Arial" w:cs="Arial"/>
          <w:sz w:val="24"/>
          <w:szCs w:val="24"/>
          <w:lang w:val="es-MX"/>
        </w:rPr>
        <w:t>El modo de acción de las bacteriocinas es comp</w:t>
      </w:r>
      <w:r w:rsidR="00372036">
        <w:rPr>
          <w:rFonts w:ascii="Arial" w:hAnsi="Arial" w:cs="Arial"/>
          <w:sz w:val="24"/>
          <w:szCs w:val="24"/>
          <w:lang w:val="es-MX"/>
        </w:rPr>
        <w:t>lejo, l</w:t>
      </w:r>
      <w:r w:rsidR="0098648F" w:rsidRPr="0098428E">
        <w:rPr>
          <w:rFonts w:ascii="Arial" w:hAnsi="Arial" w:cs="Arial"/>
          <w:sz w:val="24"/>
          <w:szCs w:val="24"/>
          <w:lang w:val="es-MX"/>
        </w:rPr>
        <w:t xml:space="preserve">os péptidos se unen a la </w:t>
      </w:r>
      <w:r w:rsidR="00A06815" w:rsidRPr="0098428E">
        <w:rPr>
          <w:rFonts w:ascii="Arial" w:hAnsi="Arial" w:cs="Arial"/>
          <w:sz w:val="24"/>
          <w:szCs w:val="24"/>
          <w:lang w:val="es-MX"/>
        </w:rPr>
        <w:t>membrana citoplasmática a través de uniones elect</w:t>
      </w:r>
      <w:r w:rsidR="0098648F" w:rsidRPr="0098428E">
        <w:rPr>
          <w:rFonts w:ascii="Arial" w:hAnsi="Arial" w:cs="Arial"/>
          <w:sz w:val="24"/>
          <w:szCs w:val="24"/>
          <w:lang w:val="es-MX"/>
        </w:rPr>
        <w:t xml:space="preserve">rostáticas con los fosfolípidos </w:t>
      </w:r>
      <w:r w:rsidR="00A06815" w:rsidRPr="0098428E">
        <w:rPr>
          <w:rFonts w:ascii="Arial" w:hAnsi="Arial" w:cs="Arial"/>
          <w:sz w:val="24"/>
          <w:szCs w:val="24"/>
          <w:lang w:val="es-MX"/>
        </w:rPr>
        <w:t>cargados negativamente, luego se insertan a la membrana con u</w:t>
      </w:r>
      <w:r w:rsidR="0098648F" w:rsidRPr="0098428E">
        <w:rPr>
          <w:rFonts w:ascii="Arial" w:hAnsi="Arial" w:cs="Arial"/>
          <w:sz w:val="24"/>
          <w:szCs w:val="24"/>
          <w:lang w:val="es-MX"/>
        </w:rPr>
        <w:t xml:space="preserve">na reorientación </w:t>
      </w:r>
      <w:r w:rsidR="00A06815" w:rsidRPr="0098428E">
        <w:rPr>
          <w:rFonts w:ascii="Arial" w:hAnsi="Arial" w:cs="Arial"/>
          <w:sz w:val="24"/>
          <w:szCs w:val="24"/>
          <w:lang w:val="es-MX"/>
        </w:rPr>
        <w:t xml:space="preserve">que depende del potencial de membrana, el cual </w:t>
      </w:r>
      <w:r w:rsidR="0098648F" w:rsidRPr="0098428E">
        <w:rPr>
          <w:rFonts w:ascii="Arial" w:hAnsi="Arial" w:cs="Arial"/>
          <w:sz w:val="24"/>
          <w:szCs w:val="24"/>
          <w:lang w:val="es-MX"/>
        </w:rPr>
        <w:t xml:space="preserve">está influenciado por el pH y la </w:t>
      </w:r>
      <w:r w:rsidR="00A06815" w:rsidRPr="0098428E">
        <w:rPr>
          <w:rFonts w:ascii="Arial" w:hAnsi="Arial" w:cs="Arial"/>
          <w:sz w:val="24"/>
          <w:szCs w:val="24"/>
          <w:lang w:val="es-MX"/>
        </w:rPr>
        <w:t>composición fosfolipídica. Los monómeros d</w:t>
      </w:r>
      <w:r w:rsidR="0098648F" w:rsidRPr="0098428E">
        <w:rPr>
          <w:rFonts w:ascii="Arial" w:hAnsi="Arial" w:cs="Arial"/>
          <w:sz w:val="24"/>
          <w:szCs w:val="24"/>
          <w:lang w:val="es-MX"/>
        </w:rPr>
        <w:t>e bacteriocina</w:t>
      </w:r>
      <w:r w:rsidR="008B1212">
        <w:rPr>
          <w:rFonts w:ascii="Arial" w:hAnsi="Arial" w:cs="Arial"/>
          <w:sz w:val="24"/>
          <w:szCs w:val="24"/>
          <w:lang w:val="es-MX"/>
        </w:rPr>
        <w:t>s</w:t>
      </w:r>
      <w:r w:rsidR="0098648F" w:rsidRPr="0098428E">
        <w:rPr>
          <w:rFonts w:ascii="Arial" w:hAnsi="Arial" w:cs="Arial"/>
          <w:sz w:val="24"/>
          <w:szCs w:val="24"/>
          <w:lang w:val="es-MX"/>
        </w:rPr>
        <w:t xml:space="preserve"> forman agregados proteicos </w:t>
      </w:r>
      <w:r w:rsidR="00A06815" w:rsidRPr="0098428E">
        <w:rPr>
          <w:rFonts w:ascii="Arial" w:hAnsi="Arial" w:cs="Arial"/>
          <w:sz w:val="24"/>
          <w:szCs w:val="24"/>
          <w:lang w:val="es-MX"/>
        </w:rPr>
        <w:t>generando la formación del poro con</w:t>
      </w:r>
      <w:r w:rsidR="0098648F" w:rsidRPr="0098428E">
        <w:rPr>
          <w:rFonts w:ascii="Arial" w:hAnsi="Arial" w:cs="Arial"/>
          <w:sz w:val="24"/>
          <w:szCs w:val="24"/>
          <w:lang w:val="es-MX"/>
        </w:rPr>
        <w:t xml:space="preserve"> la consecuente salida de iones </w:t>
      </w:r>
      <w:r w:rsidR="00A06815" w:rsidRPr="0098428E">
        <w:rPr>
          <w:rFonts w:ascii="Arial" w:hAnsi="Arial" w:cs="Arial"/>
          <w:sz w:val="24"/>
          <w:szCs w:val="24"/>
          <w:lang w:val="es-MX"/>
        </w:rPr>
        <w:t>(principa</w:t>
      </w:r>
      <w:r w:rsidR="0098648F" w:rsidRPr="0098428E">
        <w:rPr>
          <w:rFonts w:ascii="Arial" w:hAnsi="Arial" w:cs="Arial"/>
          <w:sz w:val="24"/>
          <w:szCs w:val="24"/>
          <w:lang w:val="es-MX"/>
        </w:rPr>
        <w:t xml:space="preserve">lmente </w:t>
      </w:r>
      <w:r w:rsidR="00A06815" w:rsidRPr="0098428E">
        <w:rPr>
          <w:rFonts w:ascii="Arial" w:hAnsi="Arial" w:cs="Arial"/>
          <w:sz w:val="24"/>
          <w:szCs w:val="24"/>
          <w:lang w:val="es-MX"/>
        </w:rPr>
        <w:t xml:space="preserve">potasio y magnesio), pérdida </w:t>
      </w:r>
      <w:r w:rsidR="0098648F" w:rsidRPr="0098428E">
        <w:rPr>
          <w:rFonts w:ascii="Arial" w:hAnsi="Arial" w:cs="Arial"/>
          <w:sz w:val="24"/>
          <w:szCs w:val="24"/>
          <w:lang w:val="es-MX"/>
        </w:rPr>
        <w:t>de l</w:t>
      </w:r>
      <w:r w:rsidR="00372036">
        <w:rPr>
          <w:rFonts w:ascii="Arial" w:hAnsi="Arial" w:cs="Arial"/>
          <w:sz w:val="24"/>
          <w:szCs w:val="24"/>
          <w:lang w:val="es-MX"/>
        </w:rPr>
        <w:t>a fuerza motriz de protones (fmp</w:t>
      </w:r>
      <w:r w:rsidR="0098648F" w:rsidRPr="0098428E">
        <w:rPr>
          <w:rFonts w:ascii="Arial" w:hAnsi="Arial" w:cs="Arial"/>
          <w:sz w:val="24"/>
          <w:szCs w:val="24"/>
          <w:lang w:val="es-MX"/>
        </w:rPr>
        <w:t xml:space="preserve">), salida de ATP y </w:t>
      </w:r>
      <w:r w:rsidR="00A06815" w:rsidRPr="0098428E">
        <w:rPr>
          <w:rFonts w:ascii="Arial" w:hAnsi="Arial" w:cs="Arial"/>
          <w:sz w:val="24"/>
          <w:szCs w:val="24"/>
          <w:lang w:val="es-MX"/>
        </w:rPr>
        <w:t xml:space="preserve">aminoácidos, ocasionando la inhibición de la </w:t>
      </w:r>
      <w:r w:rsidR="0098648F" w:rsidRPr="0098428E">
        <w:rPr>
          <w:rFonts w:ascii="Arial" w:hAnsi="Arial" w:cs="Arial"/>
          <w:sz w:val="24"/>
          <w:szCs w:val="24"/>
          <w:lang w:val="es-MX"/>
        </w:rPr>
        <w:t xml:space="preserve">síntesis de macromoléculas y la </w:t>
      </w:r>
      <w:r w:rsidR="00A06815" w:rsidRPr="0098428E">
        <w:rPr>
          <w:rFonts w:ascii="Arial" w:hAnsi="Arial" w:cs="Arial"/>
          <w:sz w:val="24"/>
          <w:szCs w:val="24"/>
          <w:lang w:val="es-MX"/>
        </w:rPr>
        <w:t>producción de energía</w:t>
      </w:r>
      <w:r w:rsidR="0098648F" w:rsidRPr="0098428E">
        <w:rPr>
          <w:rFonts w:ascii="Arial" w:hAnsi="Arial" w:cs="Arial"/>
          <w:sz w:val="24"/>
          <w:szCs w:val="24"/>
          <w:lang w:val="es-MX"/>
        </w:rPr>
        <w:t xml:space="preserve"> dando como resultado la muerte </w:t>
      </w:r>
      <w:r w:rsidR="00A06815" w:rsidRPr="0098428E">
        <w:rPr>
          <w:rFonts w:ascii="Arial" w:hAnsi="Arial" w:cs="Arial"/>
          <w:sz w:val="24"/>
          <w:szCs w:val="24"/>
          <w:lang w:val="es-MX"/>
        </w:rPr>
        <w:t>celular (González y col., 2003).</w:t>
      </w:r>
    </w:p>
    <w:p w14:paraId="65D24102" w14:textId="77777777" w:rsidR="00073B4D" w:rsidRPr="0098428E" w:rsidRDefault="00073B4D" w:rsidP="003A57D1">
      <w:pPr>
        <w:autoSpaceDE w:val="0"/>
        <w:autoSpaceDN w:val="0"/>
        <w:adjustRightInd w:val="0"/>
        <w:spacing w:after="0"/>
        <w:jc w:val="both"/>
        <w:rPr>
          <w:rFonts w:ascii="Arial" w:hAnsi="Arial" w:cs="Arial"/>
          <w:sz w:val="24"/>
          <w:szCs w:val="24"/>
          <w:lang w:val="es-MX"/>
        </w:rPr>
      </w:pPr>
    </w:p>
    <w:p w14:paraId="7142C040" w14:textId="023DCB8A" w:rsidR="00E3203C" w:rsidRDefault="00DE2344" w:rsidP="00DE2344">
      <w:pPr>
        <w:tabs>
          <w:tab w:val="left" w:pos="3815"/>
        </w:tabs>
        <w:autoSpaceDE w:val="0"/>
        <w:autoSpaceDN w:val="0"/>
        <w:adjustRightInd w:val="0"/>
        <w:spacing w:after="0"/>
        <w:rPr>
          <w:rFonts w:ascii="Arial" w:hAnsi="Arial" w:cs="Arial"/>
          <w:sz w:val="24"/>
          <w:szCs w:val="24"/>
          <w:lang w:val="es-MX"/>
        </w:rPr>
      </w:pPr>
      <w:r>
        <w:rPr>
          <w:rFonts w:ascii="Arial" w:hAnsi="Arial" w:cs="Arial"/>
          <w:sz w:val="24"/>
          <w:szCs w:val="24"/>
          <w:lang w:val="es-MX"/>
        </w:rPr>
        <w:tab/>
      </w:r>
    </w:p>
    <w:p w14:paraId="17B62C26" w14:textId="77777777" w:rsidR="00DE2344" w:rsidRPr="0098428E" w:rsidRDefault="00DE2344" w:rsidP="00DE2344">
      <w:pPr>
        <w:tabs>
          <w:tab w:val="left" w:pos="3815"/>
        </w:tabs>
        <w:autoSpaceDE w:val="0"/>
        <w:autoSpaceDN w:val="0"/>
        <w:adjustRightInd w:val="0"/>
        <w:spacing w:after="0"/>
        <w:rPr>
          <w:rFonts w:ascii="Arial" w:hAnsi="Arial" w:cs="Arial"/>
          <w:sz w:val="24"/>
          <w:szCs w:val="24"/>
          <w:lang w:val="es-MX"/>
        </w:rPr>
      </w:pPr>
    </w:p>
    <w:p w14:paraId="79E5F672" w14:textId="6EBBFF4F" w:rsidR="0098428E" w:rsidRDefault="00BF2150" w:rsidP="003A57D1">
      <w:pPr>
        <w:autoSpaceDE w:val="0"/>
        <w:autoSpaceDN w:val="0"/>
        <w:adjustRightInd w:val="0"/>
        <w:spacing w:after="0"/>
        <w:jc w:val="both"/>
        <w:rPr>
          <w:rFonts w:ascii="Arial" w:hAnsi="Arial" w:cs="Arial"/>
          <w:b/>
          <w:bCs/>
          <w:sz w:val="24"/>
          <w:szCs w:val="24"/>
          <w:lang w:val="es-MX"/>
        </w:rPr>
      </w:pPr>
      <w:r>
        <w:rPr>
          <w:rFonts w:ascii="Arial" w:hAnsi="Arial" w:cs="Arial"/>
          <w:b/>
          <w:bCs/>
          <w:sz w:val="24"/>
          <w:szCs w:val="24"/>
          <w:lang w:val="es-MX"/>
        </w:rPr>
        <w:lastRenderedPageBreak/>
        <w:t>2.6</w:t>
      </w:r>
      <w:r w:rsidR="0098428E" w:rsidRPr="0098428E">
        <w:rPr>
          <w:rFonts w:ascii="Arial" w:hAnsi="Arial" w:cs="Arial"/>
          <w:b/>
          <w:bCs/>
          <w:sz w:val="24"/>
          <w:szCs w:val="24"/>
          <w:lang w:val="es-MX"/>
        </w:rPr>
        <w:t xml:space="preserve"> Generalidades de las bacteriocinas</w:t>
      </w:r>
    </w:p>
    <w:p w14:paraId="062C7C29" w14:textId="77777777" w:rsidR="0098428E" w:rsidRPr="0098428E" w:rsidRDefault="0098428E" w:rsidP="003A57D1">
      <w:pPr>
        <w:autoSpaceDE w:val="0"/>
        <w:autoSpaceDN w:val="0"/>
        <w:adjustRightInd w:val="0"/>
        <w:spacing w:after="0"/>
        <w:jc w:val="both"/>
        <w:rPr>
          <w:rFonts w:ascii="Arial" w:hAnsi="Arial" w:cs="Arial"/>
          <w:b/>
          <w:bCs/>
          <w:sz w:val="24"/>
          <w:szCs w:val="24"/>
          <w:lang w:val="es-MX"/>
        </w:rPr>
      </w:pPr>
    </w:p>
    <w:p w14:paraId="73A3F766" w14:textId="300C2BE8" w:rsidR="0098428E" w:rsidRDefault="0098428E"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Las bacteriocinas se definen como un grupo heterogéneo de compuestos antibacterianos de naturaleza proteica que varían en su espectro de actividad, modo de acción, peso molecular, determinantes genéticas y características bioquímicas, capaces de inhibir el crecimiento de otros microorganismos competidores (Zapata </w:t>
      </w:r>
      <w:r w:rsidRPr="0098428E">
        <w:rPr>
          <w:rFonts w:ascii="Arial" w:hAnsi="Arial" w:cs="Arial"/>
          <w:i/>
          <w:iCs/>
          <w:sz w:val="24"/>
          <w:szCs w:val="24"/>
          <w:lang w:val="es-MX"/>
        </w:rPr>
        <w:t>et al</w:t>
      </w:r>
      <w:r w:rsidRPr="0098428E">
        <w:rPr>
          <w:rFonts w:ascii="Arial" w:eastAsia="CenturyGothic" w:hAnsi="Arial" w:cs="Arial"/>
          <w:sz w:val="24"/>
          <w:szCs w:val="24"/>
          <w:lang w:val="es-MX"/>
        </w:rPr>
        <w:t xml:space="preserve">., 2009). Generalmente, estos péptidos actúan sobre la membrana celular. Existe una gran diversidad de bacteriocinas reportadas las cuales son producidas por la mayoría de las especies bacterianas, incluso una misma especie bacteriana puede ser capaz de producir distintos tipos de bacteriocinas (Cintas </w:t>
      </w:r>
      <w:r w:rsidRPr="0098428E">
        <w:rPr>
          <w:rFonts w:ascii="Arial" w:hAnsi="Arial" w:cs="Arial"/>
          <w:i/>
          <w:iCs/>
          <w:sz w:val="24"/>
          <w:szCs w:val="24"/>
          <w:lang w:val="es-MX"/>
        </w:rPr>
        <w:t>et al</w:t>
      </w:r>
      <w:r w:rsidRPr="0098428E">
        <w:rPr>
          <w:rFonts w:ascii="Arial" w:eastAsia="CenturyGothic" w:hAnsi="Arial" w:cs="Arial"/>
          <w:sz w:val="24"/>
          <w:szCs w:val="24"/>
          <w:lang w:val="es-MX"/>
        </w:rPr>
        <w:t xml:space="preserve">., 2001), algunas se enlistan </w:t>
      </w:r>
      <w:r w:rsidR="00C47E03">
        <w:rPr>
          <w:rFonts w:ascii="Arial" w:eastAsia="CenturyGothic" w:hAnsi="Arial" w:cs="Arial"/>
          <w:sz w:val="24"/>
          <w:szCs w:val="24"/>
          <w:lang w:val="es-MX"/>
        </w:rPr>
        <w:t>en la Tabla 2</w:t>
      </w:r>
      <w:r w:rsidRPr="0098428E">
        <w:rPr>
          <w:rFonts w:ascii="Arial" w:eastAsia="CenturyGothic" w:hAnsi="Arial" w:cs="Arial"/>
          <w:sz w:val="24"/>
          <w:szCs w:val="24"/>
          <w:lang w:val="es-MX"/>
        </w:rPr>
        <w:t xml:space="preserve">. </w:t>
      </w:r>
    </w:p>
    <w:p w14:paraId="74570155" w14:textId="77777777" w:rsidR="0098428E" w:rsidRPr="0098428E" w:rsidRDefault="0098428E" w:rsidP="003A57D1">
      <w:pPr>
        <w:autoSpaceDE w:val="0"/>
        <w:autoSpaceDN w:val="0"/>
        <w:adjustRightInd w:val="0"/>
        <w:spacing w:after="0"/>
        <w:jc w:val="both"/>
        <w:rPr>
          <w:rFonts w:ascii="Arial" w:eastAsia="CenturyGothic" w:hAnsi="Arial" w:cs="Arial"/>
          <w:sz w:val="24"/>
          <w:szCs w:val="24"/>
          <w:lang w:val="es-MX"/>
        </w:rPr>
      </w:pPr>
    </w:p>
    <w:p w14:paraId="48DB0EB1" w14:textId="77777777" w:rsidR="0098428E" w:rsidRDefault="0098428E"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Las bacteriocinas más estudiadas son las producidas por BAL (Rojas y Vargas, 2008), también conocidas como GRAS (generalmente reconocidas como seguras), las cuales participan en la fermentación y conservación de alimentos mejorando su inocuidad al inhibir la flora competitiva, como </w:t>
      </w:r>
      <w:r w:rsidRPr="0098428E">
        <w:rPr>
          <w:rFonts w:ascii="Arial" w:hAnsi="Arial" w:cs="Arial"/>
          <w:i/>
          <w:iCs/>
          <w:sz w:val="24"/>
          <w:szCs w:val="24"/>
          <w:lang w:val="es-MX"/>
        </w:rPr>
        <w:t>Listeria monocytogenes, Staphylococcus aureus,</w:t>
      </w:r>
      <w:r w:rsidRPr="0098428E">
        <w:rPr>
          <w:rFonts w:ascii="Arial" w:eastAsia="CenturyGothic" w:hAnsi="Arial" w:cs="Arial"/>
          <w:sz w:val="24"/>
          <w:szCs w:val="24"/>
          <w:lang w:val="es-MX"/>
        </w:rPr>
        <w:t xml:space="preserve"> </w:t>
      </w:r>
      <w:r w:rsidRPr="0098428E">
        <w:rPr>
          <w:rFonts w:ascii="Arial" w:hAnsi="Arial" w:cs="Arial"/>
          <w:i/>
          <w:iCs/>
          <w:sz w:val="24"/>
          <w:szCs w:val="24"/>
          <w:lang w:val="es-MX"/>
        </w:rPr>
        <w:t xml:space="preserve">Bacillus cereus, Clostridium botulinum </w:t>
      </w:r>
      <w:r w:rsidRPr="0098428E">
        <w:rPr>
          <w:rFonts w:ascii="Arial" w:eastAsia="CenturyGothic" w:hAnsi="Arial" w:cs="Arial"/>
          <w:sz w:val="24"/>
          <w:szCs w:val="24"/>
          <w:lang w:val="es-MX"/>
        </w:rPr>
        <w:t xml:space="preserve">y </w:t>
      </w:r>
      <w:r w:rsidRPr="0098428E">
        <w:rPr>
          <w:rFonts w:ascii="Arial" w:hAnsi="Arial" w:cs="Arial"/>
          <w:i/>
          <w:iCs/>
          <w:sz w:val="24"/>
          <w:szCs w:val="24"/>
          <w:lang w:val="es-MX"/>
        </w:rPr>
        <w:t>Salmonella</w:t>
      </w:r>
      <w:r w:rsidRPr="0098428E">
        <w:rPr>
          <w:rFonts w:ascii="Arial" w:eastAsia="CenturyGothic" w:hAnsi="Arial" w:cs="Arial"/>
          <w:sz w:val="24"/>
          <w:szCs w:val="24"/>
          <w:lang w:val="es-MX"/>
        </w:rPr>
        <w:t xml:space="preserve">, entre otras (Vázquez </w:t>
      </w:r>
      <w:r w:rsidRPr="0098428E">
        <w:rPr>
          <w:rFonts w:ascii="Arial" w:hAnsi="Arial" w:cs="Arial"/>
          <w:i/>
          <w:iCs/>
          <w:sz w:val="24"/>
          <w:szCs w:val="24"/>
          <w:lang w:val="es-MX"/>
        </w:rPr>
        <w:t>et al</w:t>
      </w:r>
      <w:r w:rsidRPr="0098428E">
        <w:rPr>
          <w:rFonts w:ascii="Arial" w:eastAsia="CenturyGothic" w:hAnsi="Arial" w:cs="Arial"/>
          <w:sz w:val="24"/>
          <w:szCs w:val="24"/>
          <w:lang w:val="es-MX"/>
        </w:rPr>
        <w:t xml:space="preserve">., 2009; Cintas </w:t>
      </w:r>
      <w:r w:rsidRPr="0098428E">
        <w:rPr>
          <w:rFonts w:ascii="Arial" w:hAnsi="Arial" w:cs="Arial"/>
          <w:i/>
          <w:iCs/>
          <w:sz w:val="24"/>
          <w:szCs w:val="24"/>
          <w:lang w:val="es-MX"/>
        </w:rPr>
        <w:t>et al</w:t>
      </w:r>
      <w:r w:rsidRPr="0098428E">
        <w:rPr>
          <w:rFonts w:ascii="Arial" w:eastAsia="CenturyGothic" w:hAnsi="Arial" w:cs="Arial"/>
          <w:sz w:val="24"/>
          <w:szCs w:val="24"/>
          <w:lang w:val="es-MX"/>
        </w:rPr>
        <w:t>., 2001).</w:t>
      </w:r>
    </w:p>
    <w:p w14:paraId="2F1E0CC4" w14:textId="77777777" w:rsidR="00C47E03" w:rsidRPr="0098428E" w:rsidRDefault="00C47E03" w:rsidP="003A57D1">
      <w:pPr>
        <w:autoSpaceDE w:val="0"/>
        <w:autoSpaceDN w:val="0"/>
        <w:adjustRightInd w:val="0"/>
        <w:spacing w:after="0"/>
        <w:jc w:val="both"/>
        <w:rPr>
          <w:rFonts w:ascii="Arial" w:eastAsia="CenturyGothic" w:hAnsi="Arial" w:cs="Arial"/>
          <w:sz w:val="24"/>
          <w:szCs w:val="24"/>
          <w:lang w:val="es-MX"/>
        </w:rPr>
      </w:pPr>
    </w:p>
    <w:p w14:paraId="631AF114" w14:textId="2EDC88E8" w:rsidR="0098428E" w:rsidRPr="0098428E" w:rsidRDefault="00C47E03" w:rsidP="00C47E03">
      <w:pPr>
        <w:autoSpaceDE w:val="0"/>
        <w:autoSpaceDN w:val="0"/>
        <w:adjustRightInd w:val="0"/>
        <w:spacing w:after="0"/>
        <w:jc w:val="center"/>
        <w:rPr>
          <w:rFonts w:ascii="Arial" w:eastAsia="CenturyGothic" w:hAnsi="Arial" w:cs="Arial"/>
          <w:color w:val="000000" w:themeColor="text1"/>
          <w:szCs w:val="24"/>
          <w:lang w:val="es-MX"/>
        </w:rPr>
      </w:pPr>
      <w:r>
        <w:rPr>
          <w:rFonts w:ascii="Arial" w:eastAsia="CenturyGothic" w:hAnsi="Arial" w:cs="Arial"/>
          <w:b/>
          <w:color w:val="000000" w:themeColor="text1"/>
          <w:szCs w:val="24"/>
          <w:lang w:val="es-MX"/>
        </w:rPr>
        <w:t>Tabla 2</w:t>
      </w:r>
      <w:r w:rsidRPr="0098428E">
        <w:rPr>
          <w:rFonts w:ascii="Arial" w:eastAsia="CenturyGothic" w:hAnsi="Arial" w:cs="Arial"/>
          <w:b/>
          <w:color w:val="000000" w:themeColor="text1"/>
          <w:szCs w:val="24"/>
          <w:lang w:val="es-MX"/>
        </w:rPr>
        <w:t>.</w:t>
      </w:r>
      <w:r w:rsidRPr="0098428E">
        <w:rPr>
          <w:rFonts w:ascii="Arial" w:eastAsia="CenturyGothic" w:hAnsi="Arial" w:cs="Arial"/>
          <w:color w:val="000000" w:themeColor="text1"/>
          <w:szCs w:val="24"/>
          <w:lang w:val="es-MX"/>
        </w:rPr>
        <w:t xml:space="preserve"> Algunos ejemplos de BAL y bacteriocinas que producen</w:t>
      </w:r>
      <w:r>
        <w:rPr>
          <w:rFonts w:ascii="Arial" w:eastAsia="CenturyGothic" w:hAnsi="Arial" w:cs="Arial"/>
          <w:color w:val="000000" w:themeColor="text1"/>
          <w:szCs w:val="24"/>
          <w:lang w:val="es-MX"/>
        </w:rPr>
        <w:t>.</w:t>
      </w:r>
    </w:p>
    <w:tbl>
      <w:tblPr>
        <w:tblStyle w:val="Listaclara"/>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414"/>
        <w:gridCol w:w="4404"/>
      </w:tblGrid>
      <w:tr w:rsidR="0098428E" w:rsidRPr="0098428E" w14:paraId="4B66CFBA" w14:textId="77777777" w:rsidTr="00927C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B9F7CF6" w14:textId="77777777" w:rsidR="0098428E" w:rsidRPr="0098428E" w:rsidRDefault="0098428E" w:rsidP="003A57D1">
            <w:pPr>
              <w:autoSpaceDE w:val="0"/>
              <w:autoSpaceDN w:val="0"/>
              <w:adjustRightInd w:val="0"/>
              <w:spacing w:line="276" w:lineRule="auto"/>
              <w:jc w:val="center"/>
              <w:rPr>
                <w:rFonts w:ascii="Arial" w:eastAsia="CenturyGothic" w:hAnsi="Arial" w:cs="Arial"/>
                <w:b w:val="0"/>
                <w:sz w:val="20"/>
                <w:szCs w:val="20"/>
                <w:lang w:val="es-MX"/>
              </w:rPr>
            </w:pPr>
            <w:r w:rsidRPr="0098428E">
              <w:rPr>
                <w:rFonts w:ascii="Arial" w:eastAsia="CenturyGothic" w:hAnsi="Arial" w:cs="Arial"/>
                <w:sz w:val="20"/>
                <w:szCs w:val="20"/>
                <w:lang w:val="es-MX"/>
              </w:rPr>
              <w:t>Microorganismo productor</w:t>
            </w:r>
          </w:p>
        </w:tc>
        <w:tc>
          <w:tcPr>
            <w:tcW w:w="4404" w:type="dxa"/>
          </w:tcPr>
          <w:p w14:paraId="5089A409" w14:textId="77777777" w:rsidR="0098428E" w:rsidRPr="0098428E" w:rsidRDefault="0098428E" w:rsidP="003A57D1">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CenturyGothic" w:hAnsi="Arial" w:cs="Arial"/>
                <w:b w:val="0"/>
                <w:sz w:val="20"/>
                <w:szCs w:val="20"/>
                <w:lang w:val="es-MX"/>
              </w:rPr>
            </w:pPr>
            <w:r w:rsidRPr="0098428E">
              <w:rPr>
                <w:rFonts w:ascii="Arial" w:eastAsia="CenturyGothic" w:hAnsi="Arial" w:cs="Arial"/>
                <w:sz w:val="20"/>
                <w:szCs w:val="20"/>
                <w:lang w:val="es-MX"/>
              </w:rPr>
              <w:t>Bacteriocina</w:t>
            </w:r>
          </w:p>
        </w:tc>
      </w:tr>
      <w:tr w:rsidR="0098428E" w:rsidRPr="0098428E" w14:paraId="02190678"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none" w:sz="0" w:space="0" w:color="auto"/>
              <w:left w:val="none" w:sz="0" w:space="0" w:color="auto"/>
              <w:bottom w:val="single" w:sz="4" w:space="0" w:color="auto"/>
            </w:tcBorders>
          </w:tcPr>
          <w:p w14:paraId="423BDFF9"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lactis WNC20</w:t>
            </w:r>
          </w:p>
        </w:tc>
        <w:tc>
          <w:tcPr>
            <w:tcW w:w="4404" w:type="dxa"/>
            <w:tcBorders>
              <w:top w:val="none" w:sz="0" w:space="0" w:color="auto"/>
              <w:bottom w:val="single" w:sz="4" w:space="0" w:color="auto"/>
              <w:right w:val="none" w:sz="0" w:space="0" w:color="auto"/>
            </w:tcBorders>
          </w:tcPr>
          <w:p w14:paraId="0E0C1F4A" w14:textId="77777777" w:rsidR="0098428E" w:rsidRPr="0098428E" w:rsidRDefault="0098428E"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Nisina Z Ia</w:t>
            </w:r>
          </w:p>
        </w:tc>
      </w:tr>
      <w:tr w:rsidR="0098428E" w:rsidRPr="0098428E" w14:paraId="1681A2C0" w14:textId="77777777" w:rsidTr="00927C79">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bottom w:val="single" w:sz="4" w:space="0" w:color="auto"/>
            </w:tcBorders>
          </w:tcPr>
          <w:p w14:paraId="1519DFFF"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sakei 148</w:t>
            </w:r>
          </w:p>
        </w:tc>
        <w:tc>
          <w:tcPr>
            <w:tcW w:w="4404" w:type="dxa"/>
            <w:tcBorders>
              <w:top w:val="single" w:sz="4" w:space="0" w:color="auto"/>
              <w:bottom w:val="single" w:sz="4" w:space="0" w:color="auto"/>
            </w:tcBorders>
          </w:tcPr>
          <w:p w14:paraId="1CB2E82C" w14:textId="77777777" w:rsidR="0098428E" w:rsidRPr="0098428E" w:rsidRDefault="0098428E"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Lactocina S</w:t>
            </w:r>
          </w:p>
        </w:tc>
      </w:tr>
      <w:tr w:rsidR="0098428E" w:rsidRPr="0098428E" w14:paraId="34FB3645"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none" w:sz="0" w:space="0" w:color="auto"/>
              <w:bottom w:val="single" w:sz="4" w:space="0" w:color="auto"/>
            </w:tcBorders>
          </w:tcPr>
          <w:p w14:paraId="064D4D29"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sakei L45</w:t>
            </w:r>
          </w:p>
        </w:tc>
        <w:tc>
          <w:tcPr>
            <w:tcW w:w="4404" w:type="dxa"/>
            <w:tcBorders>
              <w:top w:val="single" w:sz="4" w:space="0" w:color="auto"/>
              <w:bottom w:val="single" w:sz="4" w:space="0" w:color="auto"/>
              <w:right w:val="none" w:sz="0" w:space="0" w:color="auto"/>
            </w:tcBorders>
          </w:tcPr>
          <w:p w14:paraId="5E95D437" w14:textId="77777777" w:rsidR="0098428E" w:rsidRPr="0098428E" w:rsidRDefault="0098428E"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Lactocina S</w:t>
            </w:r>
          </w:p>
        </w:tc>
      </w:tr>
      <w:tr w:rsidR="0098428E" w:rsidRPr="0098428E" w14:paraId="5F216E47" w14:textId="77777777" w:rsidTr="00927C79">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bottom w:val="single" w:sz="4" w:space="0" w:color="auto"/>
            </w:tcBorders>
          </w:tcPr>
          <w:p w14:paraId="245DCB50"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sakei LTH673</w:t>
            </w:r>
          </w:p>
        </w:tc>
        <w:tc>
          <w:tcPr>
            <w:tcW w:w="4404" w:type="dxa"/>
            <w:tcBorders>
              <w:top w:val="single" w:sz="4" w:space="0" w:color="auto"/>
              <w:bottom w:val="single" w:sz="4" w:space="0" w:color="auto"/>
            </w:tcBorders>
          </w:tcPr>
          <w:p w14:paraId="3D4D7229" w14:textId="77777777" w:rsidR="0098428E" w:rsidRPr="0098428E" w:rsidRDefault="0098428E"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Sakacina K</w:t>
            </w:r>
          </w:p>
        </w:tc>
      </w:tr>
      <w:tr w:rsidR="0098428E" w:rsidRPr="0098428E" w14:paraId="62AA5646"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none" w:sz="0" w:space="0" w:color="auto"/>
              <w:bottom w:val="single" w:sz="4" w:space="0" w:color="auto"/>
            </w:tcBorders>
          </w:tcPr>
          <w:p w14:paraId="20907C67"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sakei I151</w:t>
            </w:r>
          </w:p>
        </w:tc>
        <w:tc>
          <w:tcPr>
            <w:tcW w:w="4404" w:type="dxa"/>
            <w:tcBorders>
              <w:top w:val="single" w:sz="4" w:space="0" w:color="auto"/>
              <w:bottom w:val="single" w:sz="4" w:space="0" w:color="auto"/>
              <w:right w:val="none" w:sz="0" w:space="0" w:color="auto"/>
            </w:tcBorders>
          </w:tcPr>
          <w:p w14:paraId="62013064" w14:textId="77777777" w:rsidR="0098428E" w:rsidRPr="0098428E" w:rsidRDefault="0098428E"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Sakacina P</w:t>
            </w:r>
          </w:p>
        </w:tc>
      </w:tr>
      <w:tr w:rsidR="0098428E" w:rsidRPr="0098428E" w14:paraId="68DA8E08" w14:textId="77777777" w:rsidTr="00927C79">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bottom w:val="single" w:sz="4" w:space="0" w:color="auto"/>
            </w:tcBorders>
          </w:tcPr>
          <w:p w14:paraId="3BBCB57D"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brevis SB27</w:t>
            </w:r>
          </w:p>
        </w:tc>
        <w:tc>
          <w:tcPr>
            <w:tcW w:w="4404" w:type="dxa"/>
            <w:tcBorders>
              <w:top w:val="single" w:sz="4" w:space="0" w:color="auto"/>
              <w:bottom w:val="single" w:sz="4" w:space="0" w:color="auto"/>
            </w:tcBorders>
          </w:tcPr>
          <w:p w14:paraId="518B5221" w14:textId="77777777" w:rsidR="0098428E" w:rsidRPr="0098428E" w:rsidRDefault="0098428E"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Brevicina 27</w:t>
            </w:r>
          </w:p>
        </w:tc>
      </w:tr>
      <w:tr w:rsidR="0098428E" w:rsidRPr="0098428E" w14:paraId="3E3B33A7"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none" w:sz="0" w:space="0" w:color="auto"/>
              <w:bottom w:val="single" w:sz="4" w:space="0" w:color="auto"/>
            </w:tcBorders>
          </w:tcPr>
          <w:p w14:paraId="2387C524"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curvatus LTH1174</w:t>
            </w:r>
          </w:p>
        </w:tc>
        <w:tc>
          <w:tcPr>
            <w:tcW w:w="4404" w:type="dxa"/>
            <w:tcBorders>
              <w:top w:val="single" w:sz="4" w:space="0" w:color="auto"/>
              <w:bottom w:val="single" w:sz="4" w:space="0" w:color="auto"/>
              <w:right w:val="none" w:sz="0" w:space="0" w:color="auto"/>
            </w:tcBorders>
          </w:tcPr>
          <w:p w14:paraId="2AA2AFB3" w14:textId="77777777" w:rsidR="0098428E" w:rsidRPr="0098428E" w:rsidRDefault="0098428E"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Curvacina A</w:t>
            </w:r>
          </w:p>
        </w:tc>
      </w:tr>
      <w:tr w:rsidR="0098428E" w:rsidRPr="0098428E" w14:paraId="499DD9E3" w14:textId="77777777" w:rsidTr="00927C79">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bottom w:val="single" w:sz="4" w:space="0" w:color="auto"/>
            </w:tcBorders>
          </w:tcPr>
          <w:p w14:paraId="00396E68"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curvatus FS47</w:t>
            </w:r>
          </w:p>
        </w:tc>
        <w:tc>
          <w:tcPr>
            <w:tcW w:w="4404" w:type="dxa"/>
            <w:tcBorders>
              <w:top w:val="single" w:sz="4" w:space="0" w:color="auto"/>
              <w:bottom w:val="single" w:sz="4" w:space="0" w:color="auto"/>
            </w:tcBorders>
          </w:tcPr>
          <w:p w14:paraId="364D2C00" w14:textId="77777777" w:rsidR="0098428E" w:rsidRPr="0098428E" w:rsidRDefault="0098428E"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Curvaticina FS47</w:t>
            </w:r>
          </w:p>
        </w:tc>
      </w:tr>
      <w:tr w:rsidR="0098428E" w:rsidRPr="0098428E" w14:paraId="506FB6C1"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none" w:sz="0" w:space="0" w:color="auto"/>
              <w:bottom w:val="single" w:sz="4" w:space="0" w:color="auto"/>
            </w:tcBorders>
          </w:tcPr>
          <w:p w14:paraId="47BCB22E"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curvatus L442</w:t>
            </w:r>
          </w:p>
        </w:tc>
        <w:tc>
          <w:tcPr>
            <w:tcW w:w="4404" w:type="dxa"/>
            <w:tcBorders>
              <w:top w:val="single" w:sz="4" w:space="0" w:color="auto"/>
              <w:bottom w:val="single" w:sz="4" w:space="0" w:color="auto"/>
              <w:right w:val="none" w:sz="0" w:space="0" w:color="auto"/>
            </w:tcBorders>
          </w:tcPr>
          <w:p w14:paraId="2D0C6AF3" w14:textId="77777777" w:rsidR="0098428E" w:rsidRPr="0098428E" w:rsidRDefault="0098428E"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Curvaticina L442</w:t>
            </w:r>
          </w:p>
        </w:tc>
      </w:tr>
      <w:tr w:rsidR="0098428E" w:rsidRPr="0098428E" w14:paraId="49C1509E" w14:textId="77777777" w:rsidTr="00927C79">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bottom w:val="single" w:sz="4" w:space="0" w:color="auto"/>
            </w:tcBorders>
          </w:tcPr>
          <w:p w14:paraId="68C2F914"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plantarum CTC305</w:t>
            </w:r>
          </w:p>
        </w:tc>
        <w:tc>
          <w:tcPr>
            <w:tcW w:w="4404" w:type="dxa"/>
            <w:tcBorders>
              <w:top w:val="single" w:sz="4" w:space="0" w:color="auto"/>
              <w:bottom w:val="single" w:sz="4" w:space="0" w:color="auto"/>
            </w:tcBorders>
          </w:tcPr>
          <w:p w14:paraId="1ADA74D8" w14:textId="77777777" w:rsidR="0098428E" w:rsidRPr="0098428E" w:rsidRDefault="0098428E"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Plantaricina A</w:t>
            </w:r>
          </w:p>
        </w:tc>
      </w:tr>
      <w:tr w:rsidR="0098428E" w:rsidRPr="0098428E" w14:paraId="1DADE184"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none" w:sz="0" w:space="0" w:color="auto"/>
              <w:bottom w:val="single" w:sz="4" w:space="0" w:color="auto"/>
            </w:tcBorders>
          </w:tcPr>
          <w:p w14:paraId="183EA88C"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L. carnosum TA11a</w:t>
            </w:r>
          </w:p>
        </w:tc>
        <w:tc>
          <w:tcPr>
            <w:tcW w:w="4404" w:type="dxa"/>
            <w:tcBorders>
              <w:top w:val="single" w:sz="4" w:space="0" w:color="auto"/>
              <w:bottom w:val="single" w:sz="4" w:space="0" w:color="auto"/>
              <w:right w:val="none" w:sz="0" w:space="0" w:color="auto"/>
            </w:tcBorders>
          </w:tcPr>
          <w:p w14:paraId="36D4D2F5" w14:textId="77777777" w:rsidR="0098428E" w:rsidRPr="0098428E" w:rsidRDefault="0098428E"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Leucocina</w:t>
            </w:r>
          </w:p>
        </w:tc>
      </w:tr>
      <w:tr w:rsidR="0098428E" w:rsidRPr="0098428E" w14:paraId="631B23DD" w14:textId="77777777" w:rsidTr="00927C79">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bottom w:val="single" w:sz="4" w:space="0" w:color="auto"/>
            </w:tcBorders>
          </w:tcPr>
          <w:p w14:paraId="32B136A2"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P. acidilactici PAC1.0</w:t>
            </w:r>
          </w:p>
        </w:tc>
        <w:tc>
          <w:tcPr>
            <w:tcW w:w="4404" w:type="dxa"/>
            <w:tcBorders>
              <w:top w:val="single" w:sz="4" w:space="0" w:color="auto"/>
              <w:bottom w:val="single" w:sz="4" w:space="0" w:color="auto"/>
            </w:tcBorders>
          </w:tcPr>
          <w:p w14:paraId="5389A8BC" w14:textId="77777777" w:rsidR="0098428E" w:rsidRPr="0098428E" w:rsidRDefault="0098428E"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Pediocina PA</w:t>
            </w:r>
          </w:p>
        </w:tc>
      </w:tr>
      <w:tr w:rsidR="0098428E" w:rsidRPr="0098428E" w14:paraId="700BB515"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none" w:sz="0" w:space="0" w:color="auto"/>
              <w:bottom w:val="single" w:sz="4" w:space="0" w:color="auto"/>
            </w:tcBorders>
          </w:tcPr>
          <w:p w14:paraId="233BC0E2"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P. acidilactici L50</w:t>
            </w:r>
          </w:p>
        </w:tc>
        <w:tc>
          <w:tcPr>
            <w:tcW w:w="4404" w:type="dxa"/>
            <w:tcBorders>
              <w:top w:val="single" w:sz="4" w:space="0" w:color="auto"/>
              <w:bottom w:val="single" w:sz="4" w:space="0" w:color="auto"/>
              <w:right w:val="none" w:sz="0" w:space="0" w:color="auto"/>
            </w:tcBorders>
          </w:tcPr>
          <w:p w14:paraId="466371A6" w14:textId="77777777" w:rsidR="0098428E" w:rsidRPr="0098428E" w:rsidRDefault="0098428E"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Pediocina L50</w:t>
            </w:r>
          </w:p>
        </w:tc>
      </w:tr>
      <w:tr w:rsidR="0098428E" w:rsidRPr="0098428E" w14:paraId="7EA76653" w14:textId="77777777" w:rsidTr="00927C79">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bottom w:val="single" w:sz="4" w:space="0" w:color="auto"/>
            </w:tcBorders>
          </w:tcPr>
          <w:p w14:paraId="0C2EE749" w14:textId="77777777" w:rsidR="0098428E" w:rsidRPr="0098428E" w:rsidRDefault="0098428E" w:rsidP="003A57D1">
            <w:pPr>
              <w:tabs>
                <w:tab w:val="left" w:pos="1674"/>
              </w:tabs>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P. pentosaccous Z102</w:t>
            </w:r>
          </w:p>
        </w:tc>
        <w:tc>
          <w:tcPr>
            <w:tcW w:w="4404" w:type="dxa"/>
            <w:tcBorders>
              <w:top w:val="single" w:sz="4" w:space="0" w:color="auto"/>
              <w:bottom w:val="single" w:sz="4" w:space="0" w:color="auto"/>
            </w:tcBorders>
          </w:tcPr>
          <w:p w14:paraId="7E6B8A59" w14:textId="77777777" w:rsidR="0098428E" w:rsidRPr="0098428E" w:rsidRDefault="0098428E"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Pediocina PA-1</w:t>
            </w:r>
          </w:p>
        </w:tc>
      </w:tr>
      <w:tr w:rsidR="0098428E" w:rsidRPr="0098428E" w14:paraId="491B5CF3"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left w:val="none" w:sz="0" w:space="0" w:color="auto"/>
              <w:bottom w:val="single" w:sz="4" w:space="0" w:color="auto"/>
            </w:tcBorders>
          </w:tcPr>
          <w:p w14:paraId="770D70DD"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C. divergens 750</w:t>
            </w:r>
          </w:p>
        </w:tc>
        <w:tc>
          <w:tcPr>
            <w:tcW w:w="4404" w:type="dxa"/>
            <w:tcBorders>
              <w:top w:val="single" w:sz="4" w:space="0" w:color="auto"/>
              <w:bottom w:val="single" w:sz="4" w:space="0" w:color="auto"/>
              <w:right w:val="none" w:sz="0" w:space="0" w:color="auto"/>
            </w:tcBorders>
          </w:tcPr>
          <w:p w14:paraId="59AFD215" w14:textId="77777777" w:rsidR="0098428E" w:rsidRPr="0098428E" w:rsidRDefault="0098428E" w:rsidP="003A57D1">
            <w:p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Divergicina 750</w:t>
            </w:r>
          </w:p>
        </w:tc>
      </w:tr>
      <w:tr w:rsidR="0098428E" w:rsidRPr="0098428E" w14:paraId="1C84DFAA" w14:textId="77777777" w:rsidTr="00927C79">
        <w:trPr>
          <w:trHeight w:val="75"/>
        </w:trPr>
        <w:tc>
          <w:tcPr>
            <w:cnfStyle w:val="001000000000" w:firstRow="0" w:lastRow="0" w:firstColumn="1" w:lastColumn="0" w:oddVBand="0" w:evenVBand="0" w:oddHBand="0" w:evenHBand="0" w:firstRowFirstColumn="0" w:firstRowLastColumn="0" w:lastRowFirstColumn="0" w:lastRowLastColumn="0"/>
            <w:tcW w:w="4414" w:type="dxa"/>
            <w:tcBorders>
              <w:top w:val="single" w:sz="4" w:space="0" w:color="auto"/>
            </w:tcBorders>
          </w:tcPr>
          <w:p w14:paraId="39C9B0A4" w14:textId="77777777" w:rsidR="0098428E" w:rsidRPr="0098428E" w:rsidRDefault="0098428E" w:rsidP="003A57D1">
            <w:pPr>
              <w:autoSpaceDE w:val="0"/>
              <w:autoSpaceDN w:val="0"/>
              <w:adjustRightInd w:val="0"/>
              <w:spacing w:line="276" w:lineRule="auto"/>
              <w:rPr>
                <w:rFonts w:ascii="Arial" w:eastAsia="CenturyGothic" w:hAnsi="Arial" w:cs="Arial"/>
                <w:i/>
                <w:sz w:val="20"/>
                <w:szCs w:val="20"/>
                <w:lang w:val="es-MX"/>
              </w:rPr>
            </w:pPr>
            <w:r w:rsidRPr="0098428E">
              <w:rPr>
                <w:rFonts w:ascii="Arial" w:eastAsia="CenturyGothic" w:hAnsi="Arial" w:cs="Arial"/>
                <w:i/>
                <w:sz w:val="20"/>
                <w:szCs w:val="20"/>
                <w:lang w:val="es-MX"/>
              </w:rPr>
              <w:t>C. divergens LV13</w:t>
            </w:r>
          </w:p>
        </w:tc>
        <w:tc>
          <w:tcPr>
            <w:tcW w:w="4404" w:type="dxa"/>
            <w:tcBorders>
              <w:top w:val="single" w:sz="4" w:space="0" w:color="auto"/>
            </w:tcBorders>
          </w:tcPr>
          <w:p w14:paraId="098A5FAB" w14:textId="77777777" w:rsidR="0098428E" w:rsidRPr="0098428E" w:rsidRDefault="0098428E" w:rsidP="003A57D1">
            <w:p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Divergicina A</w:t>
            </w:r>
          </w:p>
        </w:tc>
      </w:tr>
    </w:tbl>
    <w:p w14:paraId="30854D9B" w14:textId="5F0A7457" w:rsidR="0098428E" w:rsidRPr="0098428E" w:rsidRDefault="0098428E" w:rsidP="00C47E03">
      <w:pPr>
        <w:autoSpaceDE w:val="0"/>
        <w:autoSpaceDN w:val="0"/>
        <w:adjustRightInd w:val="0"/>
        <w:spacing w:after="0"/>
        <w:jc w:val="right"/>
        <w:rPr>
          <w:rFonts w:ascii="Arial" w:eastAsia="CenturyGothic" w:hAnsi="Arial" w:cs="Arial"/>
          <w:color w:val="000000" w:themeColor="text1"/>
          <w:szCs w:val="24"/>
          <w:lang w:val="es-MX"/>
        </w:rPr>
      </w:pPr>
      <w:r w:rsidRPr="0098428E">
        <w:rPr>
          <w:rFonts w:ascii="Arial" w:eastAsia="CenturyGothic" w:hAnsi="Arial" w:cs="Arial"/>
          <w:color w:val="000000" w:themeColor="text1"/>
          <w:szCs w:val="24"/>
          <w:lang w:val="es-MX"/>
        </w:rPr>
        <w:t xml:space="preserve">Castellano </w:t>
      </w:r>
      <w:r w:rsidRPr="0098428E">
        <w:rPr>
          <w:rFonts w:ascii="Arial" w:eastAsia="CenturyGothic" w:hAnsi="Arial" w:cs="Arial"/>
          <w:i/>
          <w:color w:val="000000" w:themeColor="text1"/>
          <w:szCs w:val="24"/>
          <w:lang w:val="es-MX"/>
        </w:rPr>
        <w:t>et al.,</w:t>
      </w:r>
      <w:r w:rsidRPr="0098428E">
        <w:rPr>
          <w:rFonts w:ascii="Arial" w:eastAsia="CenturyGothic" w:hAnsi="Arial" w:cs="Arial"/>
          <w:color w:val="000000" w:themeColor="text1"/>
          <w:szCs w:val="24"/>
          <w:lang w:val="es-MX"/>
        </w:rPr>
        <w:t xml:space="preserve"> 2008</w:t>
      </w:r>
      <w:r w:rsidR="008B1A1A">
        <w:rPr>
          <w:rFonts w:ascii="Arial" w:eastAsia="CenturyGothic" w:hAnsi="Arial" w:cs="Arial"/>
          <w:color w:val="000000" w:themeColor="text1"/>
          <w:szCs w:val="24"/>
          <w:lang w:val="es-MX"/>
        </w:rPr>
        <w:t>.</w:t>
      </w:r>
    </w:p>
    <w:p w14:paraId="04FF0CC7" w14:textId="77777777" w:rsidR="0098428E" w:rsidRPr="0098428E" w:rsidRDefault="0098428E" w:rsidP="003A57D1">
      <w:pPr>
        <w:autoSpaceDE w:val="0"/>
        <w:autoSpaceDN w:val="0"/>
        <w:adjustRightInd w:val="0"/>
        <w:spacing w:after="0"/>
        <w:jc w:val="right"/>
        <w:rPr>
          <w:rFonts w:ascii="Arial" w:eastAsia="CenturyGothic" w:hAnsi="Arial" w:cs="Arial"/>
          <w:color w:val="000000" w:themeColor="text1"/>
          <w:szCs w:val="24"/>
          <w:lang w:val="es-MX"/>
        </w:rPr>
      </w:pPr>
    </w:p>
    <w:p w14:paraId="4799DD1F" w14:textId="77777777" w:rsidR="0098428E" w:rsidRDefault="0098428E"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La producción de las bacteriocinas depende del crecimiento y actividad fisiológica de la cepa productora, estando correlacionada la biomasa obtenida con la cantidad de bacteriocina producida (Aasen </w:t>
      </w:r>
      <w:r w:rsidRPr="0098428E">
        <w:rPr>
          <w:rFonts w:ascii="Arial" w:hAnsi="Arial" w:cs="Arial"/>
          <w:i/>
          <w:iCs/>
          <w:sz w:val="24"/>
          <w:szCs w:val="24"/>
          <w:lang w:val="es-MX"/>
        </w:rPr>
        <w:t xml:space="preserve">et al., </w:t>
      </w:r>
      <w:r w:rsidRPr="0098428E">
        <w:rPr>
          <w:rFonts w:ascii="Arial" w:eastAsia="CenturyGothic" w:hAnsi="Arial" w:cs="Arial"/>
          <w:sz w:val="24"/>
          <w:szCs w:val="24"/>
          <w:lang w:val="es-MX"/>
        </w:rPr>
        <w:t>2000).</w:t>
      </w:r>
    </w:p>
    <w:p w14:paraId="21B816B8"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p>
    <w:p w14:paraId="2E4C5D7F" w14:textId="04BF7132" w:rsidR="0098648F" w:rsidRDefault="00ED263F" w:rsidP="003A57D1">
      <w:pPr>
        <w:autoSpaceDE w:val="0"/>
        <w:autoSpaceDN w:val="0"/>
        <w:adjustRightInd w:val="0"/>
        <w:spacing w:after="0"/>
        <w:jc w:val="both"/>
        <w:rPr>
          <w:rFonts w:ascii="Arial" w:hAnsi="Arial" w:cs="Arial"/>
          <w:b/>
          <w:bCs/>
          <w:sz w:val="24"/>
          <w:szCs w:val="24"/>
          <w:lang w:val="es-MX"/>
        </w:rPr>
      </w:pPr>
      <w:r>
        <w:rPr>
          <w:rFonts w:ascii="Arial" w:hAnsi="Arial" w:cs="Arial"/>
          <w:b/>
          <w:bCs/>
          <w:sz w:val="24"/>
          <w:szCs w:val="24"/>
          <w:lang w:val="es-MX"/>
        </w:rPr>
        <w:lastRenderedPageBreak/>
        <w:t>2.7</w:t>
      </w:r>
      <w:r w:rsidR="0098648F" w:rsidRPr="0098428E">
        <w:rPr>
          <w:rFonts w:ascii="Arial" w:hAnsi="Arial" w:cs="Arial"/>
          <w:b/>
          <w:bCs/>
          <w:sz w:val="24"/>
          <w:szCs w:val="24"/>
          <w:lang w:val="es-MX"/>
        </w:rPr>
        <w:t xml:space="preserve"> Clasificación de las bacteriocinas</w:t>
      </w:r>
    </w:p>
    <w:p w14:paraId="484A1436" w14:textId="77777777" w:rsidR="00073B4D" w:rsidRPr="0098428E" w:rsidRDefault="00073B4D" w:rsidP="003A57D1">
      <w:pPr>
        <w:autoSpaceDE w:val="0"/>
        <w:autoSpaceDN w:val="0"/>
        <w:adjustRightInd w:val="0"/>
        <w:spacing w:after="0"/>
        <w:jc w:val="both"/>
        <w:rPr>
          <w:rFonts w:ascii="Arial" w:hAnsi="Arial" w:cs="Arial"/>
          <w:b/>
          <w:bCs/>
          <w:sz w:val="24"/>
          <w:szCs w:val="24"/>
          <w:lang w:val="es-MX"/>
        </w:rPr>
      </w:pPr>
    </w:p>
    <w:p w14:paraId="4DBFB685"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Las bacteriocinas de BAL se clasifican de acuerdo a sus características bioquímicas y genéticas:</w:t>
      </w:r>
    </w:p>
    <w:p w14:paraId="4EC9E555"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r w:rsidRPr="0098428E">
        <w:rPr>
          <w:rFonts w:ascii="Arial" w:hAnsi="Arial" w:cs="Arial"/>
          <w:b/>
          <w:bCs/>
          <w:sz w:val="24"/>
          <w:szCs w:val="24"/>
          <w:lang w:val="es-MX"/>
        </w:rPr>
        <w:t xml:space="preserve">Clase I: </w:t>
      </w:r>
      <w:r w:rsidRPr="0098428E">
        <w:rPr>
          <w:rFonts w:ascii="Arial" w:eastAsia="CenturyGothic" w:hAnsi="Arial" w:cs="Arial"/>
          <w:sz w:val="24"/>
          <w:szCs w:val="24"/>
          <w:lang w:val="es-MX"/>
        </w:rPr>
        <w:t xml:space="preserve">Lantibióticos. Son pequeños péptidos (&lt;5 kDa) activos a nivel de membrana, termolábiles, contienen animoácidos poco comunes debido a modificaciones postraduccionales, como la dihidroalanina, </w:t>
      </w:r>
      <w:r w:rsidRPr="0098428E">
        <w:rPr>
          <w:rFonts w:ascii="Arial" w:eastAsia="CenturyGothic" w:hAnsi="Arial" w:cs="Arial"/>
          <w:sz w:val="24"/>
          <w:szCs w:val="24"/>
          <w:lang w:val="es-MX"/>
        </w:rPr>
        <w:sym w:font="Symbol" w:char="F062"/>
      </w:r>
      <w:r w:rsidRPr="0098428E">
        <w:rPr>
          <w:rFonts w:ascii="Arial" w:eastAsia="CenturyGothic" w:hAnsi="Arial" w:cs="Arial"/>
          <w:sz w:val="24"/>
          <w:szCs w:val="24"/>
          <w:lang w:val="es-MX"/>
        </w:rPr>
        <w:t xml:space="preserve">-metil-lantionina y lantionina (Kemperman </w:t>
      </w:r>
      <w:r w:rsidRPr="0098428E">
        <w:rPr>
          <w:rFonts w:ascii="Arial" w:hAnsi="Arial" w:cs="Arial"/>
          <w:i/>
          <w:iCs/>
          <w:sz w:val="24"/>
          <w:szCs w:val="24"/>
          <w:lang w:val="es-MX"/>
        </w:rPr>
        <w:t>et al</w:t>
      </w:r>
      <w:r w:rsidRPr="0098428E">
        <w:rPr>
          <w:rFonts w:ascii="Arial" w:eastAsia="CenturyGothic" w:hAnsi="Arial" w:cs="Arial"/>
          <w:sz w:val="24"/>
          <w:szCs w:val="24"/>
          <w:lang w:val="es-MX"/>
        </w:rPr>
        <w:t>., 2003).</w:t>
      </w:r>
    </w:p>
    <w:p w14:paraId="326FBFA0"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r w:rsidRPr="0098428E">
        <w:rPr>
          <w:rFonts w:ascii="Arial" w:hAnsi="Arial" w:cs="Arial"/>
          <w:b/>
          <w:bCs/>
          <w:sz w:val="24"/>
          <w:szCs w:val="24"/>
          <w:lang w:val="es-MX"/>
        </w:rPr>
        <w:t xml:space="preserve">Clase I a: </w:t>
      </w:r>
      <w:r w:rsidRPr="0098428E">
        <w:rPr>
          <w:rFonts w:ascii="Arial" w:eastAsia="CenturyGothic" w:hAnsi="Arial" w:cs="Arial"/>
          <w:sz w:val="24"/>
          <w:szCs w:val="24"/>
          <w:lang w:val="es-MX"/>
        </w:rPr>
        <w:t xml:space="preserve">Péptidos elongados, catiónicos, moléculas flexibles y anfipáticas. De masa molecular variable entre 2-4 kDa y una carga neta positiva (Zacharof y Lovitt, 2012). Ejemplos: lacticina 3147 y nisina; esta última producida por </w:t>
      </w:r>
      <w:r w:rsidRPr="0098428E">
        <w:rPr>
          <w:rFonts w:ascii="Arial" w:hAnsi="Arial" w:cs="Arial"/>
          <w:i/>
          <w:iCs/>
          <w:sz w:val="24"/>
          <w:szCs w:val="24"/>
          <w:lang w:val="es-MX"/>
        </w:rPr>
        <w:t xml:space="preserve">Lactococcus lactis </w:t>
      </w:r>
      <w:r w:rsidRPr="0098428E">
        <w:rPr>
          <w:rFonts w:ascii="Arial" w:eastAsia="CenturyGothic" w:hAnsi="Arial" w:cs="Arial"/>
          <w:sz w:val="24"/>
          <w:szCs w:val="24"/>
          <w:lang w:val="es-MX"/>
        </w:rPr>
        <w:t xml:space="preserve">subsp. </w:t>
      </w:r>
      <w:r w:rsidRPr="0098428E">
        <w:rPr>
          <w:rFonts w:ascii="Arial" w:hAnsi="Arial" w:cs="Arial"/>
          <w:i/>
          <w:iCs/>
          <w:sz w:val="24"/>
          <w:szCs w:val="24"/>
          <w:lang w:val="es-MX"/>
        </w:rPr>
        <w:t>Lactis</w:t>
      </w:r>
      <w:r w:rsidRPr="0098428E">
        <w:rPr>
          <w:rFonts w:ascii="Arial" w:eastAsia="CenturyGothic" w:hAnsi="Arial" w:cs="Arial"/>
          <w:sz w:val="24"/>
          <w:szCs w:val="24"/>
          <w:lang w:val="es-MX"/>
        </w:rPr>
        <w:t xml:space="preserve"> (GRAS), es un péptido de 34 aminoácidos, con dos variantes, la nisina A y la nisina Z (Sangronis y García, 2007).</w:t>
      </w:r>
    </w:p>
    <w:p w14:paraId="04173D7D"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r w:rsidRPr="0098428E">
        <w:rPr>
          <w:rFonts w:ascii="Arial" w:hAnsi="Arial" w:cs="Arial"/>
          <w:b/>
          <w:bCs/>
          <w:sz w:val="24"/>
          <w:szCs w:val="24"/>
          <w:lang w:val="es-MX"/>
        </w:rPr>
        <w:t xml:space="preserve">Clase I b: </w:t>
      </w:r>
      <w:r w:rsidRPr="0098428E">
        <w:rPr>
          <w:rFonts w:ascii="Arial" w:eastAsia="CenturyGothic" w:hAnsi="Arial" w:cs="Arial"/>
          <w:sz w:val="24"/>
          <w:szCs w:val="24"/>
          <w:lang w:val="es-MX"/>
        </w:rPr>
        <w:t xml:space="preserve">Péptidos con características globulares, hidrófobos que interfieren inhibiendo reacciones enzimáticas esenciales en bacterias sensibles (Deegan </w:t>
      </w:r>
      <w:r w:rsidRPr="0098428E">
        <w:rPr>
          <w:rFonts w:ascii="Arial" w:hAnsi="Arial" w:cs="Arial"/>
          <w:i/>
          <w:iCs/>
          <w:sz w:val="24"/>
          <w:szCs w:val="24"/>
          <w:lang w:val="es-MX"/>
        </w:rPr>
        <w:t>et al</w:t>
      </w:r>
      <w:r w:rsidRPr="0098428E">
        <w:rPr>
          <w:rFonts w:ascii="Arial" w:eastAsia="CenturyGothic" w:hAnsi="Arial" w:cs="Arial"/>
          <w:sz w:val="24"/>
          <w:szCs w:val="24"/>
          <w:lang w:val="es-MX"/>
        </w:rPr>
        <w:t>., 2006). Su masa molecular varía de 2-3 kDa, pueden tener carga negativa.</w:t>
      </w:r>
    </w:p>
    <w:p w14:paraId="0A9E8828"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r w:rsidRPr="0098428E">
        <w:rPr>
          <w:rFonts w:ascii="Arial" w:hAnsi="Arial" w:cs="Arial"/>
          <w:b/>
          <w:bCs/>
          <w:sz w:val="24"/>
          <w:szCs w:val="24"/>
          <w:lang w:val="es-MX"/>
        </w:rPr>
        <w:t xml:space="preserve">Clase II: </w:t>
      </w:r>
      <w:r w:rsidRPr="0098428E">
        <w:rPr>
          <w:rFonts w:ascii="Arial" w:eastAsia="CenturyGothic" w:hAnsi="Arial" w:cs="Arial"/>
          <w:sz w:val="24"/>
          <w:szCs w:val="24"/>
          <w:lang w:val="es-MX"/>
        </w:rPr>
        <w:t xml:space="preserve">No lantibióticos. Péptidos pequeños (&lt;10kDa), lineales y sin modificaciones postraduccionales, termoestables (Kemperman </w:t>
      </w:r>
      <w:r w:rsidRPr="0098428E">
        <w:rPr>
          <w:rFonts w:ascii="Arial" w:hAnsi="Arial" w:cs="Arial"/>
          <w:i/>
          <w:iCs/>
          <w:sz w:val="24"/>
          <w:szCs w:val="24"/>
          <w:lang w:val="es-MX"/>
        </w:rPr>
        <w:t>et al</w:t>
      </w:r>
      <w:r w:rsidRPr="0098428E">
        <w:rPr>
          <w:rFonts w:ascii="Arial" w:eastAsia="CenturyGothic" w:hAnsi="Arial" w:cs="Arial"/>
          <w:sz w:val="24"/>
          <w:szCs w:val="24"/>
          <w:lang w:val="es-MX"/>
        </w:rPr>
        <w:t xml:space="preserve">., 2003), y con una estructura anfifílica helicoidal, actúan en la membrana plasmática. </w:t>
      </w:r>
    </w:p>
    <w:p w14:paraId="7EDA0C4B"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r w:rsidRPr="0098428E">
        <w:rPr>
          <w:rFonts w:ascii="Arial" w:hAnsi="Arial" w:cs="Arial"/>
          <w:b/>
          <w:bCs/>
          <w:sz w:val="24"/>
          <w:szCs w:val="24"/>
          <w:lang w:val="es-MX"/>
        </w:rPr>
        <w:t xml:space="preserve">Clase II a: </w:t>
      </w:r>
      <w:r w:rsidRPr="0098428E">
        <w:rPr>
          <w:rFonts w:ascii="Arial" w:hAnsi="Arial" w:cs="Arial"/>
          <w:bCs/>
          <w:sz w:val="24"/>
          <w:szCs w:val="24"/>
          <w:lang w:val="es-MX"/>
        </w:rPr>
        <w:t xml:space="preserve">Presentan la secuencia </w:t>
      </w:r>
      <w:r w:rsidRPr="0098428E">
        <w:rPr>
          <w:rFonts w:ascii="Arial" w:eastAsia="CenturyGothic" w:hAnsi="Arial" w:cs="Arial"/>
          <w:sz w:val="24"/>
          <w:szCs w:val="24"/>
          <w:lang w:val="es-MX"/>
        </w:rPr>
        <w:t xml:space="preserve">Tyr-Gly-Asn-Gly-Val-Xaa-Cys (Xaa indica cualquier residuo de aminoácido) y contiene uno o dos puentes disulfuro (Chen y Hoover </w:t>
      </w:r>
      <w:r w:rsidRPr="0098428E">
        <w:rPr>
          <w:rFonts w:ascii="Arial" w:hAnsi="Arial" w:cs="Arial"/>
          <w:i/>
          <w:iCs/>
          <w:sz w:val="24"/>
          <w:szCs w:val="24"/>
          <w:lang w:val="es-MX"/>
        </w:rPr>
        <w:t>et al</w:t>
      </w:r>
      <w:r w:rsidRPr="0098428E">
        <w:rPr>
          <w:rFonts w:ascii="Arial" w:eastAsia="CenturyGothic" w:hAnsi="Arial" w:cs="Arial"/>
          <w:sz w:val="24"/>
          <w:szCs w:val="24"/>
          <w:lang w:val="es-MX"/>
        </w:rPr>
        <w:t xml:space="preserve">., 2003). Presenta alta actividad antimicrobiana contra </w:t>
      </w:r>
      <w:r w:rsidRPr="0098428E">
        <w:rPr>
          <w:rFonts w:ascii="Arial" w:eastAsia="CenturyGothic" w:hAnsi="Arial" w:cs="Arial"/>
          <w:i/>
          <w:sz w:val="24"/>
          <w:szCs w:val="24"/>
          <w:lang w:val="es-MX"/>
        </w:rPr>
        <w:t xml:space="preserve">Listeria </w:t>
      </w:r>
      <w:r w:rsidRPr="0098428E">
        <w:rPr>
          <w:rFonts w:ascii="Arial" w:eastAsia="CenturyGothic" w:hAnsi="Arial" w:cs="Arial"/>
          <w:sz w:val="24"/>
          <w:szCs w:val="24"/>
          <w:lang w:val="es-MX"/>
        </w:rPr>
        <w:t xml:space="preserve">spp. (Zouhir </w:t>
      </w:r>
      <w:r w:rsidRPr="0098428E">
        <w:rPr>
          <w:rFonts w:ascii="Arial" w:eastAsia="CenturyGothic" w:hAnsi="Arial" w:cs="Arial"/>
          <w:i/>
          <w:sz w:val="24"/>
          <w:szCs w:val="24"/>
          <w:lang w:val="es-MX"/>
        </w:rPr>
        <w:t>et al</w:t>
      </w:r>
      <w:r w:rsidRPr="0098428E">
        <w:rPr>
          <w:rFonts w:ascii="Arial" w:eastAsia="CenturyGothic" w:hAnsi="Arial" w:cs="Arial"/>
          <w:sz w:val="24"/>
          <w:szCs w:val="24"/>
          <w:lang w:val="es-MX"/>
        </w:rPr>
        <w:t>., 2010). Solo se han caracterizado: pediocina PA-1, enterocina A y divercina V41 (Chen y Hoover, 2003).</w:t>
      </w:r>
    </w:p>
    <w:p w14:paraId="0E168812"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r w:rsidRPr="0098428E">
        <w:rPr>
          <w:rFonts w:ascii="Arial" w:hAnsi="Arial" w:cs="Arial"/>
          <w:b/>
          <w:bCs/>
          <w:sz w:val="24"/>
          <w:szCs w:val="24"/>
          <w:lang w:val="es-MX"/>
        </w:rPr>
        <w:t xml:space="preserve">Clase II b: </w:t>
      </w:r>
      <w:r w:rsidRPr="0098428E">
        <w:rPr>
          <w:rFonts w:ascii="Arial" w:eastAsia="CenturyGothic" w:hAnsi="Arial" w:cs="Arial"/>
          <w:sz w:val="24"/>
          <w:szCs w:val="24"/>
          <w:lang w:val="es-MX"/>
        </w:rPr>
        <w:t>Formadoras de complejos, requieren de dos péptidos para una mejor actividad antimicrobiana y dar paso a la formación de poros, ejemplos: lactococcina G, plantaricinas EF y JK, Lactacin F (Zacharof y Lovitt, 2012).</w:t>
      </w:r>
    </w:p>
    <w:p w14:paraId="116EC088"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r w:rsidRPr="0098428E">
        <w:rPr>
          <w:rFonts w:ascii="Arial" w:hAnsi="Arial" w:cs="Arial"/>
          <w:b/>
          <w:bCs/>
          <w:sz w:val="24"/>
          <w:szCs w:val="24"/>
          <w:lang w:val="es-MX"/>
        </w:rPr>
        <w:t xml:space="preserve">Clase II c: </w:t>
      </w:r>
      <w:r w:rsidRPr="0098428E">
        <w:rPr>
          <w:rFonts w:ascii="Arial" w:eastAsia="CenturyGothic" w:hAnsi="Arial" w:cs="Arial"/>
          <w:sz w:val="24"/>
          <w:szCs w:val="24"/>
          <w:lang w:val="es-MX"/>
        </w:rPr>
        <w:t xml:space="preserve">Pequeños péptidos termoestables transportados por péptidos líder. Ejemplos: divergicina A y acidocina B (Kemperman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2003).</w:t>
      </w:r>
    </w:p>
    <w:p w14:paraId="60DCD867" w14:textId="77777777" w:rsidR="0098648F" w:rsidRPr="0098428E" w:rsidRDefault="0098648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b/>
          <w:bCs/>
          <w:sz w:val="24"/>
          <w:szCs w:val="24"/>
          <w:lang w:val="es-MX"/>
        </w:rPr>
        <w:t xml:space="preserve">Clase III: </w:t>
      </w:r>
      <w:r w:rsidRPr="0098428E">
        <w:rPr>
          <w:rFonts w:ascii="Arial" w:eastAsia="CenturyGothic" w:hAnsi="Arial" w:cs="Arial"/>
          <w:sz w:val="24"/>
          <w:szCs w:val="24"/>
          <w:lang w:val="es-MX"/>
        </w:rPr>
        <w:t xml:space="preserve">Son péptidos grandes (&gt;30kDa) termolábiles, con actividad y estructura compleja (Lai </w:t>
      </w:r>
      <w:r w:rsidRPr="0098428E">
        <w:rPr>
          <w:rFonts w:ascii="Arial" w:eastAsia="CenturyGothic" w:hAnsi="Arial" w:cs="Arial"/>
          <w:i/>
          <w:iCs/>
          <w:sz w:val="24"/>
          <w:szCs w:val="24"/>
          <w:lang w:val="es-MX"/>
        </w:rPr>
        <w:t>et</w:t>
      </w:r>
      <w:r w:rsidRPr="0098428E">
        <w:rPr>
          <w:rFonts w:ascii="Arial" w:eastAsia="CenturyGothic" w:hAnsi="Arial" w:cs="Arial"/>
          <w:sz w:val="24"/>
          <w:szCs w:val="24"/>
          <w:lang w:val="es-MX"/>
        </w:rPr>
        <w:t xml:space="preserve"> </w:t>
      </w:r>
      <w:r w:rsidRPr="0098428E">
        <w:rPr>
          <w:rFonts w:ascii="Arial" w:eastAsia="CenturyGothic" w:hAnsi="Arial" w:cs="Arial"/>
          <w:i/>
          <w:iCs/>
          <w:sz w:val="24"/>
          <w:szCs w:val="24"/>
          <w:lang w:val="es-MX"/>
        </w:rPr>
        <w:t>al</w:t>
      </w:r>
      <w:r w:rsidRPr="0098428E">
        <w:rPr>
          <w:rFonts w:ascii="Arial" w:eastAsia="CenturyGothic" w:hAnsi="Arial" w:cs="Arial"/>
          <w:sz w:val="24"/>
          <w:szCs w:val="24"/>
          <w:lang w:val="es-MX"/>
        </w:rPr>
        <w:t>., 2002). Ej: Helveticina J. V, acidofilicina A y lactacinas A y B.</w:t>
      </w:r>
    </w:p>
    <w:p w14:paraId="763671C9" w14:textId="05F652C2" w:rsidR="0098648F" w:rsidRDefault="0098648F" w:rsidP="009B402A">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b/>
          <w:sz w:val="24"/>
          <w:szCs w:val="24"/>
          <w:lang w:val="es-MX"/>
        </w:rPr>
        <w:t>Clase IV:</w:t>
      </w:r>
      <w:r w:rsidRPr="0098428E">
        <w:rPr>
          <w:rFonts w:ascii="Arial" w:eastAsia="CenturyGothic" w:hAnsi="Arial" w:cs="Arial"/>
          <w:sz w:val="24"/>
          <w:szCs w:val="24"/>
          <w:lang w:val="es-MX"/>
        </w:rPr>
        <w:t xml:space="preserve"> Bacteriocinas complejas, son péptidos con una parte proteica y una o más fracciones lipídicas o glucídicas necesarias para su actividad biológica (Kemperman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2003). Ej: lactocina S (glicoproteína) y mesenterocina 52 (lipoproteína).</w:t>
      </w:r>
    </w:p>
    <w:p w14:paraId="737A8F9F" w14:textId="77777777" w:rsidR="008B1A1A" w:rsidRDefault="008B1A1A" w:rsidP="009B402A">
      <w:pPr>
        <w:autoSpaceDE w:val="0"/>
        <w:autoSpaceDN w:val="0"/>
        <w:adjustRightInd w:val="0"/>
        <w:spacing w:after="0"/>
        <w:jc w:val="both"/>
        <w:rPr>
          <w:rFonts w:ascii="Arial" w:eastAsia="CenturyGothic" w:hAnsi="Arial" w:cs="Arial"/>
          <w:sz w:val="24"/>
          <w:szCs w:val="24"/>
          <w:lang w:val="es-MX"/>
        </w:rPr>
      </w:pPr>
    </w:p>
    <w:p w14:paraId="42C87E6E" w14:textId="77777777" w:rsidR="00DE2344" w:rsidRDefault="00DE2344" w:rsidP="009B402A">
      <w:pPr>
        <w:autoSpaceDE w:val="0"/>
        <w:autoSpaceDN w:val="0"/>
        <w:adjustRightInd w:val="0"/>
        <w:spacing w:after="0"/>
        <w:jc w:val="both"/>
        <w:rPr>
          <w:rFonts w:ascii="Arial" w:eastAsia="CenturyGothic" w:hAnsi="Arial" w:cs="Arial"/>
          <w:sz w:val="24"/>
          <w:szCs w:val="24"/>
          <w:lang w:val="es-MX"/>
        </w:rPr>
      </w:pPr>
    </w:p>
    <w:p w14:paraId="20A71D87" w14:textId="77777777" w:rsidR="00DE2344" w:rsidRDefault="00DE2344" w:rsidP="009B402A">
      <w:pPr>
        <w:autoSpaceDE w:val="0"/>
        <w:autoSpaceDN w:val="0"/>
        <w:adjustRightInd w:val="0"/>
        <w:spacing w:after="0"/>
        <w:jc w:val="both"/>
        <w:rPr>
          <w:rFonts w:ascii="Arial" w:eastAsia="CenturyGothic" w:hAnsi="Arial" w:cs="Arial"/>
          <w:sz w:val="24"/>
          <w:szCs w:val="24"/>
          <w:lang w:val="es-MX"/>
        </w:rPr>
      </w:pPr>
    </w:p>
    <w:p w14:paraId="4624762C" w14:textId="77777777" w:rsidR="00DE2344" w:rsidRDefault="00DE2344" w:rsidP="009B402A">
      <w:pPr>
        <w:autoSpaceDE w:val="0"/>
        <w:autoSpaceDN w:val="0"/>
        <w:adjustRightInd w:val="0"/>
        <w:spacing w:after="0"/>
        <w:jc w:val="both"/>
        <w:rPr>
          <w:rFonts w:ascii="Arial" w:eastAsia="CenturyGothic" w:hAnsi="Arial" w:cs="Arial"/>
          <w:sz w:val="24"/>
          <w:szCs w:val="24"/>
          <w:lang w:val="es-MX"/>
        </w:rPr>
      </w:pPr>
    </w:p>
    <w:p w14:paraId="7FD63D50" w14:textId="77777777" w:rsidR="00DE2344" w:rsidRDefault="00DE2344" w:rsidP="009B402A">
      <w:pPr>
        <w:autoSpaceDE w:val="0"/>
        <w:autoSpaceDN w:val="0"/>
        <w:adjustRightInd w:val="0"/>
        <w:spacing w:after="0"/>
        <w:jc w:val="both"/>
        <w:rPr>
          <w:rFonts w:ascii="Arial" w:eastAsia="CenturyGothic" w:hAnsi="Arial" w:cs="Arial"/>
          <w:sz w:val="24"/>
          <w:szCs w:val="24"/>
          <w:lang w:val="es-MX"/>
        </w:rPr>
      </w:pPr>
    </w:p>
    <w:p w14:paraId="58FB2344" w14:textId="77777777" w:rsidR="00DE2344" w:rsidRDefault="00DE2344" w:rsidP="009B402A">
      <w:pPr>
        <w:autoSpaceDE w:val="0"/>
        <w:autoSpaceDN w:val="0"/>
        <w:adjustRightInd w:val="0"/>
        <w:spacing w:after="0"/>
        <w:jc w:val="both"/>
        <w:rPr>
          <w:rFonts w:ascii="Arial" w:eastAsia="CenturyGothic" w:hAnsi="Arial" w:cs="Arial"/>
          <w:sz w:val="24"/>
          <w:szCs w:val="24"/>
          <w:lang w:val="es-MX"/>
        </w:rPr>
      </w:pPr>
    </w:p>
    <w:p w14:paraId="3584D5A0" w14:textId="77777777" w:rsidR="00DE2344" w:rsidRPr="009B402A" w:rsidRDefault="00DE2344" w:rsidP="009B402A">
      <w:pPr>
        <w:autoSpaceDE w:val="0"/>
        <w:autoSpaceDN w:val="0"/>
        <w:adjustRightInd w:val="0"/>
        <w:spacing w:after="0"/>
        <w:jc w:val="both"/>
        <w:rPr>
          <w:rFonts w:ascii="Arial" w:eastAsia="CenturyGothic" w:hAnsi="Arial" w:cs="Arial"/>
          <w:sz w:val="24"/>
          <w:szCs w:val="24"/>
          <w:lang w:val="es-MX"/>
        </w:rPr>
      </w:pPr>
    </w:p>
    <w:p w14:paraId="2F8C0DD3" w14:textId="3B54040E" w:rsidR="00B75B4F" w:rsidRDefault="00127530" w:rsidP="003A57D1">
      <w:pPr>
        <w:autoSpaceDE w:val="0"/>
        <w:autoSpaceDN w:val="0"/>
        <w:adjustRightInd w:val="0"/>
        <w:spacing w:after="0"/>
        <w:jc w:val="both"/>
        <w:rPr>
          <w:rFonts w:ascii="Arial" w:eastAsia="CenturyGothic" w:hAnsi="Arial" w:cs="Arial"/>
          <w:b/>
          <w:bCs/>
          <w:sz w:val="24"/>
          <w:szCs w:val="24"/>
          <w:lang w:val="es-MX"/>
        </w:rPr>
      </w:pPr>
      <w:r w:rsidRPr="0098428E">
        <w:rPr>
          <w:rFonts w:ascii="Arial" w:eastAsia="CenturyGothic" w:hAnsi="Arial" w:cs="Arial"/>
          <w:b/>
          <w:bCs/>
          <w:sz w:val="24"/>
          <w:szCs w:val="24"/>
          <w:lang w:val="es-MX"/>
        </w:rPr>
        <w:lastRenderedPageBreak/>
        <w:t>2</w:t>
      </w:r>
      <w:r w:rsidR="00ED263F">
        <w:rPr>
          <w:rFonts w:ascii="Arial" w:eastAsia="CenturyGothic" w:hAnsi="Arial" w:cs="Arial"/>
          <w:b/>
          <w:bCs/>
          <w:sz w:val="24"/>
          <w:szCs w:val="24"/>
          <w:lang w:val="es-MX"/>
        </w:rPr>
        <w:t>.8</w:t>
      </w:r>
      <w:r w:rsidR="00B75B4F" w:rsidRPr="0098428E">
        <w:rPr>
          <w:rFonts w:ascii="Arial" w:eastAsia="CenturyGothic" w:hAnsi="Arial" w:cs="Arial"/>
          <w:b/>
          <w:bCs/>
          <w:sz w:val="24"/>
          <w:szCs w:val="24"/>
          <w:lang w:val="es-MX"/>
        </w:rPr>
        <w:t xml:space="preserve"> Modo de acción de las bacteriocinas</w:t>
      </w:r>
    </w:p>
    <w:p w14:paraId="2AFB2953" w14:textId="77777777" w:rsidR="00B75B4F" w:rsidRPr="0098428E" w:rsidRDefault="00B75B4F" w:rsidP="003A57D1">
      <w:pPr>
        <w:autoSpaceDE w:val="0"/>
        <w:autoSpaceDN w:val="0"/>
        <w:adjustRightInd w:val="0"/>
        <w:spacing w:after="0"/>
        <w:jc w:val="both"/>
        <w:rPr>
          <w:rFonts w:ascii="Arial" w:eastAsia="CenturyGothic" w:hAnsi="Arial" w:cs="Arial"/>
          <w:b/>
          <w:bCs/>
          <w:sz w:val="24"/>
          <w:szCs w:val="24"/>
          <w:lang w:val="es-MX"/>
        </w:rPr>
      </w:pPr>
    </w:p>
    <w:p w14:paraId="006D2E8C" w14:textId="055B726B"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La mayoría de las bacteriocinas actúan sobre la membrana de células sensibles, desestabilizándolas y permeabilizándolas mediante la formación de canales o poros iónicos (Grande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xml:space="preserve">., 2005) que van a dar salida a compuestos como fosfato, potasio, aminoácidos y ATP, disminuyendo la síntesis de macromoléculas y por consecuencia la muerte celular (González-Martínez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xml:space="preserve">., 2003). En las bacteriocinas de la clase I como la nisina, el modelo que se propone es el modo de acción dual, la bacteriocina se une a la pared celular mediante atracciones electrostáticas (etapa 1). Después, la nisina se une al lípido II, principal transportador de las subunidades de peptidoglicano (compuesto de la pared celular), y utiliza ésta molécula para anclarse a la membrana celular (etapa 2). Luego, la bacteriocina cambia su orientación en relación con la membrana y se inserta en ésta. Finalmente, la unión de diversos péptidos en el sitio de inserción provoca la formación de un poro transmembranal que permite la salida de moléculas importantes como aminoácidos y ATP, lo que lleva a la bacteria a una rápida muerte celular (etapa 3) (López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2008), com</w:t>
      </w:r>
      <w:r w:rsidR="008B1212">
        <w:rPr>
          <w:rFonts w:ascii="Arial" w:eastAsia="CenturyGothic" w:hAnsi="Arial" w:cs="Arial"/>
          <w:sz w:val="24"/>
          <w:szCs w:val="24"/>
          <w:lang w:val="es-MX"/>
        </w:rPr>
        <w:t>o se puede ver en la Figura 2</w:t>
      </w:r>
      <w:r w:rsidRPr="0098428E">
        <w:rPr>
          <w:rFonts w:ascii="Arial" w:eastAsia="CenturyGothic" w:hAnsi="Arial" w:cs="Arial"/>
          <w:sz w:val="24"/>
          <w:szCs w:val="24"/>
          <w:lang w:val="es-MX"/>
        </w:rPr>
        <w:t>.</w:t>
      </w:r>
    </w:p>
    <w:p w14:paraId="779F58B8" w14:textId="77777777" w:rsidR="00B75B4F" w:rsidRPr="0098428E" w:rsidRDefault="00B75B4F" w:rsidP="003A57D1">
      <w:pPr>
        <w:autoSpaceDE w:val="0"/>
        <w:autoSpaceDN w:val="0"/>
        <w:adjustRightInd w:val="0"/>
        <w:spacing w:after="0"/>
        <w:jc w:val="center"/>
        <w:rPr>
          <w:rFonts w:ascii="Arial" w:eastAsia="CenturyGothic" w:hAnsi="Arial" w:cs="Arial"/>
          <w:sz w:val="24"/>
          <w:szCs w:val="24"/>
          <w:lang w:val="es-MX"/>
        </w:rPr>
      </w:pPr>
      <w:r w:rsidRPr="0098428E">
        <w:rPr>
          <w:rFonts w:ascii="Arial" w:hAnsi="Arial" w:cs="Arial"/>
          <w:noProof/>
          <w:sz w:val="24"/>
          <w:szCs w:val="24"/>
          <w:lang w:val="es-MX" w:eastAsia="es-MX"/>
        </w:rPr>
        <w:drawing>
          <wp:inline distT="0" distB="0" distL="0" distR="0" wp14:anchorId="3B4CA3D1" wp14:editId="06356B9C">
            <wp:extent cx="2225829" cy="2106588"/>
            <wp:effectExtent l="0" t="0" r="9525"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17665" t="8757" r="36925" b="14804"/>
                    <a:stretch/>
                  </pic:blipFill>
                  <pic:spPr bwMode="auto">
                    <a:xfrm>
                      <a:off x="0" y="0"/>
                      <a:ext cx="2231823" cy="2112261"/>
                    </a:xfrm>
                    <a:prstGeom prst="rect">
                      <a:avLst/>
                    </a:prstGeom>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371B7CF6" w14:textId="77777777" w:rsidR="00B75B4F" w:rsidRPr="0098428E" w:rsidRDefault="00B75B4F" w:rsidP="003A57D1">
      <w:pPr>
        <w:autoSpaceDE w:val="0"/>
        <w:autoSpaceDN w:val="0"/>
        <w:adjustRightInd w:val="0"/>
        <w:spacing w:after="0"/>
        <w:jc w:val="center"/>
        <w:rPr>
          <w:rFonts w:ascii="Arial" w:eastAsia="CenturyGothic" w:hAnsi="Arial" w:cs="Arial"/>
          <w:sz w:val="24"/>
          <w:szCs w:val="24"/>
          <w:lang w:val="es-MX"/>
        </w:rPr>
      </w:pPr>
    </w:p>
    <w:p w14:paraId="3495C0F6" w14:textId="66CA733A" w:rsidR="00B75B4F" w:rsidRPr="0098428E" w:rsidRDefault="00DF39E8" w:rsidP="003A57D1">
      <w:pPr>
        <w:autoSpaceDE w:val="0"/>
        <w:autoSpaceDN w:val="0"/>
        <w:adjustRightInd w:val="0"/>
        <w:spacing w:after="0"/>
        <w:jc w:val="center"/>
        <w:rPr>
          <w:rFonts w:ascii="Arial" w:eastAsia="CenturyGothic" w:hAnsi="Arial" w:cs="Arial"/>
          <w:szCs w:val="24"/>
          <w:lang w:val="es-MX"/>
        </w:rPr>
      </w:pPr>
      <w:r w:rsidRPr="00417453">
        <w:rPr>
          <w:rFonts w:ascii="Arial" w:eastAsia="CenturyGothic" w:hAnsi="Arial" w:cs="Arial"/>
          <w:b/>
          <w:szCs w:val="24"/>
          <w:lang w:val="es-MX"/>
        </w:rPr>
        <w:t>Figura 2</w:t>
      </w:r>
      <w:r w:rsidR="00B75B4F" w:rsidRPr="00417453">
        <w:rPr>
          <w:rFonts w:ascii="Arial" w:eastAsia="CenturyGothic" w:hAnsi="Arial" w:cs="Arial"/>
          <w:b/>
          <w:szCs w:val="24"/>
          <w:lang w:val="es-MX"/>
        </w:rPr>
        <w:t>.</w:t>
      </w:r>
      <w:r w:rsidR="00B75B4F" w:rsidRPr="00417453">
        <w:rPr>
          <w:rFonts w:ascii="Arial" w:eastAsia="CenturyGothic" w:hAnsi="Arial" w:cs="Arial"/>
          <w:szCs w:val="24"/>
          <w:lang w:val="es-MX"/>
        </w:rPr>
        <w:t xml:space="preserve"> Modelo que muestra el mecanismo de acción de la nisina. Tomado de López </w:t>
      </w:r>
      <w:r w:rsidR="00B75B4F" w:rsidRPr="00417453">
        <w:rPr>
          <w:rFonts w:ascii="Arial" w:eastAsia="CenturyGothic" w:hAnsi="Arial" w:cs="Arial"/>
          <w:i/>
          <w:szCs w:val="24"/>
          <w:lang w:val="es-MX"/>
        </w:rPr>
        <w:t>et al</w:t>
      </w:r>
      <w:r w:rsidR="00B75B4F" w:rsidRPr="00417453">
        <w:rPr>
          <w:rFonts w:ascii="Arial" w:eastAsia="CenturyGothic" w:hAnsi="Arial" w:cs="Arial"/>
          <w:szCs w:val="24"/>
          <w:lang w:val="es-MX"/>
        </w:rPr>
        <w:t>., 2008.</w:t>
      </w:r>
    </w:p>
    <w:p w14:paraId="70185DCE"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p>
    <w:p w14:paraId="71D389C4" w14:textId="47DF95D3"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La actividad antimicrobiana de las bacteriocinas de la clase II es mediante la desestabilización de las funciones de la membrana celular de las células sensibles ya que contienen dos péptidos en su estructura principal, lo que permite orientarse e insertarse en la membrana de la célul</w:t>
      </w:r>
      <w:r w:rsidR="008B1A1A">
        <w:rPr>
          <w:rFonts w:ascii="Arial" w:eastAsia="CenturyGothic" w:hAnsi="Arial" w:cs="Arial"/>
          <w:sz w:val="24"/>
          <w:szCs w:val="24"/>
          <w:lang w:val="es-MX"/>
        </w:rPr>
        <w:t>a, provocando la muerte celular</w:t>
      </w:r>
      <w:r w:rsidRPr="0098428E">
        <w:rPr>
          <w:rFonts w:ascii="Arial" w:eastAsia="CenturyGothic" w:hAnsi="Arial" w:cs="Arial"/>
          <w:sz w:val="24"/>
          <w:szCs w:val="24"/>
          <w:lang w:val="es-MX"/>
        </w:rPr>
        <w:t xml:space="preserve"> (González-Martínez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xml:space="preserve">., 2003). </w:t>
      </w:r>
    </w:p>
    <w:p w14:paraId="5B590DA0"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El modo de acción de las bacteriocinas de la clase III implica la inducción de la lisis de la pared celular de la bacteria sensible. Su región N-terminal es homóloga a una endopeptidasa involucrada en la síntesis de la pared celular, mientras que la región C-terminal es la que reconoce la célula objetivo (Lai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2002).</w:t>
      </w:r>
    </w:p>
    <w:p w14:paraId="026CA2D9" w14:textId="75567D73" w:rsidR="00B75B4F" w:rsidRDefault="00DF39E8" w:rsidP="003A57D1">
      <w:pPr>
        <w:autoSpaceDE w:val="0"/>
        <w:autoSpaceDN w:val="0"/>
        <w:adjustRightInd w:val="0"/>
        <w:spacing w:after="0"/>
        <w:jc w:val="both"/>
        <w:rPr>
          <w:rFonts w:ascii="Arial" w:eastAsia="CenturyGothic" w:hAnsi="Arial" w:cs="Arial"/>
          <w:sz w:val="24"/>
          <w:szCs w:val="24"/>
          <w:lang w:val="es-MX"/>
        </w:rPr>
      </w:pPr>
      <w:r>
        <w:rPr>
          <w:rFonts w:ascii="Arial" w:eastAsia="CenturyGothic" w:hAnsi="Arial" w:cs="Arial"/>
          <w:sz w:val="24"/>
          <w:szCs w:val="24"/>
          <w:lang w:val="es-MX"/>
        </w:rPr>
        <w:lastRenderedPageBreak/>
        <w:t xml:space="preserve">       </w:t>
      </w:r>
      <w:r w:rsidR="00B75B4F" w:rsidRPr="0098428E">
        <w:rPr>
          <w:rFonts w:ascii="Arial" w:eastAsia="CenturyGothic" w:hAnsi="Arial" w:cs="Arial"/>
          <w:sz w:val="24"/>
          <w:szCs w:val="24"/>
          <w:lang w:val="es-MX"/>
        </w:rPr>
        <w:t xml:space="preserve">Las bacteriocinas actúan con diferente sensibilidad (Grande </w:t>
      </w:r>
      <w:r w:rsidR="00B75B4F" w:rsidRPr="0098428E">
        <w:rPr>
          <w:rFonts w:ascii="Arial" w:eastAsia="CenturyGothic" w:hAnsi="Arial" w:cs="Arial"/>
          <w:i/>
          <w:iCs/>
          <w:sz w:val="24"/>
          <w:szCs w:val="24"/>
          <w:lang w:val="es-MX"/>
        </w:rPr>
        <w:t>et al</w:t>
      </w:r>
      <w:r w:rsidR="00B75B4F" w:rsidRPr="0098428E">
        <w:rPr>
          <w:rFonts w:ascii="Arial" w:eastAsia="CenturyGothic" w:hAnsi="Arial" w:cs="Arial"/>
          <w:sz w:val="24"/>
          <w:szCs w:val="24"/>
          <w:lang w:val="es-MX"/>
        </w:rPr>
        <w:t xml:space="preserve">., 2006), hacia microorganismos patógenos. La nisina, por ejemplo, es una bacteriocina que muestra amplio espectro de acción hacia bacterias Gram-positivas, incluyendo </w:t>
      </w:r>
      <w:r w:rsidR="00B75B4F" w:rsidRPr="0098428E">
        <w:rPr>
          <w:rFonts w:ascii="Arial" w:eastAsia="CenturyGothic" w:hAnsi="Arial" w:cs="Arial"/>
          <w:i/>
          <w:iCs/>
          <w:sz w:val="24"/>
          <w:szCs w:val="24"/>
          <w:lang w:val="es-MX"/>
        </w:rPr>
        <w:t>S.</w:t>
      </w:r>
      <w:r w:rsidR="00B75B4F" w:rsidRPr="0098428E">
        <w:rPr>
          <w:rFonts w:ascii="Arial" w:eastAsia="CenturyGothic" w:hAnsi="Arial" w:cs="Arial"/>
          <w:sz w:val="24"/>
          <w:szCs w:val="24"/>
          <w:lang w:val="es-MX"/>
        </w:rPr>
        <w:t xml:space="preserve"> </w:t>
      </w:r>
      <w:r w:rsidR="00B75B4F" w:rsidRPr="0098428E">
        <w:rPr>
          <w:rFonts w:ascii="Arial" w:eastAsia="CenturyGothic" w:hAnsi="Arial" w:cs="Arial"/>
          <w:i/>
          <w:iCs/>
          <w:sz w:val="24"/>
          <w:szCs w:val="24"/>
          <w:lang w:val="es-MX"/>
        </w:rPr>
        <w:t xml:space="preserve">aureus </w:t>
      </w:r>
      <w:r w:rsidR="00B75B4F" w:rsidRPr="0098428E">
        <w:rPr>
          <w:rFonts w:ascii="Arial" w:eastAsia="CenturyGothic" w:hAnsi="Arial" w:cs="Arial"/>
          <w:sz w:val="24"/>
          <w:szCs w:val="24"/>
          <w:lang w:val="es-MX"/>
        </w:rPr>
        <w:t xml:space="preserve">y </w:t>
      </w:r>
      <w:r w:rsidR="00B75B4F" w:rsidRPr="0098428E">
        <w:rPr>
          <w:rFonts w:ascii="Arial" w:eastAsia="CenturyGothic" w:hAnsi="Arial" w:cs="Arial"/>
          <w:i/>
          <w:iCs/>
          <w:sz w:val="24"/>
          <w:szCs w:val="24"/>
          <w:lang w:val="es-MX"/>
        </w:rPr>
        <w:t xml:space="preserve">L. monocytogenes, </w:t>
      </w:r>
      <w:r w:rsidR="00B75B4F" w:rsidRPr="0098428E">
        <w:rPr>
          <w:rFonts w:ascii="Arial" w:eastAsia="CenturyGothic" w:hAnsi="Arial" w:cs="Arial"/>
          <w:sz w:val="24"/>
          <w:szCs w:val="24"/>
          <w:lang w:val="es-MX"/>
        </w:rPr>
        <w:t xml:space="preserve">también previene la esporulación de </w:t>
      </w:r>
      <w:r w:rsidR="00B75B4F" w:rsidRPr="0098428E">
        <w:rPr>
          <w:rFonts w:ascii="Arial" w:eastAsia="CenturyGothic" w:hAnsi="Arial" w:cs="Arial"/>
          <w:i/>
          <w:iCs/>
          <w:sz w:val="24"/>
          <w:szCs w:val="24"/>
          <w:lang w:val="es-MX"/>
        </w:rPr>
        <w:t xml:space="preserve">Bacillus </w:t>
      </w:r>
      <w:r w:rsidR="00B75B4F" w:rsidRPr="0098428E">
        <w:rPr>
          <w:rFonts w:ascii="Arial" w:eastAsia="CenturyGothic" w:hAnsi="Arial" w:cs="Arial"/>
          <w:sz w:val="24"/>
          <w:szCs w:val="24"/>
          <w:lang w:val="es-MX"/>
        </w:rPr>
        <w:t xml:space="preserve">spp. </w:t>
      </w:r>
      <w:proofErr w:type="gramStart"/>
      <w:r w:rsidR="00B75B4F" w:rsidRPr="0098428E">
        <w:rPr>
          <w:rFonts w:ascii="Arial" w:eastAsia="CenturyGothic" w:hAnsi="Arial" w:cs="Arial"/>
          <w:sz w:val="24"/>
          <w:szCs w:val="24"/>
          <w:lang w:val="es-MX"/>
        </w:rPr>
        <w:t>y</w:t>
      </w:r>
      <w:proofErr w:type="gramEnd"/>
      <w:r w:rsidR="00B75B4F" w:rsidRPr="0098428E">
        <w:rPr>
          <w:rFonts w:ascii="Arial" w:eastAsia="CenturyGothic" w:hAnsi="Arial" w:cs="Arial"/>
          <w:sz w:val="24"/>
          <w:szCs w:val="24"/>
          <w:lang w:val="es-MX"/>
        </w:rPr>
        <w:t xml:space="preserve"> </w:t>
      </w:r>
      <w:r w:rsidR="00B75B4F" w:rsidRPr="0098428E">
        <w:rPr>
          <w:rFonts w:ascii="Arial" w:eastAsia="CenturyGothic" w:hAnsi="Arial" w:cs="Arial"/>
          <w:i/>
          <w:iCs/>
          <w:sz w:val="24"/>
          <w:szCs w:val="24"/>
          <w:lang w:val="es-MX"/>
        </w:rPr>
        <w:t xml:space="preserve">Clostridium </w:t>
      </w:r>
      <w:r w:rsidR="00B75B4F" w:rsidRPr="0098428E">
        <w:rPr>
          <w:rFonts w:ascii="Arial" w:eastAsia="CenturyGothic" w:hAnsi="Arial" w:cs="Arial"/>
          <w:sz w:val="24"/>
          <w:szCs w:val="24"/>
          <w:lang w:val="es-MX"/>
        </w:rPr>
        <w:t>spp. (Delves-Broughton, 1991).</w:t>
      </w:r>
    </w:p>
    <w:p w14:paraId="6D0EBF25" w14:textId="77777777" w:rsidR="00073B4D" w:rsidRPr="0098428E" w:rsidRDefault="00073B4D" w:rsidP="003A57D1">
      <w:pPr>
        <w:autoSpaceDE w:val="0"/>
        <w:autoSpaceDN w:val="0"/>
        <w:adjustRightInd w:val="0"/>
        <w:spacing w:after="0"/>
        <w:jc w:val="both"/>
        <w:rPr>
          <w:rFonts w:ascii="Arial" w:eastAsia="CenturyGothic" w:hAnsi="Arial" w:cs="Arial"/>
          <w:sz w:val="24"/>
          <w:szCs w:val="24"/>
          <w:lang w:val="es-MX"/>
        </w:rPr>
      </w:pPr>
    </w:p>
    <w:p w14:paraId="2DB2C4B6" w14:textId="77777777" w:rsidR="00B83B33" w:rsidRDefault="00B83B33" w:rsidP="00B83B33">
      <w:pPr>
        <w:autoSpaceDE w:val="0"/>
        <w:autoSpaceDN w:val="0"/>
        <w:adjustRightInd w:val="0"/>
        <w:spacing w:after="0"/>
        <w:jc w:val="both"/>
        <w:rPr>
          <w:rFonts w:ascii="Arial" w:eastAsia="CenturyGothic" w:hAnsi="Arial" w:cs="Arial"/>
          <w:sz w:val="24"/>
          <w:szCs w:val="24"/>
          <w:lang w:val="es-MX"/>
        </w:rPr>
      </w:pPr>
      <w:r>
        <w:rPr>
          <w:rFonts w:ascii="Arial" w:eastAsia="CenturyGothic" w:hAnsi="Arial" w:cs="Arial"/>
          <w:sz w:val="24"/>
          <w:szCs w:val="24"/>
          <w:lang w:val="es-MX"/>
        </w:rPr>
        <w:t xml:space="preserve">      </w:t>
      </w:r>
    </w:p>
    <w:p w14:paraId="28BB5DE3" w14:textId="3E31329D" w:rsidR="00B75B4F" w:rsidRPr="00B83B33" w:rsidRDefault="00ED263F" w:rsidP="00B83B33">
      <w:pPr>
        <w:autoSpaceDE w:val="0"/>
        <w:autoSpaceDN w:val="0"/>
        <w:adjustRightInd w:val="0"/>
        <w:spacing w:after="0"/>
        <w:jc w:val="both"/>
        <w:rPr>
          <w:rFonts w:ascii="Arial" w:eastAsia="CenturyGothic" w:hAnsi="Arial" w:cs="Arial"/>
          <w:sz w:val="24"/>
          <w:szCs w:val="24"/>
          <w:lang w:val="es-MX"/>
        </w:rPr>
      </w:pPr>
      <w:r>
        <w:rPr>
          <w:rFonts w:ascii="Arial" w:eastAsia="CenturyGothic" w:hAnsi="Arial" w:cs="Arial"/>
          <w:b/>
          <w:bCs/>
          <w:sz w:val="24"/>
          <w:szCs w:val="24"/>
          <w:lang w:val="es-MX"/>
        </w:rPr>
        <w:t>2.8</w:t>
      </w:r>
      <w:r w:rsidR="00B75B4F" w:rsidRPr="0098428E">
        <w:rPr>
          <w:rFonts w:ascii="Arial" w:eastAsia="CenturyGothic" w:hAnsi="Arial" w:cs="Arial"/>
          <w:b/>
          <w:bCs/>
          <w:sz w:val="24"/>
          <w:szCs w:val="24"/>
          <w:lang w:val="es-MX"/>
        </w:rPr>
        <w:t>.1 Resistencia a bacteriocinas</w:t>
      </w:r>
    </w:p>
    <w:p w14:paraId="370D86A3" w14:textId="77777777" w:rsidR="00B75B4F" w:rsidRPr="0098428E" w:rsidRDefault="00B75B4F" w:rsidP="003A57D1">
      <w:pPr>
        <w:autoSpaceDE w:val="0"/>
        <w:autoSpaceDN w:val="0"/>
        <w:adjustRightInd w:val="0"/>
        <w:spacing w:after="0"/>
        <w:jc w:val="both"/>
        <w:rPr>
          <w:rFonts w:ascii="Arial" w:eastAsia="CenturyGothic" w:hAnsi="Arial" w:cs="Arial"/>
          <w:b/>
          <w:bCs/>
          <w:sz w:val="24"/>
          <w:szCs w:val="24"/>
          <w:lang w:val="es-MX"/>
        </w:rPr>
      </w:pPr>
    </w:p>
    <w:p w14:paraId="1CF2E565" w14:textId="3CF7FBB7" w:rsidR="00B75B4F" w:rsidRPr="0098428E" w:rsidRDefault="00DF39E8" w:rsidP="003A57D1">
      <w:pPr>
        <w:tabs>
          <w:tab w:val="left" w:pos="4253"/>
        </w:tabs>
        <w:autoSpaceDE w:val="0"/>
        <w:autoSpaceDN w:val="0"/>
        <w:adjustRightInd w:val="0"/>
        <w:spacing w:after="0"/>
        <w:jc w:val="both"/>
        <w:rPr>
          <w:rFonts w:ascii="Arial" w:eastAsia="CenturyGothic" w:hAnsi="Arial" w:cs="Arial"/>
          <w:sz w:val="24"/>
          <w:szCs w:val="24"/>
          <w:lang w:val="es-MX"/>
        </w:rPr>
      </w:pPr>
      <w:r>
        <w:rPr>
          <w:rFonts w:ascii="Arial" w:eastAsia="CenturyGothic" w:hAnsi="Arial" w:cs="Arial"/>
          <w:sz w:val="24"/>
          <w:szCs w:val="24"/>
          <w:lang w:val="es-MX"/>
        </w:rPr>
        <w:t xml:space="preserve">       </w:t>
      </w:r>
      <w:r w:rsidR="00B75B4F" w:rsidRPr="0098428E">
        <w:rPr>
          <w:rFonts w:ascii="Arial" w:eastAsia="CenturyGothic" w:hAnsi="Arial" w:cs="Arial"/>
          <w:sz w:val="24"/>
          <w:szCs w:val="24"/>
          <w:lang w:val="es-MX"/>
        </w:rPr>
        <w:t xml:space="preserve">La resistencia puede existir de forma natural, o bien generarse como resultado a la exposición continua, a lo que se le conoce como resistencia adquirida (Ennahar </w:t>
      </w:r>
      <w:r w:rsidR="00B75B4F" w:rsidRPr="0098428E">
        <w:rPr>
          <w:rFonts w:ascii="Arial" w:eastAsia="CenturyGothic" w:hAnsi="Arial" w:cs="Arial"/>
          <w:i/>
          <w:iCs/>
          <w:sz w:val="24"/>
          <w:szCs w:val="24"/>
          <w:lang w:val="es-MX"/>
        </w:rPr>
        <w:t>et al</w:t>
      </w:r>
      <w:r w:rsidR="00B75B4F" w:rsidRPr="0098428E">
        <w:rPr>
          <w:rFonts w:ascii="Arial" w:eastAsia="CenturyGothic" w:hAnsi="Arial" w:cs="Arial"/>
          <w:sz w:val="24"/>
          <w:szCs w:val="24"/>
          <w:lang w:val="es-MX"/>
        </w:rPr>
        <w:t xml:space="preserve">., 2000), en donde se desarrollan cambios de receptores específicos en la membrana plasmática, la pared celular, alteraciones en su potencial eléctrico, fluidez, composición, carga de lípidos de membrana y espesor de la pared celular (Mantovani y Russel, 2001). Este tipo de mecanismos se han estudiado más en </w:t>
      </w:r>
      <w:r w:rsidR="00B75B4F" w:rsidRPr="0098428E">
        <w:rPr>
          <w:rFonts w:ascii="Arial" w:eastAsia="CenturyGothic" w:hAnsi="Arial" w:cs="Arial"/>
          <w:i/>
          <w:iCs/>
          <w:sz w:val="24"/>
          <w:szCs w:val="24"/>
          <w:lang w:val="es-MX"/>
        </w:rPr>
        <w:t xml:space="preserve">L. monocytogenes, Listeria innocua, Streptococcus pneumoniae </w:t>
      </w:r>
      <w:r w:rsidR="00B75B4F" w:rsidRPr="0098428E">
        <w:rPr>
          <w:rFonts w:ascii="Arial" w:eastAsia="CenturyGothic" w:hAnsi="Arial" w:cs="Arial"/>
          <w:sz w:val="24"/>
          <w:szCs w:val="24"/>
          <w:lang w:val="es-MX"/>
        </w:rPr>
        <w:t xml:space="preserve">y </w:t>
      </w:r>
      <w:r w:rsidR="00B75B4F" w:rsidRPr="0098428E">
        <w:rPr>
          <w:rFonts w:ascii="Arial" w:eastAsia="CenturyGothic" w:hAnsi="Arial" w:cs="Arial"/>
          <w:i/>
          <w:iCs/>
          <w:sz w:val="24"/>
          <w:szCs w:val="24"/>
          <w:lang w:val="es-MX"/>
        </w:rPr>
        <w:t>Streptococcus bovis</w:t>
      </w:r>
      <w:r w:rsidR="00B75B4F" w:rsidRPr="0098428E">
        <w:rPr>
          <w:rFonts w:ascii="Arial" w:eastAsia="CenturyGothic" w:hAnsi="Arial" w:cs="Arial"/>
          <w:sz w:val="24"/>
          <w:szCs w:val="24"/>
          <w:lang w:val="es-MX"/>
        </w:rPr>
        <w:t>, donde</w:t>
      </w:r>
      <w:r w:rsidR="00B75B4F" w:rsidRPr="0098428E">
        <w:rPr>
          <w:rFonts w:ascii="Arial" w:eastAsia="CenturyGothic" w:hAnsi="Arial" w:cs="Arial"/>
          <w:i/>
          <w:iCs/>
          <w:sz w:val="24"/>
          <w:szCs w:val="24"/>
          <w:lang w:val="es-MX"/>
        </w:rPr>
        <w:t xml:space="preserve"> </w:t>
      </w:r>
      <w:r w:rsidR="00B75B4F" w:rsidRPr="0098428E">
        <w:rPr>
          <w:rFonts w:ascii="Arial" w:eastAsia="CenturyGothic" w:hAnsi="Arial" w:cs="Arial"/>
          <w:sz w:val="24"/>
          <w:szCs w:val="24"/>
          <w:lang w:val="es-MX"/>
        </w:rPr>
        <w:t>la resistencia se relaciona con cambios en la</w:t>
      </w:r>
      <w:r w:rsidR="00B75B4F" w:rsidRPr="0098428E">
        <w:rPr>
          <w:rFonts w:ascii="Arial" w:eastAsia="CenturyGothic" w:hAnsi="Arial" w:cs="Arial"/>
          <w:i/>
          <w:iCs/>
          <w:sz w:val="24"/>
          <w:szCs w:val="24"/>
          <w:lang w:val="es-MX"/>
        </w:rPr>
        <w:t xml:space="preserve"> </w:t>
      </w:r>
      <w:r w:rsidR="00B75B4F" w:rsidRPr="0098428E">
        <w:rPr>
          <w:rFonts w:ascii="Arial" w:eastAsia="CenturyGothic" w:hAnsi="Arial" w:cs="Arial"/>
          <w:sz w:val="24"/>
          <w:szCs w:val="24"/>
          <w:lang w:val="es-MX"/>
        </w:rPr>
        <w:t>pared y membrana celular, como</w:t>
      </w:r>
      <w:r w:rsidR="00B75B4F" w:rsidRPr="0098428E">
        <w:rPr>
          <w:rFonts w:ascii="Arial" w:eastAsia="CenturyGothic" w:hAnsi="Arial" w:cs="Arial"/>
          <w:i/>
          <w:iCs/>
          <w:sz w:val="24"/>
          <w:szCs w:val="24"/>
          <w:lang w:val="es-MX"/>
        </w:rPr>
        <w:t xml:space="preserve"> </w:t>
      </w:r>
      <w:r w:rsidR="00B75B4F" w:rsidRPr="0098428E">
        <w:rPr>
          <w:rFonts w:ascii="Arial" w:eastAsia="CenturyGothic" w:hAnsi="Arial" w:cs="Arial"/>
          <w:sz w:val="24"/>
          <w:szCs w:val="24"/>
          <w:lang w:val="es-MX"/>
        </w:rPr>
        <w:t>variación en la composición de ácidos grasos de</w:t>
      </w:r>
      <w:r w:rsidR="00B75B4F" w:rsidRPr="0098428E">
        <w:rPr>
          <w:rFonts w:ascii="Arial" w:eastAsia="CenturyGothic" w:hAnsi="Arial" w:cs="Arial"/>
          <w:i/>
          <w:iCs/>
          <w:sz w:val="24"/>
          <w:szCs w:val="24"/>
          <w:lang w:val="es-MX"/>
        </w:rPr>
        <w:t xml:space="preserve"> </w:t>
      </w:r>
      <w:r w:rsidR="00B75B4F" w:rsidRPr="0098428E">
        <w:rPr>
          <w:rFonts w:ascii="Arial" w:eastAsia="CenturyGothic" w:hAnsi="Arial" w:cs="Arial"/>
          <w:sz w:val="24"/>
          <w:szCs w:val="24"/>
          <w:lang w:val="es-MX"/>
        </w:rPr>
        <w:t>la membrana y reducción de la concentración</w:t>
      </w:r>
      <w:r w:rsidR="00B75B4F" w:rsidRPr="0098428E">
        <w:rPr>
          <w:rFonts w:ascii="Arial" w:eastAsia="CenturyGothic" w:hAnsi="Arial" w:cs="Arial"/>
          <w:i/>
          <w:iCs/>
          <w:sz w:val="24"/>
          <w:szCs w:val="24"/>
          <w:lang w:val="es-MX"/>
        </w:rPr>
        <w:t xml:space="preserve"> </w:t>
      </w:r>
      <w:r w:rsidR="00B75B4F" w:rsidRPr="0098428E">
        <w:rPr>
          <w:rFonts w:ascii="Arial" w:eastAsia="CenturyGothic" w:hAnsi="Arial" w:cs="Arial"/>
          <w:sz w:val="24"/>
          <w:szCs w:val="24"/>
          <w:lang w:val="es-MX"/>
        </w:rPr>
        <w:t>de fosfolípidos, lo que dificulta la formación de</w:t>
      </w:r>
      <w:r w:rsidR="00B75B4F" w:rsidRPr="0098428E">
        <w:rPr>
          <w:rFonts w:ascii="Arial" w:eastAsia="CenturyGothic" w:hAnsi="Arial" w:cs="Arial"/>
          <w:i/>
          <w:iCs/>
          <w:sz w:val="24"/>
          <w:szCs w:val="24"/>
          <w:lang w:val="es-MX"/>
        </w:rPr>
        <w:t xml:space="preserve"> </w:t>
      </w:r>
      <w:r w:rsidR="00B75B4F" w:rsidRPr="0098428E">
        <w:rPr>
          <w:rFonts w:ascii="Arial" w:eastAsia="CenturyGothic" w:hAnsi="Arial" w:cs="Arial"/>
          <w:sz w:val="24"/>
          <w:szCs w:val="24"/>
          <w:lang w:val="es-MX"/>
        </w:rPr>
        <w:t xml:space="preserve">poros (Abee, 1995). Para mejorar el potencial de las bacteriocinas, Cintas </w:t>
      </w:r>
      <w:r w:rsidR="00B75B4F" w:rsidRPr="0098428E">
        <w:rPr>
          <w:rFonts w:ascii="Arial" w:eastAsia="CenturyGothic" w:hAnsi="Arial" w:cs="Arial"/>
          <w:i/>
          <w:iCs/>
          <w:sz w:val="24"/>
          <w:szCs w:val="24"/>
          <w:lang w:val="es-MX"/>
        </w:rPr>
        <w:t>et al</w:t>
      </w:r>
      <w:r w:rsidR="008B1A1A">
        <w:rPr>
          <w:rFonts w:ascii="Arial" w:eastAsia="CenturyGothic" w:hAnsi="Arial" w:cs="Arial"/>
          <w:sz w:val="24"/>
          <w:szCs w:val="24"/>
          <w:lang w:val="es-MX"/>
        </w:rPr>
        <w:t xml:space="preserve">., en el 2001 </w:t>
      </w:r>
      <w:r w:rsidR="00B75B4F" w:rsidRPr="0098428E">
        <w:rPr>
          <w:rFonts w:ascii="Arial" w:eastAsia="CenturyGothic" w:hAnsi="Arial" w:cs="Arial"/>
          <w:sz w:val="24"/>
          <w:szCs w:val="24"/>
          <w:lang w:val="es-MX"/>
        </w:rPr>
        <w:t>proponen el uso de mezclas de bacteriocinas, las cuales pueden reducir la capacidad con la que los microorganismos desarrollan resistencia.</w:t>
      </w:r>
    </w:p>
    <w:p w14:paraId="2D5726CA" w14:textId="77777777" w:rsidR="00B75B4F" w:rsidRPr="0098428E" w:rsidRDefault="00B75B4F" w:rsidP="003A57D1">
      <w:pPr>
        <w:tabs>
          <w:tab w:val="left" w:pos="1990"/>
          <w:tab w:val="left" w:pos="4253"/>
        </w:tabs>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ab/>
      </w:r>
    </w:p>
    <w:p w14:paraId="0377D7B9" w14:textId="77777777" w:rsidR="00B75B4F" w:rsidRPr="0098428E" w:rsidRDefault="00B75B4F" w:rsidP="003A57D1">
      <w:pPr>
        <w:tabs>
          <w:tab w:val="left" w:pos="1990"/>
          <w:tab w:val="left" w:pos="4253"/>
        </w:tabs>
        <w:autoSpaceDE w:val="0"/>
        <w:autoSpaceDN w:val="0"/>
        <w:adjustRightInd w:val="0"/>
        <w:spacing w:after="0"/>
        <w:jc w:val="both"/>
        <w:rPr>
          <w:rFonts w:ascii="Arial" w:eastAsia="CenturyGothic" w:hAnsi="Arial" w:cs="Arial"/>
          <w:szCs w:val="24"/>
          <w:lang w:val="es-MX"/>
        </w:rPr>
      </w:pPr>
    </w:p>
    <w:p w14:paraId="279B7A7F" w14:textId="151A73A0" w:rsidR="00B75B4F" w:rsidRPr="0098428E" w:rsidRDefault="00127530" w:rsidP="003A57D1">
      <w:pPr>
        <w:autoSpaceDE w:val="0"/>
        <w:autoSpaceDN w:val="0"/>
        <w:adjustRightInd w:val="0"/>
        <w:spacing w:after="0"/>
        <w:jc w:val="both"/>
        <w:rPr>
          <w:rFonts w:ascii="Arial" w:eastAsia="CenturyGothic" w:hAnsi="Arial" w:cs="Arial"/>
          <w:b/>
          <w:sz w:val="24"/>
          <w:szCs w:val="24"/>
        </w:rPr>
      </w:pPr>
      <w:r w:rsidRPr="0098428E">
        <w:rPr>
          <w:rFonts w:ascii="Arial" w:eastAsia="CenturyGothic" w:hAnsi="Arial" w:cs="Arial"/>
          <w:b/>
          <w:sz w:val="24"/>
          <w:szCs w:val="24"/>
        </w:rPr>
        <w:t>2</w:t>
      </w:r>
      <w:r w:rsidR="00B75B4F" w:rsidRPr="0098428E">
        <w:rPr>
          <w:rFonts w:ascii="Arial" w:eastAsia="CenturyGothic" w:hAnsi="Arial" w:cs="Arial"/>
          <w:b/>
          <w:sz w:val="24"/>
          <w:szCs w:val="24"/>
        </w:rPr>
        <w:t>.</w:t>
      </w:r>
      <w:r w:rsidR="00ED263F">
        <w:rPr>
          <w:rFonts w:ascii="Arial" w:eastAsia="CenturyGothic" w:hAnsi="Arial" w:cs="Arial"/>
          <w:b/>
          <w:sz w:val="24"/>
          <w:szCs w:val="24"/>
        </w:rPr>
        <w:t>9</w:t>
      </w:r>
      <w:r w:rsidR="00B75B4F" w:rsidRPr="0098428E">
        <w:rPr>
          <w:rFonts w:ascii="Arial" w:eastAsia="CenturyGothic" w:hAnsi="Arial" w:cs="Arial"/>
          <w:b/>
          <w:sz w:val="24"/>
          <w:szCs w:val="24"/>
        </w:rPr>
        <w:t xml:space="preserve"> Bacteriocinas de uso potencial en los alimentos</w:t>
      </w:r>
      <w:r w:rsidR="00B75B4F" w:rsidRPr="0098428E">
        <w:rPr>
          <w:rFonts w:ascii="Arial" w:eastAsia="CenturyGothic" w:hAnsi="Arial" w:cs="Arial"/>
          <w:b/>
          <w:sz w:val="24"/>
          <w:szCs w:val="24"/>
        </w:rPr>
        <w:tab/>
      </w:r>
    </w:p>
    <w:p w14:paraId="34941347" w14:textId="77777777" w:rsidR="00073B4D" w:rsidRPr="0098428E" w:rsidRDefault="00073B4D" w:rsidP="003A57D1">
      <w:pPr>
        <w:autoSpaceDE w:val="0"/>
        <w:autoSpaceDN w:val="0"/>
        <w:adjustRightInd w:val="0"/>
        <w:spacing w:after="0"/>
        <w:ind w:firstLine="708"/>
        <w:jc w:val="both"/>
        <w:rPr>
          <w:rFonts w:ascii="Arial" w:eastAsia="CenturyGothic" w:hAnsi="Arial" w:cs="Arial"/>
          <w:b/>
          <w:sz w:val="24"/>
          <w:szCs w:val="24"/>
        </w:rPr>
      </w:pPr>
    </w:p>
    <w:p w14:paraId="18467B86" w14:textId="77777777" w:rsidR="00B75B4F" w:rsidRPr="0098428E" w:rsidRDefault="00B75B4F" w:rsidP="003A57D1">
      <w:pPr>
        <w:autoSpaceDE w:val="0"/>
        <w:autoSpaceDN w:val="0"/>
        <w:adjustRightInd w:val="0"/>
        <w:spacing w:after="0"/>
        <w:jc w:val="both"/>
        <w:rPr>
          <w:rFonts w:ascii="Arial" w:eastAsia="CenturyGothic" w:hAnsi="Arial" w:cs="Arial"/>
          <w:sz w:val="24"/>
          <w:szCs w:val="24"/>
        </w:rPr>
      </w:pPr>
      <w:r w:rsidRPr="0098428E">
        <w:rPr>
          <w:rFonts w:ascii="Arial" w:eastAsia="CenturyGothic" w:hAnsi="Arial" w:cs="Arial"/>
          <w:sz w:val="24"/>
          <w:szCs w:val="24"/>
          <w:lang w:val="es-MX"/>
        </w:rPr>
        <w:t xml:space="preserve">       </w:t>
      </w:r>
      <w:r w:rsidRPr="0098428E">
        <w:rPr>
          <w:rFonts w:ascii="Arial" w:eastAsia="CenturyGothic" w:hAnsi="Arial" w:cs="Arial"/>
          <w:sz w:val="24"/>
          <w:szCs w:val="24"/>
        </w:rPr>
        <w:t xml:space="preserve">Las bacteriocinas son una opción atractiva como conservadores naturales para el desarrollo de alimentos mínimamente procesados. Actualmente, se ha demostrado que presentan alto potencial en la preservación de carne, productos lácteos, alimentos enlatados, pescado, bebidas alcohólicas, ensaladas, huevo, productos de panificación, vegetales fermentados, entre otros, ya sea solos o en combinación con otros métodos. Las bacteriocinas pueden ser aplicadas en los alimentos de las siguientes maneras: a) como cultivos iniciadores en alimentos fermentados, b) adicionadas directamente al producto, purificadas o semipurificadas, c) como ingrediente en la elaboración de alimentos (aditivos) (Cleveland </w:t>
      </w:r>
      <w:r w:rsidRPr="0098428E">
        <w:rPr>
          <w:rFonts w:ascii="Arial" w:eastAsia="CenturyGothic" w:hAnsi="Arial" w:cs="Arial"/>
          <w:i/>
          <w:sz w:val="24"/>
          <w:szCs w:val="24"/>
        </w:rPr>
        <w:t>et al</w:t>
      </w:r>
      <w:r w:rsidRPr="0098428E">
        <w:rPr>
          <w:rFonts w:ascii="Arial" w:eastAsia="CenturyGothic" w:hAnsi="Arial" w:cs="Arial"/>
          <w:sz w:val="24"/>
          <w:szCs w:val="24"/>
        </w:rPr>
        <w:t>., en el 2001).</w:t>
      </w:r>
    </w:p>
    <w:p w14:paraId="2FB45C2B" w14:textId="77777777" w:rsidR="00073B4D" w:rsidRPr="0098428E" w:rsidRDefault="00073B4D" w:rsidP="003A57D1">
      <w:pPr>
        <w:pStyle w:val="Prrafodelista"/>
        <w:autoSpaceDE w:val="0"/>
        <w:autoSpaceDN w:val="0"/>
        <w:adjustRightInd w:val="0"/>
        <w:spacing w:after="0"/>
        <w:jc w:val="both"/>
        <w:rPr>
          <w:rFonts w:ascii="Arial" w:eastAsia="CenturyGothic" w:hAnsi="Arial" w:cs="Arial"/>
          <w:sz w:val="24"/>
          <w:szCs w:val="24"/>
        </w:rPr>
      </w:pPr>
    </w:p>
    <w:p w14:paraId="30B16CA0" w14:textId="00BF2DBE" w:rsidR="00B75B4F" w:rsidRPr="0098428E" w:rsidRDefault="00DF39E8" w:rsidP="003A57D1">
      <w:pPr>
        <w:autoSpaceDE w:val="0"/>
        <w:autoSpaceDN w:val="0"/>
        <w:adjustRightInd w:val="0"/>
        <w:spacing w:after="0"/>
        <w:jc w:val="both"/>
        <w:rPr>
          <w:rFonts w:ascii="Arial" w:eastAsia="CenturyGothic" w:hAnsi="Arial" w:cs="Arial"/>
          <w:sz w:val="24"/>
          <w:szCs w:val="24"/>
        </w:rPr>
      </w:pPr>
      <w:r>
        <w:rPr>
          <w:rFonts w:ascii="Arial" w:eastAsia="CenturyGothic" w:hAnsi="Arial" w:cs="Arial"/>
          <w:sz w:val="24"/>
          <w:szCs w:val="24"/>
          <w:lang w:val="es-MX"/>
        </w:rPr>
        <w:t xml:space="preserve">       </w:t>
      </w:r>
      <w:r w:rsidR="00B75B4F" w:rsidRPr="0098428E">
        <w:rPr>
          <w:rFonts w:ascii="Arial" w:eastAsia="CenturyGothic" w:hAnsi="Arial" w:cs="Arial"/>
          <w:sz w:val="24"/>
          <w:szCs w:val="24"/>
        </w:rPr>
        <w:t xml:space="preserve">Las bacteriocinas deben cumplir con importantes criterios de regulación para su aplicación en alimentos (Gautam y Sharma, 2009) como: a) La cepa productora debe estar dentro de la clasificación GRAS, es decir, no debe implicar algún riesgo para la salud, b) deben ser reconocidas y aceptadas para su uso en alimentos por </w:t>
      </w:r>
      <w:r w:rsidR="00B75B4F" w:rsidRPr="0098428E">
        <w:rPr>
          <w:rFonts w:ascii="Arial" w:eastAsia="CenturyGothic" w:hAnsi="Arial" w:cs="Arial"/>
          <w:sz w:val="24"/>
          <w:szCs w:val="24"/>
        </w:rPr>
        <w:lastRenderedPageBreak/>
        <w:t>una autoridad reguladora, c) deben tener la capacidad de inhibir microorganismos patógenos o tener actividad contra uno en particular, d) su adición a los productos debe presentar efectos benéficos (seguridad, calidad y/o sabor).</w:t>
      </w:r>
    </w:p>
    <w:p w14:paraId="35409B23" w14:textId="77777777" w:rsidR="00073B4D" w:rsidRDefault="00073B4D" w:rsidP="003A57D1">
      <w:pPr>
        <w:autoSpaceDE w:val="0"/>
        <w:autoSpaceDN w:val="0"/>
        <w:adjustRightInd w:val="0"/>
        <w:spacing w:after="0"/>
        <w:jc w:val="both"/>
        <w:rPr>
          <w:rFonts w:ascii="Arial" w:eastAsia="CenturyGothic" w:hAnsi="Arial" w:cs="Arial"/>
          <w:sz w:val="24"/>
          <w:szCs w:val="24"/>
        </w:rPr>
      </w:pPr>
    </w:p>
    <w:p w14:paraId="3BE85D27" w14:textId="61F63C6C" w:rsidR="00B75B4F" w:rsidRDefault="00DF39E8" w:rsidP="003A57D1">
      <w:pPr>
        <w:autoSpaceDE w:val="0"/>
        <w:autoSpaceDN w:val="0"/>
        <w:adjustRightInd w:val="0"/>
        <w:spacing w:after="0"/>
        <w:jc w:val="both"/>
        <w:rPr>
          <w:rFonts w:ascii="Arial" w:eastAsia="CenturyGothic" w:hAnsi="Arial" w:cs="Arial"/>
          <w:sz w:val="24"/>
          <w:szCs w:val="24"/>
        </w:rPr>
      </w:pPr>
      <w:r>
        <w:rPr>
          <w:rFonts w:ascii="Arial" w:eastAsia="CenturyGothic" w:hAnsi="Arial" w:cs="Arial"/>
          <w:sz w:val="24"/>
          <w:szCs w:val="24"/>
        </w:rPr>
        <w:t xml:space="preserve">       </w:t>
      </w:r>
      <w:r w:rsidR="00B75B4F" w:rsidRPr="0098428E">
        <w:rPr>
          <w:rFonts w:ascii="Arial" w:eastAsia="CenturyGothic" w:hAnsi="Arial" w:cs="Arial"/>
          <w:sz w:val="24"/>
          <w:szCs w:val="24"/>
        </w:rPr>
        <w:t xml:space="preserve">Debido a que las bacteriocinas son potencialmente útiles para garantizar la inocuidad de los alimentos, así como mejorar sus características sensoriales y fisicoquímicas, ha destacado su aplicación en productos enlatados como en granos de elote, chícharos, papas hongos y zanahoria, para controlar el crecimiento de termófilos esporulados. La adición de nisina además de inhibir a dichos microorganismos, prolonga el almacenamiento de estos productos a temperatura ambiente (Delves- Broughton, 2005). </w:t>
      </w:r>
    </w:p>
    <w:p w14:paraId="403661AC" w14:textId="64444D09" w:rsidR="00DF39E8" w:rsidRDefault="00DF39E8" w:rsidP="003A57D1">
      <w:pPr>
        <w:autoSpaceDE w:val="0"/>
        <w:autoSpaceDN w:val="0"/>
        <w:adjustRightInd w:val="0"/>
        <w:spacing w:after="0"/>
        <w:jc w:val="both"/>
        <w:rPr>
          <w:rFonts w:ascii="Arial" w:eastAsia="CenturyGothic" w:hAnsi="Arial" w:cs="Arial"/>
          <w:sz w:val="24"/>
          <w:szCs w:val="24"/>
        </w:rPr>
      </w:pPr>
    </w:p>
    <w:p w14:paraId="5C4A6D4B" w14:textId="243EBEAB" w:rsidR="00B75B4F" w:rsidRDefault="00DF39E8" w:rsidP="003A57D1">
      <w:pPr>
        <w:autoSpaceDE w:val="0"/>
        <w:autoSpaceDN w:val="0"/>
        <w:adjustRightInd w:val="0"/>
        <w:spacing w:after="0"/>
        <w:jc w:val="both"/>
        <w:rPr>
          <w:rFonts w:ascii="Arial" w:eastAsia="CenturyGothic" w:hAnsi="Arial" w:cs="Arial"/>
          <w:sz w:val="24"/>
          <w:szCs w:val="24"/>
        </w:rPr>
      </w:pPr>
      <w:r>
        <w:rPr>
          <w:rFonts w:ascii="Arial" w:eastAsia="CenturyGothic" w:hAnsi="Arial" w:cs="Arial"/>
          <w:sz w:val="24"/>
          <w:szCs w:val="24"/>
        </w:rPr>
        <w:t xml:space="preserve">       </w:t>
      </w:r>
      <w:r w:rsidR="00B75B4F" w:rsidRPr="0098428E">
        <w:rPr>
          <w:rFonts w:ascii="Arial" w:eastAsia="CenturyGothic" w:hAnsi="Arial" w:cs="Arial"/>
          <w:sz w:val="24"/>
          <w:szCs w:val="24"/>
        </w:rPr>
        <w:t xml:space="preserve">En los productos cárnicos se utilizan para inhibir </w:t>
      </w:r>
      <w:r w:rsidR="00B75B4F" w:rsidRPr="0098428E">
        <w:rPr>
          <w:rFonts w:ascii="Arial" w:eastAsia="CenturyGothic" w:hAnsi="Arial" w:cs="Arial"/>
          <w:i/>
          <w:sz w:val="24"/>
          <w:szCs w:val="24"/>
        </w:rPr>
        <w:t xml:space="preserve">C. botulinum, L. monocytogenes, S. aureus, S. thyphimurium </w:t>
      </w:r>
      <w:r w:rsidR="00B75B4F" w:rsidRPr="0098428E">
        <w:rPr>
          <w:rFonts w:ascii="Arial" w:eastAsia="CenturyGothic" w:hAnsi="Arial" w:cs="Arial"/>
          <w:sz w:val="24"/>
          <w:szCs w:val="24"/>
        </w:rPr>
        <w:t>y</w:t>
      </w:r>
      <w:r w:rsidR="00B75B4F" w:rsidRPr="0098428E">
        <w:rPr>
          <w:rFonts w:ascii="Arial" w:eastAsia="CenturyGothic" w:hAnsi="Arial" w:cs="Arial"/>
          <w:i/>
          <w:sz w:val="24"/>
          <w:szCs w:val="24"/>
        </w:rPr>
        <w:t xml:space="preserve"> E. coli.</w:t>
      </w:r>
      <w:r w:rsidR="00B75B4F" w:rsidRPr="0098428E">
        <w:rPr>
          <w:rFonts w:ascii="Arial" w:eastAsia="CenturyGothic" w:hAnsi="Arial" w:cs="Arial"/>
          <w:sz w:val="24"/>
          <w:szCs w:val="24"/>
        </w:rPr>
        <w:t xml:space="preserve"> (Naidu et al., 2006). También se usa con el objetivo de reducir el uso de nitritos y sus derivados que pueden formar nitrosamidas carcinogénicas. En el vino y la cerveza, el objetivo principal es inhibir levaduras, el crecimiento de lactobacilos y </w:t>
      </w:r>
      <w:r w:rsidR="00B75B4F" w:rsidRPr="0098428E">
        <w:rPr>
          <w:rFonts w:ascii="Arial" w:eastAsia="CenturyGothic" w:hAnsi="Arial" w:cs="Arial"/>
          <w:i/>
          <w:sz w:val="24"/>
          <w:szCs w:val="24"/>
        </w:rPr>
        <w:t>Pediococcus</w:t>
      </w:r>
      <w:r w:rsidR="00B75B4F" w:rsidRPr="0098428E">
        <w:rPr>
          <w:rFonts w:ascii="Arial" w:eastAsia="CenturyGothic" w:hAnsi="Arial" w:cs="Arial"/>
          <w:sz w:val="24"/>
          <w:szCs w:val="24"/>
        </w:rPr>
        <w:t xml:space="preserve">. Las bacteriocinas son adicionadas en los vinos para asegurar la ausencia de la fermentación maloláctica. </w:t>
      </w:r>
    </w:p>
    <w:p w14:paraId="4F589442" w14:textId="77777777" w:rsidR="00073B4D" w:rsidRPr="0098428E" w:rsidRDefault="00073B4D" w:rsidP="003A57D1">
      <w:pPr>
        <w:autoSpaceDE w:val="0"/>
        <w:autoSpaceDN w:val="0"/>
        <w:adjustRightInd w:val="0"/>
        <w:spacing w:after="0"/>
        <w:jc w:val="both"/>
        <w:rPr>
          <w:rFonts w:ascii="Arial" w:eastAsia="CenturyGothic" w:hAnsi="Arial" w:cs="Arial"/>
          <w:sz w:val="24"/>
          <w:szCs w:val="24"/>
        </w:rPr>
      </w:pPr>
    </w:p>
    <w:p w14:paraId="50D24C8C" w14:textId="2ECF750C" w:rsidR="00927C79" w:rsidRDefault="00DF39E8" w:rsidP="003A57D1">
      <w:pPr>
        <w:autoSpaceDE w:val="0"/>
        <w:autoSpaceDN w:val="0"/>
        <w:adjustRightInd w:val="0"/>
        <w:spacing w:after="0"/>
        <w:jc w:val="both"/>
        <w:rPr>
          <w:rFonts w:ascii="Arial" w:eastAsia="CenturyGothic" w:hAnsi="Arial" w:cs="Arial"/>
          <w:sz w:val="24"/>
          <w:szCs w:val="24"/>
        </w:rPr>
      </w:pPr>
      <w:r>
        <w:rPr>
          <w:rFonts w:ascii="Arial" w:eastAsia="CenturyGothic" w:hAnsi="Arial" w:cs="Arial"/>
          <w:sz w:val="24"/>
          <w:szCs w:val="24"/>
        </w:rPr>
        <w:t xml:space="preserve">       </w:t>
      </w:r>
      <w:r w:rsidR="00B75B4F" w:rsidRPr="0098428E">
        <w:rPr>
          <w:rFonts w:ascii="Arial" w:eastAsia="CenturyGothic" w:hAnsi="Arial" w:cs="Arial"/>
          <w:sz w:val="24"/>
          <w:szCs w:val="24"/>
        </w:rPr>
        <w:t xml:space="preserve">En la cerveza, inhiben el crecimiento de lactobacilos y </w:t>
      </w:r>
      <w:r w:rsidR="00B75B4F" w:rsidRPr="0098428E">
        <w:rPr>
          <w:rFonts w:ascii="Arial" w:eastAsia="CenturyGothic" w:hAnsi="Arial" w:cs="Arial"/>
          <w:i/>
          <w:sz w:val="24"/>
          <w:szCs w:val="24"/>
        </w:rPr>
        <w:t>Pediococcus</w:t>
      </w:r>
      <w:r w:rsidR="00B75B4F" w:rsidRPr="0098428E">
        <w:rPr>
          <w:rFonts w:ascii="Arial" w:eastAsia="CenturyGothic" w:hAnsi="Arial" w:cs="Arial"/>
          <w:sz w:val="24"/>
          <w:szCs w:val="24"/>
        </w:rPr>
        <w:t xml:space="preserve"> que conducen a exceso de acidez por la producción de diacetilo (Naidu </w:t>
      </w:r>
      <w:r w:rsidR="00B75B4F" w:rsidRPr="0098428E">
        <w:rPr>
          <w:rFonts w:ascii="Arial" w:eastAsia="CenturyGothic" w:hAnsi="Arial" w:cs="Arial"/>
          <w:i/>
          <w:sz w:val="24"/>
          <w:szCs w:val="24"/>
        </w:rPr>
        <w:t>et al.,</w:t>
      </w:r>
      <w:r w:rsidR="00B75B4F" w:rsidRPr="0098428E">
        <w:rPr>
          <w:rFonts w:ascii="Arial" w:eastAsia="CenturyGothic" w:hAnsi="Arial" w:cs="Arial"/>
          <w:sz w:val="24"/>
          <w:szCs w:val="24"/>
        </w:rPr>
        <w:t xml:space="preserve"> 2006). En productos lácteos es más común, controlan el crecimiento de las BAL (Beshkova y Frengova, 2012) en postres derivados de lácteos, extiende su vida útil. En la leche, previenen la</w:t>
      </w:r>
      <w:r w:rsidR="008B1212">
        <w:rPr>
          <w:rFonts w:ascii="Arial" w:eastAsia="CenturyGothic" w:hAnsi="Arial" w:cs="Arial"/>
          <w:sz w:val="24"/>
          <w:szCs w:val="24"/>
        </w:rPr>
        <w:t xml:space="preserve"> esporulación de bacterias termofí</w:t>
      </w:r>
      <w:r w:rsidR="00B75B4F" w:rsidRPr="0098428E">
        <w:rPr>
          <w:rFonts w:ascii="Arial" w:eastAsia="CenturyGothic" w:hAnsi="Arial" w:cs="Arial"/>
          <w:sz w:val="24"/>
          <w:szCs w:val="24"/>
        </w:rPr>
        <w:t xml:space="preserve">licas resistentes al calor que pueden sobrevivir a la pasteurización (Ekbal </w:t>
      </w:r>
      <w:r w:rsidR="00B75B4F" w:rsidRPr="0098428E">
        <w:rPr>
          <w:rFonts w:ascii="Arial" w:eastAsia="CenturyGothic" w:hAnsi="Arial" w:cs="Arial"/>
          <w:i/>
          <w:sz w:val="24"/>
          <w:szCs w:val="24"/>
        </w:rPr>
        <w:t>et al.,</w:t>
      </w:r>
      <w:r w:rsidR="00B75B4F" w:rsidRPr="0098428E">
        <w:rPr>
          <w:rFonts w:ascii="Arial" w:eastAsia="CenturyGothic" w:hAnsi="Arial" w:cs="Arial"/>
          <w:sz w:val="24"/>
          <w:szCs w:val="24"/>
        </w:rPr>
        <w:t xml:space="preserve"> 2012). </w:t>
      </w:r>
      <w:r w:rsidR="00C47E03">
        <w:rPr>
          <w:rFonts w:ascii="Arial" w:eastAsia="CenturyGothic" w:hAnsi="Arial" w:cs="Arial"/>
          <w:sz w:val="24"/>
          <w:szCs w:val="24"/>
        </w:rPr>
        <w:t>En la Tabla 3</w:t>
      </w:r>
      <w:r w:rsidR="00B75B4F" w:rsidRPr="0098428E">
        <w:rPr>
          <w:rFonts w:ascii="Arial" w:eastAsia="CenturyGothic" w:hAnsi="Arial" w:cs="Arial"/>
          <w:sz w:val="24"/>
          <w:szCs w:val="24"/>
        </w:rPr>
        <w:t xml:space="preserve"> se enlistan algunas bacteriocinas </w:t>
      </w:r>
      <w:r w:rsidR="008B1212">
        <w:rPr>
          <w:rFonts w:ascii="Arial" w:eastAsia="CenturyGothic" w:hAnsi="Arial" w:cs="Arial"/>
          <w:sz w:val="24"/>
          <w:szCs w:val="24"/>
        </w:rPr>
        <w:t>obtenidas de las BAL, los microor</w:t>
      </w:r>
      <w:r w:rsidR="00B75B4F" w:rsidRPr="0098428E">
        <w:rPr>
          <w:rFonts w:ascii="Arial" w:eastAsia="CenturyGothic" w:hAnsi="Arial" w:cs="Arial"/>
          <w:sz w:val="24"/>
          <w:szCs w:val="24"/>
        </w:rPr>
        <w:t xml:space="preserve">ganismos que las producen y sus principales aplicaciones en alimentos. </w:t>
      </w:r>
    </w:p>
    <w:p w14:paraId="67CA0D32" w14:textId="77777777" w:rsidR="00927C79" w:rsidRDefault="00927C79" w:rsidP="003A57D1">
      <w:pPr>
        <w:autoSpaceDE w:val="0"/>
        <w:autoSpaceDN w:val="0"/>
        <w:adjustRightInd w:val="0"/>
        <w:spacing w:after="0"/>
        <w:jc w:val="both"/>
        <w:rPr>
          <w:rFonts w:ascii="Arial" w:eastAsia="CenturyGothic" w:hAnsi="Arial" w:cs="Arial"/>
          <w:sz w:val="24"/>
          <w:szCs w:val="24"/>
        </w:rPr>
      </w:pPr>
    </w:p>
    <w:p w14:paraId="4D692E13" w14:textId="77777777" w:rsidR="00927C79" w:rsidRDefault="00927C79" w:rsidP="003A57D1">
      <w:pPr>
        <w:autoSpaceDE w:val="0"/>
        <w:autoSpaceDN w:val="0"/>
        <w:adjustRightInd w:val="0"/>
        <w:spacing w:after="0"/>
        <w:jc w:val="both"/>
        <w:rPr>
          <w:rFonts w:ascii="Arial" w:eastAsia="CenturyGothic" w:hAnsi="Arial" w:cs="Arial"/>
          <w:sz w:val="24"/>
          <w:szCs w:val="24"/>
        </w:rPr>
      </w:pPr>
    </w:p>
    <w:p w14:paraId="72D3DD88" w14:textId="5A6E341E" w:rsidR="00B75B4F" w:rsidRPr="0098428E" w:rsidRDefault="00927C79" w:rsidP="00927C79">
      <w:pPr>
        <w:autoSpaceDE w:val="0"/>
        <w:autoSpaceDN w:val="0"/>
        <w:adjustRightInd w:val="0"/>
        <w:spacing w:after="0"/>
        <w:jc w:val="both"/>
        <w:rPr>
          <w:rFonts w:ascii="Arial" w:eastAsia="CenturyGothic" w:hAnsi="Arial" w:cs="Arial"/>
          <w:sz w:val="24"/>
          <w:szCs w:val="24"/>
        </w:rPr>
      </w:pPr>
      <w:r>
        <w:rPr>
          <w:rFonts w:ascii="Arial" w:eastAsia="CenturyGothic" w:hAnsi="Arial" w:cs="Arial"/>
          <w:b/>
          <w:szCs w:val="24"/>
        </w:rPr>
        <w:t>Tabla 3</w:t>
      </w:r>
      <w:r w:rsidRPr="0098428E">
        <w:rPr>
          <w:rFonts w:ascii="Arial" w:eastAsia="CenturyGothic" w:hAnsi="Arial" w:cs="Arial"/>
          <w:b/>
          <w:szCs w:val="24"/>
        </w:rPr>
        <w:t>.</w:t>
      </w:r>
      <w:r w:rsidRPr="0098428E">
        <w:rPr>
          <w:rFonts w:ascii="Arial" w:eastAsia="CenturyGothic" w:hAnsi="Arial" w:cs="Arial"/>
          <w:szCs w:val="24"/>
        </w:rPr>
        <w:t xml:space="preserve"> Bacteriocinas de bacterias acido lácticas y sus antagonismos.</w:t>
      </w:r>
    </w:p>
    <w:tbl>
      <w:tblPr>
        <w:tblStyle w:val="Listaclara"/>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612"/>
        <w:gridCol w:w="2208"/>
        <w:gridCol w:w="1539"/>
        <w:gridCol w:w="1924"/>
        <w:gridCol w:w="1535"/>
      </w:tblGrid>
      <w:tr w:rsidR="00B75B4F" w:rsidRPr="0098428E" w14:paraId="51FC69A7" w14:textId="77777777" w:rsidTr="00927C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2" w:type="dxa"/>
          </w:tcPr>
          <w:p w14:paraId="44E694CE" w14:textId="77777777" w:rsidR="00B75B4F" w:rsidRPr="0098428E" w:rsidRDefault="00B75B4F" w:rsidP="003A57D1">
            <w:pPr>
              <w:autoSpaceDE w:val="0"/>
              <w:autoSpaceDN w:val="0"/>
              <w:adjustRightInd w:val="0"/>
              <w:spacing w:line="276" w:lineRule="auto"/>
              <w:jc w:val="center"/>
              <w:rPr>
                <w:rFonts w:ascii="Arial" w:eastAsia="CenturyGothic" w:hAnsi="Arial" w:cs="Arial"/>
                <w:color w:val="auto"/>
                <w:sz w:val="20"/>
                <w:szCs w:val="20"/>
              </w:rPr>
            </w:pPr>
            <w:r w:rsidRPr="0098428E">
              <w:rPr>
                <w:rFonts w:ascii="Arial" w:eastAsia="CenturyGothic" w:hAnsi="Arial" w:cs="Arial"/>
                <w:color w:val="auto"/>
                <w:sz w:val="20"/>
                <w:szCs w:val="20"/>
              </w:rPr>
              <w:t>Bacteriocina</w:t>
            </w:r>
          </w:p>
        </w:tc>
        <w:tc>
          <w:tcPr>
            <w:tcW w:w="2208" w:type="dxa"/>
          </w:tcPr>
          <w:p w14:paraId="5CE779FA" w14:textId="77777777" w:rsidR="00B75B4F" w:rsidRPr="0098428E" w:rsidRDefault="00B75B4F" w:rsidP="003A57D1">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CenturyGothic" w:hAnsi="Arial" w:cs="Arial"/>
                <w:color w:val="auto"/>
                <w:sz w:val="20"/>
                <w:szCs w:val="20"/>
              </w:rPr>
            </w:pPr>
            <w:r w:rsidRPr="0098428E">
              <w:rPr>
                <w:rFonts w:ascii="Arial" w:eastAsia="CenturyGothic" w:hAnsi="Arial" w:cs="Arial"/>
                <w:color w:val="auto"/>
                <w:sz w:val="20"/>
                <w:szCs w:val="20"/>
              </w:rPr>
              <w:t>Microorganismo productor</w:t>
            </w:r>
          </w:p>
        </w:tc>
        <w:tc>
          <w:tcPr>
            <w:tcW w:w="1539" w:type="dxa"/>
          </w:tcPr>
          <w:p w14:paraId="373F4F2D" w14:textId="77777777" w:rsidR="00B75B4F" w:rsidRPr="0098428E" w:rsidRDefault="00B75B4F" w:rsidP="003A57D1">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CenturyGothic" w:hAnsi="Arial" w:cs="Arial"/>
                <w:color w:val="auto"/>
                <w:sz w:val="20"/>
                <w:szCs w:val="20"/>
              </w:rPr>
            </w:pPr>
            <w:r w:rsidRPr="0098428E">
              <w:rPr>
                <w:rFonts w:ascii="Arial" w:eastAsia="CenturyGothic" w:hAnsi="Arial" w:cs="Arial"/>
                <w:color w:val="auto"/>
                <w:sz w:val="20"/>
                <w:szCs w:val="20"/>
              </w:rPr>
              <w:t>Fuente de aislamiento</w:t>
            </w:r>
          </w:p>
        </w:tc>
        <w:tc>
          <w:tcPr>
            <w:tcW w:w="1924" w:type="dxa"/>
          </w:tcPr>
          <w:p w14:paraId="12CD45A5" w14:textId="77777777" w:rsidR="00B75B4F" w:rsidRPr="0098428E" w:rsidRDefault="00B75B4F" w:rsidP="003A57D1">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CenturyGothic" w:hAnsi="Arial" w:cs="Arial"/>
                <w:color w:val="auto"/>
                <w:sz w:val="20"/>
                <w:szCs w:val="20"/>
              </w:rPr>
            </w:pPr>
            <w:r w:rsidRPr="0098428E">
              <w:rPr>
                <w:rFonts w:ascii="Arial" w:eastAsia="CenturyGothic" w:hAnsi="Arial" w:cs="Arial"/>
                <w:color w:val="auto"/>
                <w:sz w:val="20"/>
                <w:szCs w:val="20"/>
              </w:rPr>
              <w:t>Antagonismo sobre</w:t>
            </w:r>
          </w:p>
        </w:tc>
        <w:tc>
          <w:tcPr>
            <w:tcW w:w="1535" w:type="dxa"/>
          </w:tcPr>
          <w:p w14:paraId="67F58BAD" w14:textId="77777777" w:rsidR="00B75B4F" w:rsidRPr="0098428E" w:rsidRDefault="00B75B4F" w:rsidP="003A57D1">
            <w:pPr>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Arial" w:eastAsia="CenturyGothic" w:hAnsi="Arial" w:cs="Arial"/>
                <w:color w:val="auto"/>
                <w:sz w:val="20"/>
                <w:szCs w:val="20"/>
              </w:rPr>
            </w:pPr>
            <w:r w:rsidRPr="0098428E">
              <w:rPr>
                <w:rFonts w:ascii="Arial" w:eastAsia="CenturyGothic" w:hAnsi="Arial" w:cs="Arial"/>
                <w:color w:val="auto"/>
                <w:sz w:val="20"/>
                <w:szCs w:val="20"/>
              </w:rPr>
              <w:t>Referencia</w:t>
            </w:r>
          </w:p>
        </w:tc>
      </w:tr>
      <w:tr w:rsidR="00B75B4F" w:rsidRPr="0098428E" w14:paraId="616D2092"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2" w:type="dxa"/>
            <w:tcBorders>
              <w:top w:val="none" w:sz="0" w:space="0" w:color="auto"/>
              <w:left w:val="none" w:sz="0" w:space="0" w:color="auto"/>
              <w:bottom w:val="single" w:sz="4" w:space="0" w:color="auto"/>
            </w:tcBorders>
          </w:tcPr>
          <w:p w14:paraId="5B6E0488" w14:textId="77777777" w:rsidR="00B75B4F" w:rsidRPr="0098428E" w:rsidRDefault="00B75B4F" w:rsidP="003A57D1">
            <w:pPr>
              <w:autoSpaceDE w:val="0"/>
              <w:autoSpaceDN w:val="0"/>
              <w:adjustRightInd w:val="0"/>
              <w:spacing w:line="276" w:lineRule="auto"/>
              <w:jc w:val="center"/>
              <w:rPr>
                <w:rFonts w:ascii="Arial" w:eastAsia="CenturyGothic" w:hAnsi="Arial" w:cs="Arial"/>
                <w:sz w:val="20"/>
                <w:szCs w:val="20"/>
              </w:rPr>
            </w:pPr>
            <w:r w:rsidRPr="0098428E">
              <w:rPr>
                <w:rFonts w:ascii="Arial" w:eastAsia="CenturyGothic" w:hAnsi="Arial" w:cs="Arial"/>
                <w:sz w:val="20"/>
                <w:szCs w:val="20"/>
              </w:rPr>
              <w:t>Sakasakina 2</w:t>
            </w:r>
          </w:p>
        </w:tc>
        <w:tc>
          <w:tcPr>
            <w:tcW w:w="2208" w:type="dxa"/>
            <w:tcBorders>
              <w:top w:val="none" w:sz="0" w:space="0" w:color="auto"/>
              <w:bottom w:val="single" w:sz="4" w:space="0" w:color="auto"/>
            </w:tcBorders>
          </w:tcPr>
          <w:p w14:paraId="26B0BF95" w14:textId="1E2BF25D" w:rsidR="00B75B4F" w:rsidRPr="00A675E9" w:rsidRDefault="00A675E9"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i/>
                <w:sz w:val="20"/>
                <w:szCs w:val="20"/>
              </w:rPr>
            </w:pPr>
            <w:r>
              <w:rPr>
                <w:rFonts w:ascii="Arial" w:eastAsia="CenturyGothic" w:hAnsi="Arial" w:cs="Arial"/>
                <w:i/>
                <w:sz w:val="20"/>
                <w:szCs w:val="20"/>
              </w:rPr>
              <w:t>Lac</w:t>
            </w:r>
            <w:r w:rsidR="00B75B4F" w:rsidRPr="00A675E9">
              <w:rPr>
                <w:rFonts w:ascii="Arial" w:eastAsia="CenturyGothic" w:hAnsi="Arial" w:cs="Arial"/>
                <w:i/>
                <w:sz w:val="20"/>
                <w:szCs w:val="20"/>
              </w:rPr>
              <w:t>tobacillus sake C2</w:t>
            </w:r>
          </w:p>
        </w:tc>
        <w:tc>
          <w:tcPr>
            <w:tcW w:w="1539" w:type="dxa"/>
            <w:tcBorders>
              <w:top w:val="none" w:sz="0" w:space="0" w:color="auto"/>
              <w:bottom w:val="single" w:sz="4" w:space="0" w:color="auto"/>
            </w:tcBorders>
          </w:tcPr>
          <w:p w14:paraId="65B2795D" w14:textId="77777777" w:rsidR="00B75B4F" w:rsidRPr="0098428E"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rPr>
            </w:pPr>
            <w:r w:rsidRPr="0098428E">
              <w:rPr>
                <w:rFonts w:ascii="Arial" w:eastAsia="CenturyGothic" w:hAnsi="Arial" w:cs="Arial"/>
                <w:sz w:val="20"/>
                <w:szCs w:val="20"/>
              </w:rPr>
              <w:t>Bebida de col fermentada</w:t>
            </w:r>
          </w:p>
        </w:tc>
        <w:tc>
          <w:tcPr>
            <w:tcW w:w="1924" w:type="dxa"/>
            <w:tcBorders>
              <w:top w:val="none" w:sz="0" w:space="0" w:color="auto"/>
              <w:bottom w:val="single" w:sz="4" w:space="0" w:color="auto"/>
            </w:tcBorders>
          </w:tcPr>
          <w:p w14:paraId="0AE6D482" w14:textId="77777777" w:rsidR="00B75B4F" w:rsidRPr="0098428E"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i/>
                <w:sz w:val="20"/>
                <w:szCs w:val="20"/>
                <w:highlight w:val="green"/>
                <w:lang w:val="en-US"/>
              </w:rPr>
            </w:pPr>
            <w:r w:rsidRPr="0098428E">
              <w:rPr>
                <w:rFonts w:ascii="Arial" w:eastAsia="CenturyGothic" w:hAnsi="Arial" w:cs="Arial"/>
                <w:i/>
                <w:sz w:val="20"/>
                <w:szCs w:val="20"/>
                <w:lang w:val="en-US"/>
              </w:rPr>
              <w:t>L. acidophilus, Staphylococcus, Sarcina flava, L. innocua</w:t>
            </w:r>
          </w:p>
        </w:tc>
        <w:tc>
          <w:tcPr>
            <w:tcW w:w="1535" w:type="dxa"/>
            <w:tcBorders>
              <w:top w:val="none" w:sz="0" w:space="0" w:color="auto"/>
              <w:bottom w:val="single" w:sz="4" w:space="0" w:color="auto"/>
              <w:right w:val="none" w:sz="0" w:space="0" w:color="auto"/>
            </w:tcBorders>
          </w:tcPr>
          <w:p w14:paraId="54732C08" w14:textId="77777777" w:rsidR="00B75B4F" w:rsidRPr="0098428E"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n-US"/>
              </w:rPr>
            </w:pPr>
            <w:r w:rsidRPr="0098428E">
              <w:rPr>
                <w:rFonts w:ascii="Arial" w:eastAsia="CenturyGothic" w:hAnsi="Arial" w:cs="Arial"/>
                <w:sz w:val="20"/>
                <w:szCs w:val="20"/>
                <w:lang w:val="en-US"/>
              </w:rPr>
              <w:t xml:space="preserve">Gao </w:t>
            </w:r>
            <w:r w:rsidRPr="0098428E">
              <w:rPr>
                <w:rFonts w:ascii="Arial" w:eastAsia="CenturyGothic" w:hAnsi="Arial" w:cs="Arial"/>
                <w:i/>
                <w:sz w:val="20"/>
                <w:szCs w:val="20"/>
                <w:lang w:val="en-US"/>
              </w:rPr>
              <w:t>et al</w:t>
            </w:r>
            <w:r w:rsidRPr="0098428E">
              <w:rPr>
                <w:rFonts w:ascii="Arial" w:eastAsia="CenturyGothic" w:hAnsi="Arial" w:cs="Arial"/>
                <w:sz w:val="20"/>
                <w:szCs w:val="20"/>
                <w:lang w:val="en-US"/>
              </w:rPr>
              <w:t>., 2010</w:t>
            </w:r>
          </w:p>
        </w:tc>
      </w:tr>
      <w:tr w:rsidR="00B75B4F" w:rsidRPr="0098428E" w14:paraId="6995C403" w14:textId="77777777" w:rsidTr="00927C79">
        <w:tc>
          <w:tcPr>
            <w:cnfStyle w:val="001000000000" w:firstRow="0" w:lastRow="0" w:firstColumn="1" w:lastColumn="0" w:oddVBand="0" w:evenVBand="0" w:oddHBand="0" w:evenHBand="0" w:firstRowFirstColumn="0" w:firstRowLastColumn="0" w:lastRowFirstColumn="0" w:lastRowLastColumn="0"/>
            <w:tcW w:w="1612" w:type="dxa"/>
            <w:tcBorders>
              <w:top w:val="single" w:sz="4" w:space="0" w:color="auto"/>
              <w:bottom w:val="single" w:sz="4" w:space="0" w:color="auto"/>
            </w:tcBorders>
          </w:tcPr>
          <w:p w14:paraId="32876FEF" w14:textId="77777777" w:rsidR="00B75B4F" w:rsidRPr="0098428E" w:rsidRDefault="00B75B4F" w:rsidP="003A57D1">
            <w:pPr>
              <w:autoSpaceDE w:val="0"/>
              <w:autoSpaceDN w:val="0"/>
              <w:adjustRightInd w:val="0"/>
              <w:spacing w:line="276" w:lineRule="auto"/>
              <w:jc w:val="center"/>
              <w:rPr>
                <w:rFonts w:ascii="Arial" w:eastAsia="CenturyGothic" w:hAnsi="Arial" w:cs="Arial"/>
                <w:sz w:val="20"/>
                <w:szCs w:val="20"/>
                <w:lang w:val="en-US"/>
              </w:rPr>
            </w:pPr>
            <w:r w:rsidRPr="0098428E">
              <w:rPr>
                <w:rFonts w:ascii="Arial" w:eastAsia="CenturyGothic" w:hAnsi="Arial" w:cs="Arial"/>
                <w:sz w:val="20"/>
                <w:szCs w:val="20"/>
                <w:lang w:val="en-US"/>
              </w:rPr>
              <w:t>LPBM10</w:t>
            </w:r>
          </w:p>
        </w:tc>
        <w:tc>
          <w:tcPr>
            <w:tcW w:w="2208" w:type="dxa"/>
            <w:tcBorders>
              <w:top w:val="single" w:sz="4" w:space="0" w:color="auto"/>
              <w:bottom w:val="single" w:sz="4" w:space="0" w:color="auto"/>
            </w:tcBorders>
          </w:tcPr>
          <w:p w14:paraId="10DDF713" w14:textId="77777777" w:rsidR="00B75B4F" w:rsidRPr="00A675E9"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i/>
                <w:sz w:val="20"/>
                <w:szCs w:val="20"/>
                <w:lang w:val="en-US"/>
              </w:rPr>
            </w:pPr>
            <w:r w:rsidRPr="00A675E9">
              <w:rPr>
                <w:rFonts w:ascii="Arial" w:eastAsia="CenturyGothic" w:hAnsi="Arial" w:cs="Arial"/>
                <w:i/>
                <w:sz w:val="20"/>
                <w:szCs w:val="20"/>
                <w:lang w:val="en-US"/>
              </w:rPr>
              <w:t>L. platarum LPBM10</w:t>
            </w:r>
          </w:p>
        </w:tc>
        <w:tc>
          <w:tcPr>
            <w:tcW w:w="1539" w:type="dxa"/>
            <w:tcBorders>
              <w:top w:val="single" w:sz="4" w:space="0" w:color="auto"/>
              <w:bottom w:val="single" w:sz="4" w:space="0" w:color="auto"/>
            </w:tcBorders>
          </w:tcPr>
          <w:p w14:paraId="2E5C3FD0" w14:textId="77777777" w:rsidR="00B75B4F" w:rsidRPr="0098428E"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n-US"/>
              </w:rPr>
            </w:pPr>
            <w:r w:rsidRPr="0098428E">
              <w:rPr>
                <w:rFonts w:ascii="Arial" w:eastAsia="CenturyGothic" w:hAnsi="Arial" w:cs="Arial"/>
                <w:sz w:val="20"/>
                <w:szCs w:val="20"/>
                <w:lang w:val="en-US"/>
              </w:rPr>
              <w:t>Leche fermentada</w:t>
            </w:r>
          </w:p>
        </w:tc>
        <w:tc>
          <w:tcPr>
            <w:tcW w:w="1924" w:type="dxa"/>
            <w:tcBorders>
              <w:top w:val="single" w:sz="4" w:space="0" w:color="auto"/>
              <w:bottom w:val="single" w:sz="4" w:space="0" w:color="auto"/>
            </w:tcBorders>
          </w:tcPr>
          <w:p w14:paraId="2408D2F9" w14:textId="77777777" w:rsidR="00B75B4F" w:rsidRPr="0098428E"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i/>
                <w:sz w:val="20"/>
                <w:szCs w:val="20"/>
                <w:lang w:val="es-MX"/>
              </w:rPr>
            </w:pPr>
            <w:r w:rsidRPr="0098428E">
              <w:rPr>
                <w:rFonts w:ascii="Arial" w:eastAsia="CenturyGothic" w:hAnsi="Arial" w:cs="Arial"/>
                <w:i/>
                <w:sz w:val="20"/>
                <w:szCs w:val="20"/>
                <w:lang w:val="es-MX"/>
              </w:rPr>
              <w:t>B. cereus, B. pumilus, B. subtilis, L. monocytogenes, S. aureus.</w:t>
            </w:r>
          </w:p>
        </w:tc>
        <w:tc>
          <w:tcPr>
            <w:tcW w:w="1535" w:type="dxa"/>
            <w:tcBorders>
              <w:top w:val="single" w:sz="4" w:space="0" w:color="auto"/>
              <w:bottom w:val="single" w:sz="4" w:space="0" w:color="auto"/>
            </w:tcBorders>
          </w:tcPr>
          <w:p w14:paraId="01926E15" w14:textId="77777777" w:rsidR="00B75B4F" w:rsidRPr="0098428E"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n-US"/>
              </w:rPr>
            </w:pPr>
            <w:r w:rsidRPr="0098428E">
              <w:rPr>
                <w:rFonts w:ascii="Arial" w:eastAsia="CenturyGothic" w:hAnsi="Arial" w:cs="Arial"/>
                <w:sz w:val="20"/>
                <w:szCs w:val="20"/>
                <w:lang w:val="en-US"/>
              </w:rPr>
              <w:t xml:space="preserve">Zapata </w:t>
            </w:r>
            <w:r w:rsidRPr="0098428E">
              <w:rPr>
                <w:rFonts w:ascii="Arial" w:eastAsia="CenturyGothic" w:hAnsi="Arial" w:cs="Arial"/>
                <w:i/>
                <w:sz w:val="20"/>
                <w:szCs w:val="20"/>
                <w:lang w:val="en-US"/>
              </w:rPr>
              <w:t>et al</w:t>
            </w:r>
            <w:r w:rsidRPr="0098428E">
              <w:rPr>
                <w:rFonts w:ascii="Arial" w:eastAsia="CenturyGothic" w:hAnsi="Arial" w:cs="Arial"/>
                <w:sz w:val="20"/>
                <w:szCs w:val="20"/>
                <w:lang w:val="en-US"/>
              </w:rPr>
              <w:t>., 2009</w:t>
            </w:r>
          </w:p>
        </w:tc>
      </w:tr>
      <w:tr w:rsidR="00B75B4F" w:rsidRPr="0098428E" w14:paraId="1EE2DDFC"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2" w:type="dxa"/>
            <w:tcBorders>
              <w:top w:val="single" w:sz="4" w:space="0" w:color="auto"/>
              <w:left w:val="none" w:sz="0" w:space="0" w:color="auto"/>
              <w:bottom w:val="single" w:sz="4" w:space="0" w:color="auto"/>
            </w:tcBorders>
          </w:tcPr>
          <w:p w14:paraId="318DA39F" w14:textId="77777777" w:rsidR="00B75B4F" w:rsidRPr="0098428E" w:rsidRDefault="00B75B4F" w:rsidP="003A57D1">
            <w:pPr>
              <w:autoSpaceDE w:val="0"/>
              <w:autoSpaceDN w:val="0"/>
              <w:adjustRightInd w:val="0"/>
              <w:spacing w:line="276" w:lineRule="auto"/>
              <w:jc w:val="center"/>
              <w:rPr>
                <w:rFonts w:ascii="Arial" w:eastAsia="CenturyGothic" w:hAnsi="Arial" w:cs="Arial"/>
                <w:sz w:val="20"/>
                <w:szCs w:val="20"/>
                <w:lang w:val="en-US"/>
              </w:rPr>
            </w:pPr>
            <w:r w:rsidRPr="0098428E">
              <w:rPr>
                <w:rFonts w:ascii="Arial" w:eastAsia="CenturyGothic" w:hAnsi="Arial" w:cs="Arial"/>
                <w:sz w:val="20"/>
                <w:szCs w:val="20"/>
                <w:lang w:val="en-US"/>
              </w:rPr>
              <w:lastRenderedPageBreak/>
              <w:t>Weissellin A</w:t>
            </w:r>
          </w:p>
        </w:tc>
        <w:tc>
          <w:tcPr>
            <w:tcW w:w="2208" w:type="dxa"/>
            <w:tcBorders>
              <w:top w:val="single" w:sz="4" w:space="0" w:color="auto"/>
              <w:bottom w:val="single" w:sz="4" w:space="0" w:color="auto"/>
            </w:tcBorders>
          </w:tcPr>
          <w:p w14:paraId="21CAEBB9" w14:textId="77777777" w:rsidR="00B75B4F" w:rsidRPr="00A675E9"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i/>
                <w:sz w:val="20"/>
                <w:szCs w:val="20"/>
              </w:rPr>
            </w:pPr>
            <w:r w:rsidRPr="00A675E9">
              <w:rPr>
                <w:rFonts w:ascii="Arial" w:eastAsia="CenturyGothic" w:hAnsi="Arial" w:cs="Arial"/>
                <w:i/>
                <w:sz w:val="20"/>
                <w:szCs w:val="20"/>
                <w:lang w:val="en-US"/>
              </w:rPr>
              <w:t>We</w:t>
            </w:r>
            <w:r w:rsidRPr="00A675E9">
              <w:rPr>
                <w:rFonts w:ascii="Arial" w:eastAsia="CenturyGothic" w:hAnsi="Arial" w:cs="Arial"/>
                <w:i/>
                <w:sz w:val="20"/>
                <w:szCs w:val="20"/>
              </w:rPr>
              <w:t>issella paramesenteroides DX</w:t>
            </w:r>
          </w:p>
        </w:tc>
        <w:tc>
          <w:tcPr>
            <w:tcW w:w="1539" w:type="dxa"/>
            <w:tcBorders>
              <w:top w:val="single" w:sz="4" w:space="0" w:color="auto"/>
              <w:bottom w:val="single" w:sz="4" w:space="0" w:color="auto"/>
            </w:tcBorders>
          </w:tcPr>
          <w:p w14:paraId="00C1CD56" w14:textId="77777777" w:rsidR="00B75B4F" w:rsidRPr="0098428E"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rPr>
            </w:pPr>
            <w:r w:rsidRPr="0098428E">
              <w:rPr>
                <w:rFonts w:ascii="Arial" w:eastAsia="CenturyGothic" w:hAnsi="Arial" w:cs="Arial"/>
                <w:sz w:val="20"/>
                <w:szCs w:val="20"/>
              </w:rPr>
              <w:t>Salchichas</w:t>
            </w:r>
          </w:p>
        </w:tc>
        <w:tc>
          <w:tcPr>
            <w:tcW w:w="1924" w:type="dxa"/>
            <w:tcBorders>
              <w:top w:val="single" w:sz="4" w:space="0" w:color="auto"/>
              <w:bottom w:val="single" w:sz="4" w:space="0" w:color="auto"/>
            </w:tcBorders>
          </w:tcPr>
          <w:p w14:paraId="25EF0767" w14:textId="77777777" w:rsidR="00B75B4F" w:rsidRPr="0098428E"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i/>
                <w:sz w:val="20"/>
                <w:szCs w:val="20"/>
                <w:lang w:val="en-US"/>
              </w:rPr>
            </w:pPr>
            <w:r w:rsidRPr="0098428E">
              <w:rPr>
                <w:rFonts w:ascii="Arial" w:eastAsia="CenturyGothic" w:hAnsi="Arial" w:cs="Arial"/>
                <w:i/>
                <w:sz w:val="20"/>
                <w:szCs w:val="20"/>
                <w:lang w:val="en-US"/>
              </w:rPr>
              <w:t>L. monocytogenes, Micrococcus luteus, L. innocua, Clostridium sporogenes.</w:t>
            </w:r>
          </w:p>
        </w:tc>
        <w:tc>
          <w:tcPr>
            <w:tcW w:w="1535" w:type="dxa"/>
            <w:tcBorders>
              <w:top w:val="single" w:sz="4" w:space="0" w:color="auto"/>
              <w:bottom w:val="single" w:sz="4" w:space="0" w:color="auto"/>
              <w:right w:val="none" w:sz="0" w:space="0" w:color="auto"/>
            </w:tcBorders>
          </w:tcPr>
          <w:p w14:paraId="5DFBC5DF" w14:textId="77777777" w:rsidR="00B75B4F" w:rsidRPr="0098428E"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n-US"/>
              </w:rPr>
            </w:pPr>
            <w:r w:rsidRPr="0098428E">
              <w:rPr>
                <w:rFonts w:ascii="Arial" w:eastAsia="CenturyGothic" w:hAnsi="Arial" w:cs="Arial"/>
                <w:sz w:val="20"/>
                <w:szCs w:val="20"/>
                <w:lang w:val="en-US"/>
              </w:rPr>
              <w:t>Papagianni y Papamichael, 2011</w:t>
            </w:r>
          </w:p>
        </w:tc>
      </w:tr>
      <w:tr w:rsidR="00B75B4F" w:rsidRPr="0098428E" w14:paraId="754DD804" w14:textId="77777777" w:rsidTr="00927C79">
        <w:tc>
          <w:tcPr>
            <w:cnfStyle w:val="001000000000" w:firstRow="0" w:lastRow="0" w:firstColumn="1" w:lastColumn="0" w:oddVBand="0" w:evenVBand="0" w:oddHBand="0" w:evenHBand="0" w:firstRowFirstColumn="0" w:firstRowLastColumn="0" w:lastRowFirstColumn="0" w:lastRowLastColumn="0"/>
            <w:tcW w:w="1612" w:type="dxa"/>
            <w:tcBorders>
              <w:top w:val="single" w:sz="4" w:space="0" w:color="auto"/>
            </w:tcBorders>
          </w:tcPr>
          <w:p w14:paraId="006ABFCD" w14:textId="77777777" w:rsidR="00B75B4F" w:rsidRPr="0098428E" w:rsidRDefault="00B75B4F" w:rsidP="003A57D1">
            <w:pPr>
              <w:autoSpaceDE w:val="0"/>
              <w:autoSpaceDN w:val="0"/>
              <w:adjustRightInd w:val="0"/>
              <w:spacing w:line="276" w:lineRule="auto"/>
              <w:jc w:val="center"/>
              <w:rPr>
                <w:rFonts w:ascii="Arial" w:eastAsia="CenturyGothic" w:hAnsi="Arial" w:cs="Arial"/>
                <w:sz w:val="20"/>
                <w:szCs w:val="20"/>
              </w:rPr>
            </w:pPr>
            <w:r w:rsidRPr="0098428E">
              <w:rPr>
                <w:rFonts w:ascii="Arial" w:eastAsia="CenturyGothic" w:hAnsi="Arial" w:cs="Arial"/>
                <w:sz w:val="20"/>
                <w:szCs w:val="20"/>
              </w:rPr>
              <w:t>Plantaracina 35d</w:t>
            </w:r>
          </w:p>
        </w:tc>
        <w:tc>
          <w:tcPr>
            <w:tcW w:w="2208" w:type="dxa"/>
            <w:tcBorders>
              <w:top w:val="single" w:sz="4" w:space="0" w:color="auto"/>
            </w:tcBorders>
          </w:tcPr>
          <w:p w14:paraId="1A4CD83E" w14:textId="77777777" w:rsidR="00B75B4F" w:rsidRPr="00A675E9"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i/>
                <w:sz w:val="20"/>
                <w:szCs w:val="20"/>
              </w:rPr>
            </w:pPr>
            <w:r w:rsidRPr="00A675E9">
              <w:rPr>
                <w:rFonts w:ascii="Arial" w:eastAsia="CenturyGothic" w:hAnsi="Arial" w:cs="Arial"/>
                <w:i/>
                <w:sz w:val="20"/>
                <w:szCs w:val="20"/>
              </w:rPr>
              <w:t>L. plantarum</w:t>
            </w:r>
          </w:p>
        </w:tc>
        <w:tc>
          <w:tcPr>
            <w:tcW w:w="1539" w:type="dxa"/>
            <w:tcBorders>
              <w:top w:val="single" w:sz="4" w:space="0" w:color="auto"/>
            </w:tcBorders>
          </w:tcPr>
          <w:p w14:paraId="111081EB" w14:textId="77777777" w:rsidR="00B75B4F" w:rsidRPr="0098428E"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rPr>
            </w:pPr>
            <w:r w:rsidRPr="0098428E">
              <w:rPr>
                <w:rFonts w:ascii="Arial" w:eastAsia="CenturyGothic" w:hAnsi="Arial" w:cs="Arial"/>
                <w:sz w:val="20"/>
                <w:szCs w:val="20"/>
              </w:rPr>
              <w:t>Salchichas</w:t>
            </w:r>
          </w:p>
        </w:tc>
        <w:tc>
          <w:tcPr>
            <w:tcW w:w="1924" w:type="dxa"/>
            <w:tcBorders>
              <w:top w:val="single" w:sz="4" w:space="0" w:color="auto"/>
            </w:tcBorders>
          </w:tcPr>
          <w:p w14:paraId="4154C69C" w14:textId="77777777" w:rsidR="00B75B4F" w:rsidRPr="0098428E"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i/>
                <w:sz w:val="20"/>
                <w:szCs w:val="20"/>
              </w:rPr>
            </w:pPr>
            <w:r w:rsidRPr="0098428E">
              <w:rPr>
                <w:rFonts w:ascii="Arial" w:eastAsia="CenturyGothic" w:hAnsi="Arial" w:cs="Arial"/>
                <w:i/>
                <w:sz w:val="20"/>
                <w:szCs w:val="20"/>
              </w:rPr>
              <w:t>Aeromonas hydrophila</w:t>
            </w:r>
          </w:p>
        </w:tc>
        <w:tc>
          <w:tcPr>
            <w:tcW w:w="1535" w:type="dxa"/>
            <w:tcBorders>
              <w:top w:val="single" w:sz="4" w:space="0" w:color="auto"/>
            </w:tcBorders>
          </w:tcPr>
          <w:p w14:paraId="6C5433A3" w14:textId="77777777" w:rsidR="00B75B4F" w:rsidRPr="0098428E"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rPr>
            </w:pPr>
            <w:r w:rsidRPr="0098428E">
              <w:rPr>
                <w:rFonts w:ascii="Arial" w:eastAsia="CenturyGothic" w:hAnsi="Arial" w:cs="Arial"/>
                <w:sz w:val="20"/>
                <w:szCs w:val="20"/>
              </w:rPr>
              <w:t xml:space="preserve">Messi </w:t>
            </w:r>
            <w:r w:rsidRPr="0098428E">
              <w:rPr>
                <w:rFonts w:ascii="Arial" w:eastAsia="CenturyGothic" w:hAnsi="Arial" w:cs="Arial"/>
                <w:i/>
                <w:sz w:val="20"/>
                <w:szCs w:val="20"/>
              </w:rPr>
              <w:t>et al</w:t>
            </w:r>
            <w:r w:rsidRPr="0098428E">
              <w:rPr>
                <w:rFonts w:ascii="Arial" w:eastAsia="CenturyGothic" w:hAnsi="Arial" w:cs="Arial"/>
                <w:sz w:val="20"/>
                <w:szCs w:val="20"/>
              </w:rPr>
              <w:t>., 2001</w:t>
            </w:r>
          </w:p>
        </w:tc>
      </w:tr>
      <w:tr w:rsidR="00B75B4F" w:rsidRPr="0098428E" w14:paraId="05863387" w14:textId="77777777" w:rsidTr="00927C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2" w:type="dxa"/>
            <w:tcBorders>
              <w:top w:val="none" w:sz="0" w:space="0" w:color="auto"/>
              <w:left w:val="none" w:sz="0" w:space="0" w:color="auto"/>
              <w:bottom w:val="single" w:sz="4" w:space="0" w:color="auto"/>
            </w:tcBorders>
          </w:tcPr>
          <w:p w14:paraId="46650F8F" w14:textId="77777777" w:rsidR="00B75B4F" w:rsidRPr="0098428E" w:rsidRDefault="00B75B4F" w:rsidP="003A57D1">
            <w:pPr>
              <w:autoSpaceDE w:val="0"/>
              <w:autoSpaceDN w:val="0"/>
              <w:adjustRightInd w:val="0"/>
              <w:spacing w:line="276" w:lineRule="auto"/>
              <w:jc w:val="center"/>
              <w:rPr>
                <w:rFonts w:ascii="Arial" w:eastAsia="CenturyGothic" w:hAnsi="Arial" w:cs="Arial"/>
                <w:sz w:val="20"/>
                <w:szCs w:val="20"/>
              </w:rPr>
            </w:pPr>
            <w:r w:rsidRPr="0098428E">
              <w:rPr>
                <w:rFonts w:ascii="Arial" w:eastAsia="CenturyGothic" w:hAnsi="Arial" w:cs="Arial"/>
                <w:sz w:val="20"/>
                <w:szCs w:val="20"/>
              </w:rPr>
              <w:t>ST28MS y ST26MS</w:t>
            </w:r>
          </w:p>
        </w:tc>
        <w:tc>
          <w:tcPr>
            <w:tcW w:w="2208" w:type="dxa"/>
            <w:tcBorders>
              <w:top w:val="none" w:sz="0" w:space="0" w:color="auto"/>
              <w:bottom w:val="single" w:sz="4" w:space="0" w:color="auto"/>
            </w:tcBorders>
          </w:tcPr>
          <w:p w14:paraId="2E12AF67" w14:textId="77777777" w:rsidR="00B75B4F" w:rsidRPr="00A675E9"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i/>
                <w:sz w:val="20"/>
                <w:szCs w:val="20"/>
                <w:lang w:val="es-MX"/>
              </w:rPr>
            </w:pPr>
            <w:r w:rsidRPr="00A675E9">
              <w:rPr>
                <w:rFonts w:ascii="Arial" w:eastAsia="CenturyGothic" w:hAnsi="Arial" w:cs="Arial"/>
                <w:i/>
                <w:sz w:val="20"/>
                <w:szCs w:val="20"/>
                <w:lang w:val="es-MX"/>
              </w:rPr>
              <w:t>L. plantarum</w:t>
            </w:r>
          </w:p>
        </w:tc>
        <w:tc>
          <w:tcPr>
            <w:tcW w:w="1539" w:type="dxa"/>
            <w:tcBorders>
              <w:top w:val="none" w:sz="0" w:space="0" w:color="auto"/>
              <w:bottom w:val="single" w:sz="4" w:space="0" w:color="auto"/>
            </w:tcBorders>
          </w:tcPr>
          <w:p w14:paraId="1DDFBCB7" w14:textId="77777777" w:rsidR="00B75B4F" w:rsidRPr="0098428E"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Melaza</w:t>
            </w:r>
          </w:p>
        </w:tc>
        <w:tc>
          <w:tcPr>
            <w:tcW w:w="1924" w:type="dxa"/>
            <w:tcBorders>
              <w:top w:val="none" w:sz="0" w:space="0" w:color="auto"/>
              <w:bottom w:val="single" w:sz="4" w:space="0" w:color="auto"/>
            </w:tcBorders>
          </w:tcPr>
          <w:p w14:paraId="2B577819" w14:textId="77777777" w:rsidR="00B75B4F" w:rsidRPr="0098428E"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i/>
                <w:sz w:val="20"/>
                <w:szCs w:val="20"/>
                <w:lang w:val="es-MX"/>
              </w:rPr>
            </w:pPr>
            <w:r w:rsidRPr="0098428E">
              <w:rPr>
                <w:rFonts w:ascii="Arial" w:eastAsia="CenturyGothic" w:hAnsi="Arial" w:cs="Arial"/>
                <w:i/>
                <w:sz w:val="20"/>
                <w:szCs w:val="20"/>
                <w:lang w:val="es-MX"/>
              </w:rPr>
              <w:t>Escherichia coli y Acinetobacter baumanni</w:t>
            </w:r>
          </w:p>
        </w:tc>
        <w:tc>
          <w:tcPr>
            <w:tcW w:w="1535" w:type="dxa"/>
            <w:tcBorders>
              <w:top w:val="none" w:sz="0" w:space="0" w:color="auto"/>
              <w:bottom w:val="single" w:sz="4" w:space="0" w:color="auto"/>
              <w:right w:val="none" w:sz="0" w:space="0" w:color="auto"/>
            </w:tcBorders>
          </w:tcPr>
          <w:p w14:paraId="55A712B9" w14:textId="77777777" w:rsidR="00B75B4F" w:rsidRPr="0098428E" w:rsidRDefault="00B75B4F" w:rsidP="003A57D1">
            <w:pPr>
              <w:autoSpaceDE w:val="0"/>
              <w:autoSpaceDN w:val="0"/>
              <w:adjustRightInd w:val="0"/>
              <w:spacing w:line="276" w:lineRule="auto"/>
              <w:jc w:val="center"/>
              <w:cnfStyle w:val="000000100000" w:firstRow="0" w:lastRow="0" w:firstColumn="0" w:lastColumn="0" w:oddVBand="0" w:evenVBand="0" w:oddHBand="1"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Todorov y Dicks, 2005</w:t>
            </w:r>
          </w:p>
        </w:tc>
      </w:tr>
      <w:tr w:rsidR="00B75B4F" w:rsidRPr="0098428E" w14:paraId="1112CCC2" w14:textId="77777777" w:rsidTr="00927C79">
        <w:tc>
          <w:tcPr>
            <w:cnfStyle w:val="001000000000" w:firstRow="0" w:lastRow="0" w:firstColumn="1" w:lastColumn="0" w:oddVBand="0" w:evenVBand="0" w:oddHBand="0" w:evenHBand="0" w:firstRowFirstColumn="0" w:firstRowLastColumn="0" w:lastRowFirstColumn="0" w:lastRowLastColumn="0"/>
            <w:tcW w:w="1612" w:type="dxa"/>
            <w:tcBorders>
              <w:top w:val="single" w:sz="4" w:space="0" w:color="auto"/>
            </w:tcBorders>
          </w:tcPr>
          <w:p w14:paraId="0873803D" w14:textId="77777777" w:rsidR="00B75B4F" w:rsidRPr="0098428E" w:rsidRDefault="00B75B4F" w:rsidP="003A57D1">
            <w:pPr>
              <w:autoSpaceDE w:val="0"/>
              <w:autoSpaceDN w:val="0"/>
              <w:adjustRightInd w:val="0"/>
              <w:spacing w:line="276" w:lineRule="auto"/>
              <w:jc w:val="center"/>
              <w:rPr>
                <w:rFonts w:ascii="Arial" w:eastAsia="CenturyGothic" w:hAnsi="Arial" w:cs="Arial"/>
                <w:sz w:val="20"/>
                <w:szCs w:val="20"/>
                <w:lang w:val="es-MX"/>
              </w:rPr>
            </w:pPr>
            <w:r w:rsidRPr="0098428E">
              <w:rPr>
                <w:rFonts w:ascii="Arial" w:eastAsia="CenturyGothic" w:hAnsi="Arial" w:cs="Arial"/>
                <w:sz w:val="20"/>
                <w:szCs w:val="20"/>
                <w:lang w:val="es-MX"/>
              </w:rPr>
              <w:t>LPBM10</w:t>
            </w:r>
          </w:p>
        </w:tc>
        <w:tc>
          <w:tcPr>
            <w:tcW w:w="2208" w:type="dxa"/>
            <w:tcBorders>
              <w:top w:val="single" w:sz="4" w:space="0" w:color="auto"/>
            </w:tcBorders>
          </w:tcPr>
          <w:p w14:paraId="520B4E7E" w14:textId="77777777" w:rsidR="00B75B4F" w:rsidRPr="00A675E9"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i/>
                <w:sz w:val="20"/>
                <w:szCs w:val="20"/>
                <w:lang w:val="es-MX"/>
              </w:rPr>
            </w:pPr>
            <w:r w:rsidRPr="00A675E9">
              <w:rPr>
                <w:rFonts w:ascii="Arial" w:eastAsia="CenturyGothic" w:hAnsi="Arial" w:cs="Arial"/>
                <w:i/>
                <w:sz w:val="20"/>
                <w:szCs w:val="20"/>
                <w:lang w:val="es-MX"/>
              </w:rPr>
              <w:t>L. plantarum LPBM10</w:t>
            </w:r>
          </w:p>
        </w:tc>
        <w:tc>
          <w:tcPr>
            <w:tcW w:w="1539" w:type="dxa"/>
            <w:tcBorders>
              <w:top w:val="single" w:sz="4" w:space="0" w:color="auto"/>
            </w:tcBorders>
          </w:tcPr>
          <w:p w14:paraId="16CF29AB" w14:textId="77777777" w:rsidR="00B75B4F" w:rsidRPr="0098428E"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Leche fermentada</w:t>
            </w:r>
          </w:p>
        </w:tc>
        <w:tc>
          <w:tcPr>
            <w:tcW w:w="1924" w:type="dxa"/>
            <w:tcBorders>
              <w:top w:val="single" w:sz="4" w:space="0" w:color="auto"/>
            </w:tcBorders>
          </w:tcPr>
          <w:p w14:paraId="247E3C32" w14:textId="28BEF80A" w:rsidR="00B75B4F" w:rsidRPr="0098428E" w:rsidRDefault="00B75B4F" w:rsidP="00EE424F">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i/>
                <w:sz w:val="20"/>
                <w:szCs w:val="20"/>
                <w:lang w:val="es-MX"/>
              </w:rPr>
            </w:pPr>
            <w:r w:rsidRPr="0098428E">
              <w:rPr>
                <w:rFonts w:ascii="Arial" w:eastAsia="CenturyGothic" w:hAnsi="Arial" w:cs="Arial"/>
                <w:i/>
                <w:sz w:val="20"/>
                <w:szCs w:val="20"/>
              </w:rPr>
              <w:t>S</w:t>
            </w:r>
            <w:r w:rsidRPr="0098428E">
              <w:rPr>
                <w:rFonts w:ascii="Arial" w:eastAsia="CenturyGothic" w:hAnsi="Arial" w:cs="Arial"/>
                <w:i/>
                <w:sz w:val="20"/>
                <w:szCs w:val="20"/>
                <w:lang w:val="es-MX"/>
              </w:rPr>
              <w:t>almonella typhimurium. E. coli, Klebsiella sp</w:t>
            </w:r>
            <w:r w:rsidR="00EE424F">
              <w:rPr>
                <w:rFonts w:ascii="Arial" w:eastAsia="CenturyGothic" w:hAnsi="Arial" w:cs="Arial"/>
                <w:i/>
                <w:sz w:val="20"/>
                <w:szCs w:val="20"/>
                <w:lang w:val="es-MX"/>
              </w:rPr>
              <w:t>.</w:t>
            </w:r>
          </w:p>
        </w:tc>
        <w:tc>
          <w:tcPr>
            <w:tcW w:w="1535" w:type="dxa"/>
            <w:tcBorders>
              <w:top w:val="single" w:sz="4" w:space="0" w:color="auto"/>
            </w:tcBorders>
          </w:tcPr>
          <w:p w14:paraId="19D8110D" w14:textId="77777777" w:rsidR="00B75B4F" w:rsidRPr="0098428E" w:rsidRDefault="00B75B4F" w:rsidP="003A57D1">
            <w:pPr>
              <w:autoSpaceDE w:val="0"/>
              <w:autoSpaceDN w:val="0"/>
              <w:adjustRightInd w:val="0"/>
              <w:spacing w:line="276" w:lineRule="auto"/>
              <w:jc w:val="center"/>
              <w:cnfStyle w:val="000000000000" w:firstRow="0" w:lastRow="0" w:firstColumn="0" w:lastColumn="0" w:oddVBand="0" w:evenVBand="0" w:oddHBand="0" w:evenHBand="0" w:firstRowFirstColumn="0" w:firstRowLastColumn="0" w:lastRowFirstColumn="0" w:lastRowLastColumn="0"/>
              <w:rPr>
                <w:rFonts w:ascii="Arial" w:eastAsia="CenturyGothic" w:hAnsi="Arial" w:cs="Arial"/>
                <w:sz w:val="20"/>
                <w:szCs w:val="20"/>
                <w:lang w:val="es-MX"/>
              </w:rPr>
            </w:pPr>
            <w:r w:rsidRPr="0098428E">
              <w:rPr>
                <w:rFonts w:ascii="Arial" w:eastAsia="CenturyGothic" w:hAnsi="Arial" w:cs="Arial"/>
                <w:sz w:val="20"/>
                <w:szCs w:val="20"/>
                <w:lang w:val="es-MX"/>
              </w:rPr>
              <w:t xml:space="preserve">Zapata </w:t>
            </w:r>
            <w:r w:rsidRPr="0098428E">
              <w:rPr>
                <w:rFonts w:ascii="Arial" w:eastAsia="CenturyGothic" w:hAnsi="Arial" w:cs="Arial"/>
                <w:i/>
                <w:sz w:val="20"/>
                <w:szCs w:val="20"/>
                <w:lang w:val="es-MX"/>
              </w:rPr>
              <w:t>et al</w:t>
            </w:r>
            <w:r w:rsidRPr="0098428E">
              <w:rPr>
                <w:rFonts w:ascii="Arial" w:eastAsia="CenturyGothic" w:hAnsi="Arial" w:cs="Arial"/>
                <w:sz w:val="20"/>
                <w:szCs w:val="20"/>
                <w:lang w:val="es-MX"/>
              </w:rPr>
              <w:t>., 2009</w:t>
            </w:r>
          </w:p>
        </w:tc>
      </w:tr>
    </w:tbl>
    <w:p w14:paraId="1945E853" w14:textId="4DDCCEB6" w:rsidR="00B75B4F" w:rsidRPr="0098428E" w:rsidRDefault="00B75B4F" w:rsidP="00927C79">
      <w:pPr>
        <w:autoSpaceDE w:val="0"/>
        <w:autoSpaceDN w:val="0"/>
        <w:adjustRightInd w:val="0"/>
        <w:spacing w:after="0"/>
        <w:jc w:val="right"/>
        <w:rPr>
          <w:rFonts w:ascii="Arial" w:eastAsia="CenturyGothic" w:hAnsi="Arial" w:cs="Arial"/>
          <w:szCs w:val="24"/>
          <w:highlight w:val="yellow"/>
          <w:lang w:val="es-MX"/>
        </w:rPr>
      </w:pPr>
      <w:r w:rsidRPr="0098428E">
        <w:rPr>
          <w:rFonts w:ascii="Arial" w:eastAsia="CenturyGothic" w:hAnsi="Arial" w:cs="Arial"/>
          <w:szCs w:val="24"/>
        </w:rPr>
        <w:t xml:space="preserve">Tomada de Deegan </w:t>
      </w:r>
      <w:r w:rsidRPr="0098428E">
        <w:rPr>
          <w:rFonts w:ascii="Arial" w:eastAsia="CenturyGothic" w:hAnsi="Arial" w:cs="Arial"/>
          <w:i/>
          <w:szCs w:val="24"/>
        </w:rPr>
        <w:t>et al.,</w:t>
      </w:r>
      <w:r w:rsidRPr="0098428E">
        <w:rPr>
          <w:rFonts w:ascii="Arial" w:eastAsia="CenturyGothic" w:hAnsi="Arial" w:cs="Arial"/>
          <w:szCs w:val="24"/>
        </w:rPr>
        <w:t xml:space="preserve"> 2006.</w:t>
      </w:r>
    </w:p>
    <w:p w14:paraId="3BF14229"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p>
    <w:p w14:paraId="3183E69A" w14:textId="7729DE4D" w:rsidR="00B75B4F" w:rsidRDefault="00DF39E8" w:rsidP="003A57D1">
      <w:pPr>
        <w:autoSpaceDE w:val="0"/>
        <w:autoSpaceDN w:val="0"/>
        <w:adjustRightInd w:val="0"/>
        <w:spacing w:after="0"/>
        <w:jc w:val="both"/>
        <w:rPr>
          <w:rFonts w:ascii="Arial" w:eastAsia="CenturyGothic" w:hAnsi="Arial" w:cs="Arial"/>
          <w:sz w:val="24"/>
          <w:szCs w:val="24"/>
          <w:lang w:val="es-MX"/>
        </w:rPr>
      </w:pPr>
      <w:r>
        <w:rPr>
          <w:rFonts w:ascii="Arial" w:eastAsia="CenturyGothic" w:hAnsi="Arial" w:cs="Arial"/>
          <w:sz w:val="24"/>
          <w:szCs w:val="24"/>
          <w:lang w:val="es-MX"/>
        </w:rPr>
        <w:t xml:space="preserve">       </w:t>
      </w:r>
      <w:r w:rsidR="00B75B4F" w:rsidRPr="0098428E">
        <w:rPr>
          <w:rFonts w:ascii="Arial" w:eastAsia="CenturyGothic" w:hAnsi="Arial" w:cs="Arial"/>
          <w:sz w:val="24"/>
          <w:szCs w:val="24"/>
          <w:lang w:val="es-MX"/>
        </w:rPr>
        <w:t>Además, se ha identificado que las bacteriocinas presentan estabilidad a temperaturas de cocción y son digeridas (por su naturaleza proteica) por las proteasas del tracto gastrointestinal (Chen y Hoover, 2003). A la fecha, gran variedad de bacteriocinas han sido aplicadas con éxito, pero éstas sólo representan una pequeña fracción de la diversidad existente. La continua investigación conducirá a la obtención de antimicrobianos diversos y robustos (Snyder y Worobo, 2013).</w:t>
      </w:r>
    </w:p>
    <w:p w14:paraId="0B55C883" w14:textId="77777777" w:rsidR="00127530" w:rsidRDefault="00127530" w:rsidP="003A57D1">
      <w:pPr>
        <w:autoSpaceDE w:val="0"/>
        <w:autoSpaceDN w:val="0"/>
        <w:adjustRightInd w:val="0"/>
        <w:spacing w:after="0"/>
        <w:jc w:val="both"/>
        <w:rPr>
          <w:rFonts w:ascii="Arial" w:eastAsia="CenturyGothic" w:hAnsi="Arial" w:cs="Arial"/>
          <w:sz w:val="24"/>
          <w:szCs w:val="24"/>
          <w:lang w:val="es-MX"/>
        </w:rPr>
      </w:pPr>
    </w:p>
    <w:p w14:paraId="413E6ED9" w14:textId="77777777" w:rsidR="00EE424F" w:rsidRPr="0098428E" w:rsidRDefault="00EE424F" w:rsidP="003A57D1">
      <w:pPr>
        <w:autoSpaceDE w:val="0"/>
        <w:autoSpaceDN w:val="0"/>
        <w:adjustRightInd w:val="0"/>
        <w:spacing w:after="0"/>
        <w:jc w:val="both"/>
        <w:rPr>
          <w:rFonts w:ascii="Arial" w:eastAsia="CenturyGothic" w:hAnsi="Arial" w:cs="Arial"/>
          <w:sz w:val="24"/>
          <w:szCs w:val="24"/>
          <w:lang w:val="es-MX"/>
        </w:rPr>
      </w:pPr>
    </w:p>
    <w:p w14:paraId="2C327544" w14:textId="046B7660" w:rsidR="00B75B4F" w:rsidRPr="0098428E" w:rsidRDefault="00ED263F" w:rsidP="003A57D1">
      <w:pPr>
        <w:autoSpaceDE w:val="0"/>
        <w:autoSpaceDN w:val="0"/>
        <w:adjustRightInd w:val="0"/>
        <w:spacing w:after="0"/>
        <w:jc w:val="both"/>
        <w:rPr>
          <w:rFonts w:ascii="Arial" w:eastAsia="CenturyGothic" w:hAnsi="Arial" w:cs="Arial"/>
          <w:b/>
          <w:bCs/>
          <w:sz w:val="24"/>
          <w:szCs w:val="24"/>
          <w:lang w:val="es-MX"/>
        </w:rPr>
      </w:pPr>
      <w:r>
        <w:rPr>
          <w:rFonts w:ascii="Arial" w:eastAsia="CenturyGothic" w:hAnsi="Arial" w:cs="Arial"/>
          <w:b/>
          <w:bCs/>
          <w:sz w:val="24"/>
          <w:szCs w:val="24"/>
          <w:lang w:val="es-MX"/>
        </w:rPr>
        <w:t>2.10</w:t>
      </w:r>
      <w:r w:rsidR="00B75B4F" w:rsidRPr="0098428E">
        <w:rPr>
          <w:rFonts w:ascii="Arial" w:eastAsia="CenturyGothic" w:hAnsi="Arial" w:cs="Arial"/>
          <w:b/>
          <w:bCs/>
          <w:sz w:val="24"/>
          <w:szCs w:val="24"/>
          <w:lang w:val="es-MX"/>
        </w:rPr>
        <w:t xml:space="preserve"> Aplicación de las bacteriocinas en alimentos</w:t>
      </w:r>
    </w:p>
    <w:p w14:paraId="26C98AF2" w14:textId="77777777" w:rsidR="00B75B4F" w:rsidRPr="0098428E" w:rsidRDefault="00B75B4F" w:rsidP="003A57D1">
      <w:pPr>
        <w:autoSpaceDE w:val="0"/>
        <w:autoSpaceDN w:val="0"/>
        <w:adjustRightInd w:val="0"/>
        <w:spacing w:after="0"/>
        <w:jc w:val="both"/>
        <w:rPr>
          <w:rFonts w:ascii="Arial" w:eastAsia="CenturyGothic" w:hAnsi="Arial" w:cs="Arial"/>
          <w:b/>
          <w:bCs/>
          <w:sz w:val="24"/>
          <w:szCs w:val="24"/>
          <w:lang w:val="es-MX"/>
        </w:rPr>
      </w:pPr>
    </w:p>
    <w:p w14:paraId="1CE42634" w14:textId="5E9B7D66" w:rsidR="00B75B4F" w:rsidRPr="0098428E" w:rsidRDefault="00DF39E8" w:rsidP="003A57D1">
      <w:pPr>
        <w:autoSpaceDE w:val="0"/>
        <w:autoSpaceDN w:val="0"/>
        <w:adjustRightInd w:val="0"/>
        <w:spacing w:after="0"/>
        <w:jc w:val="both"/>
        <w:rPr>
          <w:rFonts w:ascii="Arial" w:eastAsia="CenturyGothic" w:hAnsi="Arial" w:cs="Arial"/>
          <w:sz w:val="24"/>
          <w:szCs w:val="24"/>
          <w:lang w:val="es-MX"/>
        </w:rPr>
      </w:pPr>
      <w:r>
        <w:rPr>
          <w:rFonts w:ascii="Arial" w:eastAsia="CenturyGothic" w:hAnsi="Arial" w:cs="Arial"/>
          <w:sz w:val="24"/>
          <w:szCs w:val="24"/>
          <w:lang w:val="es-MX"/>
        </w:rPr>
        <w:t xml:space="preserve">       </w:t>
      </w:r>
      <w:r w:rsidR="00B75B4F" w:rsidRPr="0098428E">
        <w:rPr>
          <w:rFonts w:ascii="Arial" w:eastAsia="CenturyGothic" w:hAnsi="Arial" w:cs="Arial"/>
          <w:sz w:val="24"/>
          <w:szCs w:val="24"/>
          <w:lang w:val="es-MX"/>
        </w:rPr>
        <w:t xml:space="preserve">Las bacteriocinas producidas por BAL son de gran interés en la industria alimentaria, ya que son producto GRAS y pueden ser usadas como bioconservantes (Deegan </w:t>
      </w:r>
      <w:r w:rsidR="00B75B4F" w:rsidRPr="0098428E">
        <w:rPr>
          <w:rFonts w:ascii="Arial" w:eastAsia="CenturyGothic" w:hAnsi="Arial" w:cs="Arial"/>
          <w:i/>
          <w:iCs/>
          <w:sz w:val="24"/>
          <w:szCs w:val="24"/>
          <w:lang w:val="es-MX"/>
        </w:rPr>
        <w:t>et al</w:t>
      </w:r>
      <w:r w:rsidR="00B75B4F" w:rsidRPr="0098428E">
        <w:rPr>
          <w:rFonts w:ascii="Arial" w:eastAsia="CenturyGothic" w:hAnsi="Arial" w:cs="Arial"/>
          <w:sz w:val="24"/>
          <w:szCs w:val="24"/>
          <w:lang w:val="es-MX"/>
        </w:rPr>
        <w:t xml:space="preserve">., 2006). El estudio de éstas se ha realizado en alimentos fermentados (Sharma </w:t>
      </w:r>
      <w:r w:rsidR="00B75B4F" w:rsidRPr="0098428E">
        <w:rPr>
          <w:rFonts w:ascii="Arial" w:eastAsia="CenturyGothic" w:hAnsi="Arial" w:cs="Arial"/>
          <w:i/>
          <w:iCs/>
          <w:sz w:val="24"/>
          <w:szCs w:val="24"/>
          <w:lang w:val="es-MX"/>
        </w:rPr>
        <w:t>et al</w:t>
      </w:r>
      <w:r w:rsidR="00B75B4F" w:rsidRPr="0098428E">
        <w:rPr>
          <w:rFonts w:ascii="Arial" w:eastAsia="CenturyGothic" w:hAnsi="Arial" w:cs="Arial"/>
          <w:sz w:val="24"/>
          <w:szCs w:val="24"/>
          <w:lang w:val="es-MX"/>
        </w:rPr>
        <w:t xml:space="preserve">., 2011), como el queso (Samelis </w:t>
      </w:r>
      <w:r w:rsidR="00B75B4F" w:rsidRPr="0098428E">
        <w:rPr>
          <w:rFonts w:ascii="Arial" w:eastAsia="CenturyGothic" w:hAnsi="Arial" w:cs="Arial"/>
          <w:i/>
          <w:iCs/>
          <w:sz w:val="24"/>
          <w:szCs w:val="24"/>
          <w:lang w:val="es-MX"/>
        </w:rPr>
        <w:t>et</w:t>
      </w:r>
      <w:r w:rsidR="00B75B4F" w:rsidRPr="0098428E">
        <w:rPr>
          <w:rFonts w:ascii="Arial" w:eastAsia="CenturyGothic" w:hAnsi="Arial" w:cs="Arial"/>
          <w:sz w:val="24"/>
          <w:szCs w:val="24"/>
          <w:lang w:val="es-MX"/>
        </w:rPr>
        <w:t xml:space="preserve"> </w:t>
      </w:r>
      <w:r w:rsidR="00B75B4F" w:rsidRPr="0098428E">
        <w:rPr>
          <w:rFonts w:ascii="Arial" w:eastAsia="CenturyGothic" w:hAnsi="Arial" w:cs="Arial"/>
          <w:i/>
          <w:iCs/>
          <w:sz w:val="24"/>
          <w:szCs w:val="24"/>
          <w:lang w:val="es-MX"/>
        </w:rPr>
        <w:t>al</w:t>
      </w:r>
      <w:r w:rsidR="00B75B4F" w:rsidRPr="0098428E">
        <w:rPr>
          <w:rFonts w:ascii="Arial" w:eastAsia="CenturyGothic" w:hAnsi="Arial" w:cs="Arial"/>
          <w:sz w:val="24"/>
          <w:szCs w:val="24"/>
          <w:lang w:val="es-MX"/>
        </w:rPr>
        <w:t xml:space="preserve">., 2010), en productos cárnicos integrando la bacteriocina en el envase (Siragusa </w:t>
      </w:r>
      <w:r w:rsidR="00B75B4F" w:rsidRPr="0098428E">
        <w:rPr>
          <w:rFonts w:ascii="Arial" w:eastAsia="CenturyGothic" w:hAnsi="Arial" w:cs="Arial"/>
          <w:i/>
          <w:iCs/>
          <w:sz w:val="24"/>
          <w:szCs w:val="24"/>
          <w:lang w:val="es-MX"/>
        </w:rPr>
        <w:t xml:space="preserve">et al., </w:t>
      </w:r>
      <w:r w:rsidR="00B75B4F" w:rsidRPr="0098428E">
        <w:rPr>
          <w:rFonts w:ascii="Arial" w:eastAsia="CenturyGothic" w:hAnsi="Arial" w:cs="Arial"/>
          <w:sz w:val="24"/>
          <w:szCs w:val="24"/>
          <w:lang w:val="es-MX"/>
        </w:rPr>
        <w:t>1999), entre otros. Comúnmente se usan tres métodos para la aplicación de las bacteriocinas (Chen y Hoover, 2003):</w:t>
      </w:r>
    </w:p>
    <w:p w14:paraId="779A6CE2"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p>
    <w:p w14:paraId="7A500BB1" w14:textId="78A8F695" w:rsidR="00B75B4F" w:rsidRPr="0098428E" w:rsidRDefault="008B1A1A" w:rsidP="003A57D1">
      <w:pPr>
        <w:autoSpaceDE w:val="0"/>
        <w:autoSpaceDN w:val="0"/>
        <w:adjustRightInd w:val="0"/>
        <w:spacing w:after="0"/>
        <w:ind w:firstLine="708"/>
        <w:jc w:val="both"/>
        <w:rPr>
          <w:rFonts w:ascii="Arial" w:eastAsia="CenturyGothic" w:hAnsi="Arial" w:cs="Arial"/>
          <w:sz w:val="24"/>
          <w:szCs w:val="24"/>
          <w:lang w:val="es-MX"/>
        </w:rPr>
      </w:pPr>
      <w:r>
        <w:rPr>
          <w:rFonts w:ascii="Arial" w:eastAsia="CenturyGothic" w:hAnsi="Arial" w:cs="Arial"/>
          <w:sz w:val="24"/>
          <w:szCs w:val="24"/>
          <w:lang w:val="es-MX"/>
        </w:rPr>
        <w:t>1. I</w:t>
      </w:r>
      <w:r w:rsidR="00B75B4F" w:rsidRPr="0098428E">
        <w:rPr>
          <w:rFonts w:ascii="Arial" w:eastAsia="CenturyGothic" w:hAnsi="Arial" w:cs="Arial"/>
          <w:sz w:val="24"/>
          <w:szCs w:val="24"/>
          <w:lang w:val="es-MX"/>
        </w:rPr>
        <w:t>noculación directa de BAL en el alimento para producir bacteriocinas en el producto.</w:t>
      </w:r>
    </w:p>
    <w:p w14:paraId="6BDD6D39" w14:textId="77777777" w:rsidR="00B75B4F" w:rsidRPr="0098428E" w:rsidRDefault="00B75B4F" w:rsidP="003A57D1">
      <w:pPr>
        <w:autoSpaceDE w:val="0"/>
        <w:autoSpaceDN w:val="0"/>
        <w:adjustRightInd w:val="0"/>
        <w:spacing w:after="0"/>
        <w:ind w:firstLine="708"/>
        <w:jc w:val="both"/>
        <w:rPr>
          <w:rFonts w:ascii="Arial" w:eastAsia="CenturyGothic" w:hAnsi="Arial" w:cs="Arial"/>
          <w:sz w:val="24"/>
          <w:szCs w:val="24"/>
          <w:lang w:val="es-MX"/>
        </w:rPr>
      </w:pPr>
      <w:r w:rsidRPr="0098428E">
        <w:rPr>
          <w:rFonts w:ascii="Arial" w:eastAsia="CenturyGothic" w:hAnsi="Arial" w:cs="Arial"/>
          <w:sz w:val="24"/>
          <w:szCs w:val="24"/>
          <w:lang w:val="es-MX"/>
        </w:rPr>
        <w:t>2. Aplicación de la bacteriocina purificada o semi-purificada como preservador en el alimento.</w:t>
      </w:r>
    </w:p>
    <w:p w14:paraId="21767788" w14:textId="2B4C3075" w:rsidR="00B75B4F" w:rsidRPr="0098428E" w:rsidRDefault="00B75B4F" w:rsidP="009B402A">
      <w:pPr>
        <w:autoSpaceDE w:val="0"/>
        <w:autoSpaceDN w:val="0"/>
        <w:adjustRightInd w:val="0"/>
        <w:spacing w:after="0"/>
        <w:ind w:firstLine="708"/>
        <w:jc w:val="both"/>
        <w:rPr>
          <w:rFonts w:ascii="Arial" w:eastAsia="CenturyGothic" w:hAnsi="Arial" w:cs="Arial"/>
          <w:sz w:val="24"/>
          <w:szCs w:val="24"/>
          <w:lang w:val="es-MX"/>
        </w:rPr>
      </w:pPr>
      <w:r w:rsidRPr="0098428E">
        <w:rPr>
          <w:rFonts w:ascii="Arial" w:eastAsia="CenturyGothic" w:hAnsi="Arial" w:cs="Arial"/>
          <w:sz w:val="24"/>
          <w:szCs w:val="24"/>
          <w:lang w:val="es-MX"/>
        </w:rPr>
        <w:t>3. Uso de un producto previamente fermentado con la producción de la bacteriocina como un ingrediente en un alimento procesado.</w:t>
      </w:r>
    </w:p>
    <w:p w14:paraId="58D4672F"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La bacteriocina obtenida </w:t>
      </w:r>
      <w:r w:rsidRPr="0098428E">
        <w:rPr>
          <w:rFonts w:ascii="Arial" w:eastAsia="CenturyGothic" w:hAnsi="Arial" w:cs="Arial"/>
          <w:i/>
          <w:iCs/>
          <w:sz w:val="24"/>
          <w:szCs w:val="24"/>
          <w:lang w:val="es-MX"/>
        </w:rPr>
        <w:t xml:space="preserve">ex situ </w:t>
      </w:r>
      <w:r w:rsidRPr="0098428E">
        <w:rPr>
          <w:rFonts w:ascii="Arial" w:eastAsia="CenturyGothic" w:hAnsi="Arial" w:cs="Arial"/>
          <w:sz w:val="24"/>
          <w:szCs w:val="24"/>
          <w:lang w:val="es-MX"/>
        </w:rPr>
        <w:t xml:space="preserve">también se puede aplicar en algún sustrato de grado alimentario, o bien en preparaciones inmovilizadas, donde la bacteriocina se une a un soporte, actuando éste como reservorio y difusor del péptido </w:t>
      </w:r>
      <w:r w:rsidRPr="0098428E">
        <w:rPr>
          <w:rFonts w:ascii="Arial" w:eastAsia="CenturyGothic" w:hAnsi="Arial" w:cs="Arial"/>
          <w:sz w:val="24"/>
          <w:szCs w:val="24"/>
          <w:lang w:val="es-MX"/>
        </w:rPr>
        <w:lastRenderedPageBreak/>
        <w:t xml:space="preserve">antimicrobiano a la comida; además, el soporte puede proteger la bacteriocina de inactivación, ya sea de forma enzimática o por la interacción de los componentes del alimento (Ercolini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2006).</w:t>
      </w:r>
    </w:p>
    <w:p w14:paraId="67875A8D"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p>
    <w:p w14:paraId="4EA9C351" w14:textId="5337DE50" w:rsidR="00B75B4F" w:rsidRPr="0098428E" w:rsidRDefault="00DF39E8" w:rsidP="003A57D1">
      <w:pPr>
        <w:autoSpaceDE w:val="0"/>
        <w:autoSpaceDN w:val="0"/>
        <w:adjustRightInd w:val="0"/>
        <w:spacing w:after="0"/>
        <w:jc w:val="both"/>
        <w:rPr>
          <w:rFonts w:ascii="Arial" w:eastAsia="CenturyGothic" w:hAnsi="Arial" w:cs="Arial"/>
          <w:sz w:val="24"/>
          <w:szCs w:val="24"/>
          <w:lang w:val="es-MX"/>
        </w:rPr>
      </w:pPr>
      <w:r>
        <w:rPr>
          <w:rFonts w:ascii="Arial" w:eastAsia="CenturyGothic" w:hAnsi="Arial" w:cs="Arial"/>
          <w:sz w:val="24"/>
          <w:szCs w:val="24"/>
          <w:lang w:val="es-MX"/>
        </w:rPr>
        <w:t xml:space="preserve">       </w:t>
      </w:r>
      <w:r w:rsidR="00B75B4F" w:rsidRPr="0098428E">
        <w:rPr>
          <w:rFonts w:ascii="Arial" w:eastAsia="CenturyGothic" w:hAnsi="Arial" w:cs="Arial"/>
          <w:sz w:val="24"/>
          <w:szCs w:val="24"/>
          <w:lang w:val="es-MX"/>
        </w:rPr>
        <w:t xml:space="preserve">Un método para preparar películas de embalaje con bacteriocinas es incorporarlas directamente en películas hechas a partir de proteínas biodegradables (zeína de maíz o soya), o bien adsorber o recubrir la superficie de un polímero con la bacteriocina, por ejemplo la adsorción de nisina sobre polietileno, o en algunos otros polímeros como etileno, polipropileno, acetato de vinilo, poliamida, cloruro de polivinilo y acrílicos de poliéster (Deegan </w:t>
      </w:r>
      <w:r w:rsidR="00B75B4F" w:rsidRPr="0098428E">
        <w:rPr>
          <w:rFonts w:ascii="Arial" w:eastAsia="CenturyGothic" w:hAnsi="Arial" w:cs="Arial"/>
          <w:i/>
          <w:iCs/>
          <w:sz w:val="24"/>
          <w:szCs w:val="24"/>
          <w:lang w:val="es-MX"/>
        </w:rPr>
        <w:t>et al</w:t>
      </w:r>
      <w:r w:rsidR="00B75B4F" w:rsidRPr="0098428E">
        <w:rPr>
          <w:rFonts w:ascii="Arial" w:eastAsia="CenturyGothic" w:hAnsi="Arial" w:cs="Arial"/>
          <w:sz w:val="24"/>
          <w:szCs w:val="24"/>
          <w:lang w:val="es-MX"/>
        </w:rPr>
        <w:t xml:space="preserve">., 2006). Se ha demostrado que la combinación del almacenamiento a temperatura próxima al punto de congelación, junto con el empleo de envases antimicrobianos, resulta ser eficaz en la mejora de la calidad microbiológica de piezas de carne, inhibiendo a carnobacterias, </w:t>
      </w:r>
      <w:r w:rsidR="00B75B4F" w:rsidRPr="0098428E">
        <w:rPr>
          <w:rFonts w:ascii="Arial" w:eastAsia="CenturyGothic" w:hAnsi="Arial" w:cs="Arial"/>
          <w:i/>
          <w:iCs/>
          <w:sz w:val="24"/>
          <w:szCs w:val="24"/>
          <w:lang w:val="es-MX"/>
        </w:rPr>
        <w:t xml:space="preserve">Brochothrix thermosphacta </w:t>
      </w:r>
      <w:r w:rsidR="00B75B4F" w:rsidRPr="0098428E">
        <w:rPr>
          <w:rFonts w:ascii="Arial" w:eastAsia="CenturyGothic" w:hAnsi="Arial" w:cs="Arial"/>
          <w:sz w:val="24"/>
          <w:szCs w:val="24"/>
          <w:lang w:val="es-MX"/>
        </w:rPr>
        <w:t xml:space="preserve">y BAL (Ercolini </w:t>
      </w:r>
      <w:r w:rsidR="00B75B4F" w:rsidRPr="0098428E">
        <w:rPr>
          <w:rFonts w:ascii="Arial" w:eastAsia="CenturyGothic" w:hAnsi="Arial" w:cs="Arial"/>
          <w:i/>
          <w:iCs/>
          <w:sz w:val="24"/>
          <w:szCs w:val="24"/>
          <w:lang w:val="es-MX"/>
        </w:rPr>
        <w:t>et al</w:t>
      </w:r>
      <w:r w:rsidR="00B75B4F" w:rsidRPr="0098428E">
        <w:rPr>
          <w:rFonts w:ascii="Arial" w:eastAsia="CenturyGothic" w:hAnsi="Arial" w:cs="Arial"/>
          <w:sz w:val="24"/>
          <w:szCs w:val="24"/>
          <w:lang w:val="es-MX"/>
        </w:rPr>
        <w:t>., 2010).</w:t>
      </w:r>
    </w:p>
    <w:p w14:paraId="61B6CA13"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p>
    <w:p w14:paraId="3C7317F7"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Actualmente, la nisina y pediocina PA-1 tienen licencia para su uso como bioconservantes (Simha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2012). La nisina ha sido utilizada como “nisaplina” (Danisco, 2013), la cual es una preparación con 2.5% de nisina, 7.5% de NaCl, leche seca sin grasa (12% proteína y 6% de carbohidrato).</w:t>
      </w:r>
    </w:p>
    <w:p w14:paraId="266B2923"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p>
    <w:p w14:paraId="7815E559"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Por otro lado, la pediocina PA-1 se utiliza en forma de “ALTA 2431” (Quest), la cual se obtiene por fermentación de la cepa productora </w:t>
      </w:r>
      <w:r w:rsidRPr="0098428E">
        <w:rPr>
          <w:rFonts w:ascii="Arial" w:eastAsia="CenturyGothic" w:hAnsi="Arial" w:cs="Arial"/>
          <w:i/>
          <w:iCs/>
          <w:sz w:val="24"/>
          <w:szCs w:val="24"/>
          <w:lang w:val="es-MX"/>
        </w:rPr>
        <w:t xml:space="preserve">Pediococcus acidilactici </w:t>
      </w:r>
      <w:r w:rsidRPr="0098428E">
        <w:rPr>
          <w:rFonts w:ascii="Arial" w:eastAsia="CenturyGothic" w:hAnsi="Arial" w:cs="Arial"/>
          <w:sz w:val="24"/>
          <w:szCs w:val="24"/>
          <w:lang w:val="es-MX"/>
        </w:rPr>
        <w:t xml:space="preserve">(Ennahar </w:t>
      </w:r>
      <w:r w:rsidRPr="0098428E">
        <w:rPr>
          <w:rFonts w:ascii="Arial" w:eastAsia="CenturyGothic" w:hAnsi="Arial" w:cs="Arial"/>
          <w:i/>
          <w:iCs/>
          <w:sz w:val="24"/>
          <w:szCs w:val="24"/>
          <w:lang w:val="es-MX"/>
        </w:rPr>
        <w:t>et al</w:t>
      </w:r>
      <w:r w:rsidRPr="0098428E">
        <w:rPr>
          <w:rFonts w:ascii="Arial" w:eastAsia="CenturyGothic" w:hAnsi="Arial" w:cs="Arial"/>
          <w:sz w:val="24"/>
          <w:szCs w:val="24"/>
          <w:lang w:val="es-MX"/>
        </w:rPr>
        <w:t xml:space="preserve">., 2000). La natamicina, cuyo nombre comercial es Natamax, inhibe mohos y levaduras y comercialmente se aplica al queso rallado (Daview </w:t>
      </w:r>
      <w:r w:rsidRPr="0098428E">
        <w:rPr>
          <w:rFonts w:ascii="Arial" w:eastAsia="CenturyGothic" w:hAnsi="Arial" w:cs="Arial"/>
          <w:i/>
          <w:iCs/>
          <w:sz w:val="24"/>
          <w:szCs w:val="24"/>
          <w:lang w:val="es-MX"/>
        </w:rPr>
        <w:t xml:space="preserve">et al., </w:t>
      </w:r>
      <w:r w:rsidRPr="0098428E">
        <w:rPr>
          <w:rFonts w:ascii="Arial" w:eastAsia="CenturyGothic" w:hAnsi="Arial" w:cs="Arial"/>
          <w:sz w:val="24"/>
          <w:szCs w:val="24"/>
          <w:lang w:val="es-MX"/>
        </w:rPr>
        <w:t xml:space="preserve">1997). Otro producto comercial es el “AvGard”, el cual inhibe patógenos Gram negativos y se aplica en carnes. Estos productos se comercializan en diferentes formulaciones para su uso en alimentos específicos como carnes, mariscos, queso, pan y bebidas (Danisco, 2013). La pediocina AcH controla el crecimiento de </w:t>
      </w:r>
      <w:r w:rsidRPr="0098428E">
        <w:rPr>
          <w:rFonts w:ascii="Arial" w:eastAsia="CenturyGothic" w:hAnsi="Arial" w:cs="Arial"/>
          <w:i/>
          <w:iCs/>
          <w:sz w:val="24"/>
          <w:szCs w:val="24"/>
          <w:lang w:val="es-MX"/>
        </w:rPr>
        <w:t xml:space="preserve">L. monocytogenes </w:t>
      </w:r>
      <w:r w:rsidRPr="0098428E">
        <w:rPr>
          <w:rFonts w:ascii="Arial" w:eastAsia="CenturyGothic" w:hAnsi="Arial" w:cs="Arial"/>
          <w:sz w:val="24"/>
          <w:szCs w:val="24"/>
          <w:lang w:val="es-MX"/>
        </w:rPr>
        <w:t xml:space="preserve">en empaques al vacío de salchichas tipo Viena, donde se usa el nitrito para estabilizar el color rojo de la carne e inhibir el desarrollo de microorganismos esporulados como </w:t>
      </w:r>
      <w:r w:rsidRPr="0098428E">
        <w:rPr>
          <w:rFonts w:ascii="Arial" w:eastAsia="CenturyGothic" w:hAnsi="Arial" w:cs="Arial"/>
          <w:i/>
          <w:iCs/>
          <w:sz w:val="24"/>
          <w:szCs w:val="24"/>
          <w:lang w:val="es-MX"/>
        </w:rPr>
        <w:t>C. botulinum</w:t>
      </w:r>
      <w:r w:rsidRPr="0098428E">
        <w:rPr>
          <w:rFonts w:ascii="Arial" w:eastAsia="CenturyGothic" w:hAnsi="Arial" w:cs="Arial"/>
          <w:sz w:val="24"/>
          <w:szCs w:val="24"/>
          <w:lang w:val="es-MX"/>
        </w:rPr>
        <w:t>; sin embargo, el nitrito puede reaccionar con compuestos aminados de la carne y producir nitrosaminas carcinogénicas.</w:t>
      </w:r>
    </w:p>
    <w:p w14:paraId="7B0C8C07" w14:textId="77777777"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p>
    <w:p w14:paraId="17077032" w14:textId="09693631" w:rsidR="00D6194A" w:rsidRDefault="00B75B4F" w:rsidP="00927C79">
      <w:pPr>
        <w:autoSpaceDE w:val="0"/>
        <w:autoSpaceDN w:val="0"/>
        <w:adjustRightInd w:val="0"/>
        <w:spacing w:after="0"/>
        <w:jc w:val="both"/>
        <w:rPr>
          <w:rFonts w:ascii="Arial" w:eastAsia="CenturyGothic" w:hAnsi="Arial" w:cs="Arial"/>
          <w:sz w:val="24"/>
          <w:szCs w:val="24"/>
          <w:lang w:val="es-MX"/>
        </w:rPr>
      </w:pPr>
      <w:r w:rsidRPr="0098428E">
        <w:rPr>
          <w:rFonts w:ascii="Arial" w:eastAsia="CenturyGothic" w:hAnsi="Arial" w:cs="Arial"/>
          <w:sz w:val="24"/>
          <w:szCs w:val="24"/>
          <w:lang w:val="es-MX"/>
        </w:rPr>
        <w:t xml:space="preserve">       En este caso, el uso de las bacteriocinas representa una alternativa al nitrito. Además, las bacteriocinas presentan estabilidad a temperaturas de cocción y son digeridas (por su naturaleza proteica) por las proteasas del tracto gastrointestinal (Chen y Hoover, 2003). A la fecha, gran variedad de bacteriocinas han sido aplicadas con éxito, pero éstas sólo representan una pequeña fracción de la diversidad existente. La continua investigación conducirá a la obtención de antimicrobianos diversos y robustos (Snyder y Worobo, 2013).</w:t>
      </w:r>
    </w:p>
    <w:p w14:paraId="71900C0F" w14:textId="01417917" w:rsidR="00B75B4F" w:rsidRPr="0098428E" w:rsidRDefault="00127530" w:rsidP="003A57D1">
      <w:pPr>
        <w:jc w:val="both"/>
        <w:rPr>
          <w:rFonts w:ascii="Arial" w:hAnsi="Arial" w:cs="Arial"/>
          <w:b/>
          <w:sz w:val="24"/>
          <w:szCs w:val="24"/>
        </w:rPr>
      </w:pPr>
      <w:r w:rsidRPr="0098428E">
        <w:rPr>
          <w:rFonts w:ascii="Arial" w:hAnsi="Arial" w:cs="Arial"/>
          <w:b/>
          <w:sz w:val="24"/>
          <w:szCs w:val="24"/>
        </w:rPr>
        <w:lastRenderedPageBreak/>
        <w:t>3</w:t>
      </w:r>
      <w:r w:rsidR="00B75B4F" w:rsidRPr="0098428E">
        <w:rPr>
          <w:rFonts w:ascii="Arial" w:hAnsi="Arial" w:cs="Arial"/>
          <w:b/>
          <w:sz w:val="24"/>
          <w:szCs w:val="24"/>
        </w:rPr>
        <w:t xml:space="preserve">. JUSTIFICACIÓN </w:t>
      </w:r>
    </w:p>
    <w:p w14:paraId="044FD6A6" w14:textId="31394B4F" w:rsidR="00B75B4F" w:rsidRPr="0098428E" w:rsidRDefault="00B75B4F" w:rsidP="003A57D1">
      <w:pPr>
        <w:autoSpaceDE w:val="0"/>
        <w:autoSpaceDN w:val="0"/>
        <w:adjustRightInd w:val="0"/>
        <w:spacing w:after="0"/>
        <w:jc w:val="both"/>
        <w:rPr>
          <w:rFonts w:ascii="Arial" w:eastAsia="CenturyGothic" w:hAnsi="Arial" w:cs="Arial"/>
          <w:sz w:val="24"/>
          <w:szCs w:val="24"/>
          <w:lang w:val="es-MX"/>
        </w:rPr>
      </w:pPr>
      <w:r w:rsidRPr="0098428E">
        <w:rPr>
          <w:rFonts w:ascii="Arial" w:hAnsi="Arial" w:cs="Arial"/>
          <w:sz w:val="24"/>
          <w:szCs w:val="24"/>
          <w:lang w:val="es-MX"/>
        </w:rPr>
        <w:t xml:space="preserve">    </w:t>
      </w:r>
      <w:r w:rsidR="00127530" w:rsidRPr="0098428E">
        <w:rPr>
          <w:rFonts w:ascii="Arial" w:eastAsia="CenturyGothic" w:hAnsi="Arial" w:cs="Arial"/>
          <w:sz w:val="24"/>
          <w:szCs w:val="24"/>
          <w:lang w:val="es-MX"/>
        </w:rPr>
        <w:t xml:space="preserve">  </w:t>
      </w:r>
    </w:p>
    <w:p w14:paraId="05EA5FB9" w14:textId="0922BC39" w:rsidR="00B75B4F" w:rsidRPr="0098428E" w:rsidRDefault="00DF39E8" w:rsidP="003A57D1">
      <w:pPr>
        <w:autoSpaceDE w:val="0"/>
        <w:autoSpaceDN w:val="0"/>
        <w:adjustRightInd w:val="0"/>
        <w:spacing w:after="0"/>
        <w:jc w:val="both"/>
        <w:rPr>
          <w:rFonts w:ascii="Arial" w:eastAsia="CenturyGothic" w:hAnsi="Arial" w:cs="Arial"/>
          <w:sz w:val="24"/>
          <w:szCs w:val="24"/>
          <w:lang w:val="es-MX"/>
        </w:rPr>
      </w:pPr>
      <w:r>
        <w:rPr>
          <w:rFonts w:ascii="Arial" w:eastAsia="CenturyGothic" w:hAnsi="Arial" w:cs="Arial"/>
          <w:sz w:val="24"/>
          <w:szCs w:val="24"/>
          <w:lang w:val="es-MX"/>
        </w:rPr>
        <w:t xml:space="preserve">       </w:t>
      </w:r>
      <w:r w:rsidR="00B75B4F" w:rsidRPr="0098428E">
        <w:rPr>
          <w:rFonts w:ascii="Arial" w:eastAsia="CenturyGothic" w:hAnsi="Arial" w:cs="Arial"/>
          <w:sz w:val="24"/>
          <w:szCs w:val="24"/>
          <w:lang w:val="es-MX"/>
        </w:rPr>
        <w:t>En los últimos años, el uso de bacteriocinas producidas por BAL ha despertado gran interés en la industria alimentar</w:t>
      </w:r>
      <w:r w:rsidR="008B1A1A">
        <w:rPr>
          <w:rFonts w:ascii="Arial" w:eastAsia="CenturyGothic" w:hAnsi="Arial" w:cs="Arial"/>
          <w:sz w:val="24"/>
          <w:szCs w:val="24"/>
          <w:lang w:val="es-MX"/>
        </w:rPr>
        <w:t xml:space="preserve">ia, debido a que son productos </w:t>
      </w:r>
      <w:r w:rsidR="00B75B4F" w:rsidRPr="0098428E">
        <w:rPr>
          <w:rFonts w:ascii="Arial" w:eastAsia="CenturyGothic" w:hAnsi="Arial" w:cs="Arial"/>
          <w:sz w:val="24"/>
          <w:szCs w:val="24"/>
          <w:lang w:val="es-MX"/>
        </w:rPr>
        <w:t xml:space="preserve">de origen proteico con potencial uso como bioconservadores, y por tanto ofrecen la oportunidad de alargar la vida de anaquel sin el riesgo que ha implicado para la salud de los seres vivos incluyendo el humano, el uso de compuestos químicos en los alimentos. Debido a que es de gran interés identificar la capacidad antimicrobiana que presentan diversas cepas de BAL, así como a las bacteriocinas responsables de esta actividad, en este trabajo se propone identificar y estudiar la capacidad antimicrobiana de bacteriocinas producidas por cepas de BAL en contra de algunos microorganismos patógenos de importancia alimentaria. </w:t>
      </w:r>
    </w:p>
    <w:p w14:paraId="0B66DF47" w14:textId="77777777" w:rsidR="00B75B4F" w:rsidRPr="0098428E" w:rsidRDefault="00B75B4F" w:rsidP="003A57D1">
      <w:pPr>
        <w:autoSpaceDE w:val="0"/>
        <w:autoSpaceDN w:val="0"/>
        <w:adjustRightInd w:val="0"/>
        <w:spacing w:after="0"/>
        <w:jc w:val="both"/>
        <w:rPr>
          <w:rFonts w:ascii="Arial" w:hAnsi="Arial" w:cs="Arial"/>
          <w:sz w:val="24"/>
          <w:szCs w:val="24"/>
          <w:lang w:val="es-MX"/>
        </w:rPr>
      </w:pPr>
    </w:p>
    <w:p w14:paraId="04905A93" w14:textId="77777777" w:rsidR="00B75B4F" w:rsidRPr="0098428E" w:rsidRDefault="00B75B4F" w:rsidP="003A57D1">
      <w:pPr>
        <w:pStyle w:val="Sinespaciado"/>
        <w:spacing w:line="276" w:lineRule="auto"/>
        <w:jc w:val="both"/>
        <w:rPr>
          <w:rFonts w:ascii="Arial" w:hAnsi="Arial" w:cs="Arial"/>
          <w:sz w:val="24"/>
          <w:szCs w:val="24"/>
          <w:highlight w:val="green"/>
        </w:rPr>
      </w:pPr>
    </w:p>
    <w:p w14:paraId="30EF5A39" w14:textId="77777777" w:rsidR="00B75B4F" w:rsidRPr="0098428E" w:rsidRDefault="00B75B4F" w:rsidP="003A57D1">
      <w:pPr>
        <w:pStyle w:val="Sinespaciado"/>
        <w:spacing w:line="276" w:lineRule="auto"/>
        <w:jc w:val="both"/>
        <w:rPr>
          <w:rFonts w:ascii="Arial" w:hAnsi="Arial" w:cs="Arial"/>
          <w:sz w:val="24"/>
          <w:szCs w:val="24"/>
          <w:highlight w:val="green"/>
        </w:rPr>
      </w:pPr>
    </w:p>
    <w:p w14:paraId="6965059C" w14:textId="77777777" w:rsidR="00B75B4F" w:rsidRPr="0098428E" w:rsidRDefault="00B75B4F" w:rsidP="003A57D1">
      <w:pPr>
        <w:pStyle w:val="Sinespaciado"/>
        <w:spacing w:line="276" w:lineRule="auto"/>
        <w:jc w:val="both"/>
        <w:rPr>
          <w:rFonts w:ascii="Arial" w:hAnsi="Arial" w:cs="Arial"/>
          <w:sz w:val="24"/>
          <w:szCs w:val="24"/>
          <w:highlight w:val="green"/>
        </w:rPr>
      </w:pPr>
    </w:p>
    <w:p w14:paraId="639527C2" w14:textId="77777777" w:rsidR="00B75B4F" w:rsidRPr="0098428E" w:rsidRDefault="00B75B4F" w:rsidP="003A57D1">
      <w:pPr>
        <w:pStyle w:val="Sinespaciado"/>
        <w:spacing w:line="276" w:lineRule="auto"/>
        <w:jc w:val="both"/>
        <w:rPr>
          <w:rFonts w:ascii="Arial" w:hAnsi="Arial" w:cs="Arial"/>
          <w:sz w:val="24"/>
          <w:szCs w:val="24"/>
          <w:highlight w:val="green"/>
        </w:rPr>
      </w:pPr>
    </w:p>
    <w:p w14:paraId="6C232181" w14:textId="77777777" w:rsidR="00B75B4F" w:rsidRPr="0098428E" w:rsidRDefault="00B75B4F" w:rsidP="003A57D1">
      <w:pPr>
        <w:pStyle w:val="Sinespaciado"/>
        <w:spacing w:line="276" w:lineRule="auto"/>
        <w:jc w:val="both"/>
        <w:rPr>
          <w:rFonts w:ascii="Arial" w:hAnsi="Arial" w:cs="Arial"/>
          <w:sz w:val="24"/>
          <w:szCs w:val="24"/>
          <w:highlight w:val="green"/>
        </w:rPr>
      </w:pPr>
    </w:p>
    <w:p w14:paraId="1AC93E83" w14:textId="77777777" w:rsidR="00B75B4F" w:rsidRPr="0098428E" w:rsidRDefault="00B75B4F" w:rsidP="003A57D1">
      <w:pPr>
        <w:pStyle w:val="Sinespaciado"/>
        <w:spacing w:line="276" w:lineRule="auto"/>
        <w:jc w:val="both"/>
        <w:rPr>
          <w:rFonts w:ascii="Arial" w:hAnsi="Arial" w:cs="Arial"/>
          <w:sz w:val="24"/>
          <w:szCs w:val="24"/>
          <w:highlight w:val="green"/>
        </w:rPr>
      </w:pPr>
    </w:p>
    <w:p w14:paraId="356FE9C1" w14:textId="77777777" w:rsidR="00B75B4F" w:rsidRPr="0098428E" w:rsidRDefault="00B75B4F" w:rsidP="003A57D1">
      <w:pPr>
        <w:pStyle w:val="Sinespaciado"/>
        <w:spacing w:line="276" w:lineRule="auto"/>
        <w:jc w:val="both"/>
        <w:rPr>
          <w:rFonts w:ascii="Arial" w:hAnsi="Arial" w:cs="Arial"/>
          <w:sz w:val="24"/>
          <w:szCs w:val="24"/>
          <w:highlight w:val="green"/>
        </w:rPr>
      </w:pPr>
    </w:p>
    <w:p w14:paraId="21675380" w14:textId="77777777" w:rsidR="00B75B4F" w:rsidRPr="0098428E" w:rsidRDefault="00B75B4F" w:rsidP="003A57D1">
      <w:pPr>
        <w:pStyle w:val="Sinespaciado"/>
        <w:spacing w:line="276" w:lineRule="auto"/>
        <w:jc w:val="both"/>
        <w:rPr>
          <w:rFonts w:ascii="Arial" w:hAnsi="Arial" w:cs="Arial"/>
          <w:sz w:val="24"/>
          <w:szCs w:val="24"/>
          <w:highlight w:val="green"/>
        </w:rPr>
      </w:pPr>
    </w:p>
    <w:p w14:paraId="13FB2CCB" w14:textId="77777777" w:rsidR="00B75B4F" w:rsidRPr="0098428E" w:rsidRDefault="00B75B4F" w:rsidP="003A57D1">
      <w:pPr>
        <w:pStyle w:val="Sinespaciado"/>
        <w:spacing w:line="276" w:lineRule="auto"/>
        <w:jc w:val="both"/>
        <w:rPr>
          <w:rFonts w:ascii="Arial" w:hAnsi="Arial" w:cs="Arial"/>
          <w:sz w:val="24"/>
          <w:szCs w:val="24"/>
          <w:highlight w:val="green"/>
        </w:rPr>
      </w:pPr>
    </w:p>
    <w:p w14:paraId="25F232AD" w14:textId="77777777" w:rsidR="00B75B4F" w:rsidRPr="0098428E" w:rsidRDefault="00B75B4F" w:rsidP="003A57D1">
      <w:pPr>
        <w:pStyle w:val="Sinespaciado"/>
        <w:spacing w:line="276" w:lineRule="auto"/>
        <w:jc w:val="both"/>
        <w:rPr>
          <w:rFonts w:ascii="Arial" w:hAnsi="Arial" w:cs="Arial"/>
          <w:sz w:val="24"/>
          <w:szCs w:val="24"/>
          <w:highlight w:val="green"/>
        </w:rPr>
      </w:pPr>
    </w:p>
    <w:p w14:paraId="578EE2E6" w14:textId="77777777" w:rsidR="00B75B4F" w:rsidRPr="0098428E" w:rsidRDefault="00B75B4F" w:rsidP="003A57D1">
      <w:pPr>
        <w:pStyle w:val="Sinespaciado"/>
        <w:spacing w:line="276" w:lineRule="auto"/>
        <w:jc w:val="both"/>
        <w:rPr>
          <w:rFonts w:ascii="Arial" w:hAnsi="Arial" w:cs="Arial"/>
          <w:sz w:val="24"/>
          <w:szCs w:val="24"/>
          <w:highlight w:val="green"/>
        </w:rPr>
      </w:pPr>
    </w:p>
    <w:p w14:paraId="1FA37968" w14:textId="77777777" w:rsidR="00B75B4F" w:rsidRPr="0098428E" w:rsidRDefault="00B75B4F" w:rsidP="003A57D1">
      <w:pPr>
        <w:pStyle w:val="Sinespaciado"/>
        <w:spacing w:line="276" w:lineRule="auto"/>
        <w:jc w:val="both"/>
        <w:rPr>
          <w:rFonts w:ascii="Arial" w:hAnsi="Arial" w:cs="Arial"/>
          <w:sz w:val="24"/>
          <w:szCs w:val="24"/>
          <w:highlight w:val="green"/>
        </w:rPr>
      </w:pPr>
    </w:p>
    <w:p w14:paraId="5D755B2E" w14:textId="77777777" w:rsidR="00B75B4F" w:rsidRPr="0098428E" w:rsidRDefault="00B75B4F" w:rsidP="003A57D1">
      <w:pPr>
        <w:pStyle w:val="Sinespaciado"/>
        <w:spacing w:line="276" w:lineRule="auto"/>
        <w:jc w:val="both"/>
        <w:rPr>
          <w:rFonts w:ascii="Arial" w:hAnsi="Arial" w:cs="Arial"/>
          <w:sz w:val="24"/>
          <w:szCs w:val="24"/>
          <w:highlight w:val="green"/>
        </w:rPr>
      </w:pPr>
    </w:p>
    <w:p w14:paraId="7A37C9BA" w14:textId="77777777" w:rsidR="00B75B4F" w:rsidRPr="0098428E" w:rsidRDefault="00B75B4F" w:rsidP="003A57D1">
      <w:pPr>
        <w:pStyle w:val="Sinespaciado"/>
        <w:spacing w:line="276" w:lineRule="auto"/>
        <w:jc w:val="both"/>
        <w:rPr>
          <w:rFonts w:ascii="Arial" w:hAnsi="Arial" w:cs="Arial"/>
          <w:sz w:val="24"/>
          <w:szCs w:val="24"/>
          <w:highlight w:val="green"/>
        </w:rPr>
      </w:pPr>
    </w:p>
    <w:p w14:paraId="4942D27D" w14:textId="77777777" w:rsidR="00B75B4F" w:rsidRPr="0098428E" w:rsidRDefault="00B75B4F" w:rsidP="003A57D1">
      <w:pPr>
        <w:pStyle w:val="Sinespaciado"/>
        <w:spacing w:line="276" w:lineRule="auto"/>
        <w:jc w:val="both"/>
        <w:rPr>
          <w:rFonts w:ascii="Arial" w:hAnsi="Arial" w:cs="Arial"/>
          <w:sz w:val="24"/>
          <w:szCs w:val="24"/>
          <w:highlight w:val="green"/>
        </w:rPr>
      </w:pPr>
    </w:p>
    <w:p w14:paraId="2391F13C" w14:textId="77777777" w:rsidR="00B75B4F" w:rsidRPr="0098428E" w:rsidRDefault="00B75B4F" w:rsidP="003A57D1">
      <w:pPr>
        <w:pStyle w:val="Sinespaciado"/>
        <w:spacing w:line="276" w:lineRule="auto"/>
        <w:jc w:val="both"/>
        <w:rPr>
          <w:rFonts w:ascii="Arial" w:hAnsi="Arial" w:cs="Arial"/>
          <w:sz w:val="24"/>
          <w:szCs w:val="24"/>
          <w:highlight w:val="green"/>
        </w:rPr>
      </w:pPr>
    </w:p>
    <w:p w14:paraId="30E04CE3" w14:textId="77777777" w:rsidR="00B75B4F" w:rsidRPr="0098428E" w:rsidRDefault="00B75B4F" w:rsidP="003A57D1">
      <w:pPr>
        <w:pStyle w:val="Sinespaciado"/>
        <w:spacing w:line="276" w:lineRule="auto"/>
        <w:jc w:val="both"/>
        <w:rPr>
          <w:rFonts w:ascii="Arial" w:hAnsi="Arial" w:cs="Arial"/>
          <w:sz w:val="24"/>
          <w:szCs w:val="24"/>
          <w:highlight w:val="green"/>
        </w:rPr>
      </w:pPr>
    </w:p>
    <w:p w14:paraId="27F25BE3" w14:textId="77777777" w:rsidR="00B75B4F" w:rsidRDefault="00B75B4F" w:rsidP="003A57D1">
      <w:pPr>
        <w:pStyle w:val="Sinespaciado"/>
        <w:spacing w:line="276" w:lineRule="auto"/>
        <w:jc w:val="both"/>
        <w:rPr>
          <w:rFonts w:ascii="Arial" w:hAnsi="Arial" w:cs="Arial"/>
          <w:sz w:val="24"/>
          <w:szCs w:val="24"/>
          <w:highlight w:val="green"/>
        </w:rPr>
      </w:pPr>
    </w:p>
    <w:p w14:paraId="39EF179D" w14:textId="77777777" w:rsidR="00326EA2" w:rsidRDefault="00326EA2" w:rsidP="003A57D1">
      <w:pPr>
        <w:pStyle w:val="Sinespaciado"/>
        <w:spacing w:line="276" w:lineRule="auto"/>
        <w:jc w:val="both"/>
        <w:rPr>
          <w:rFonts w:ascii="Arial" w:hAnsi="Arial" w:cs="Arial"/>
          <w:sz w:val="24"/>
          <w:szCs w:val="24"/>
          <w:highlight w:val="green"/>
        </w:rPr>
      </w:pPr>
    </w:p>
    <w:p w14:paraId="2469AFBD" w14:textId="77777777" w:rsidR="00326EA2" w:rsidRDefault="00326EA2" w:rsidP="003A57D1">
      <w:pPr>
        <w:pStyle w:val="Sinespaciado"/>
        <w:spacing w:line="276" w:lineRule="auto"/>
        <w:jc w:val="both"/>
        <w:rPr>
          <w:rFonts w:ascii="Arial" w:hAnsi="Arial" w:cs="Arial"/>
          <w:sz w:val="24"/>
          <w:szCs w:val="24"/>
          <w:highlight w:val="green"/>
        </w:rPr>
      </w:pPr>
    </w:p>
    <w:p w14:paraId="0587A700" w14:textId="77777777" w:rsidR="00326EA2" w:rsidRDefault="00326EA2" w:rsidP="003A57D1">
      <w:pPr>
        <w:pStyle w:val="Sinespaciado"/>
        <w:spacing w:line="276" w:lineRule="auto"/>
        <w:jc w:val="both"/>
        <w:rPr>
          <w:rFonts w:ascii="Arial" w:hAnsi="Arial" w:cs="Arial"/>
          <w:sz w:val="24"/>
          <w:szCs w:val="24"/>
          <w:highlight w:val="green"/>
        </w:rPr>
      </w:pPr>
    </w:p>
    <w:p w14:paraId="401E6D76" w14:textId="77777777" w:rsidR="00326EA2" w:rsidRDefault="00326EA2" w:rsidP="003A57D1">
      <w:pPr>
        <w:pStyle w:val="Sinespaciado"/>
        <w:spacing w:line="276" w:lineRule="auto"/>
        <w:jc w:val="both"/>
        <w:rPr>
          <w:rFonts w:ascii="Arial" w:hAnsi="Arial" w:cs="Arial"/>
          <w:sz w:val="24"/>
          <w:szCs w:val="24"/>
          <w:highlight w:val="green"/>
        </w:rPr>
      </w:pPr>
    </w:p>
    <w:p w14:paraId="6A5A2620" w14:textId="77777777" w:rsidR="00326EA2" w:rsidRPr="0098428E" w:rsidRDefault="00326EA2" w:rsidP="003A57D1">
      <w:pPr>
        <w:pStyle w:val="Sinespaciado"/>
        <w:spacing w:line="276" w:lineRule="auto"/>
        <w:jc w:val="both"/>
        <w:rPr>
          <w:rFonts w:ascii="Arial" w:hAnsi="Arial" w:cs="Arial"/>
          <w:sz w:val="24"/>
          <w:szCs w:val="24"/>
          <w:highlight w:val="green"/>
        </w:rPr>
      </w:pPr>
    </w:p>
    <w:p w14:paraId="51E95EC8" w14:textId="77777777" w:rsidR="00417453" w:rsidRDefault="00417453" w:rsidP="003A57D1">
      <w:pPr>
        <w:pStyle w:val="Sinespaciado"/>
        <w:spacing w:line="276" w:lineRule="auto"/>
        <w:jc w:val="both"/>
        <w:rPr>
          <w:rFonts w:ascii="Arial" w:hAnsi="Arial" w:cs="Arial"/>
          <w:sz w:val="24"/>
          <w:szCs w:val="24"/>
          <w:highlight w:val="green"/>
        </w:rPr>
      </w:pPr>
    </w:p>
    <w:p w14:paraId="149B8B4F" w14:textId="77777777" w:rsidR="000E6434" w:rsidRDefault="000E6434" w:rsidP="003A57D1">
      <w:pPr>
        <w:pStyle w:val="Sinespaciado"/>
        <w:spacing w:line="276" w:lineRule="auto"/>
        <w:jc w:val="both"/>
        <w:rPr>
          <w:rFonts w:ascii="Arial" w:hAnsi="Arial" w:cs="Arial"/>
          <w:sz w:val="24"/>
          <w:szCs w:val="24"/>
          <w:highlight w:val="green"/>
        </w:rPr>
      </w:pPr>
    </w:p>
    <w:p w14:paraId="2E3C1CCF" w14:textId="77777777" w:rsidR="000E6434" w:rsidRDefault="000E6434" w:rsidP="003A57D1">
      <w:pPr>
        <w:pStyle w:val="Sinespaciado"/>
        <w:spacing w:line="276" w:lineRule="auto"/>
        <w:jc w:val="both"/>
        <w:rPr>
          <w:rFonts w:ascii="Arial" w:hAnsi="Arial" w:cs="Arial"/>
          <w:sz w:val="24"/>
          <w:szCs w:val="24"/>
          <w:highlight w:val="green"/>
        </w:rPr>
      </w:pPr>
    </w:p>
    <w:p w14:paraId="33F4EE3A" w14:textId="77777777" w:rsidR="00D25D75" w:rsidRPr="0098428E" w:rsidRDefault="00D25D75" w:rsidP="003A57D1">
      <w:pPr>
        <w:pStyle w:val="Sinespaciado"/>
        <w:spacing w:line="276" w:lineRule="auto"/>
        <w:jc w:val="both"/>
        <w:rPr>
          <w:rFonts w:ascii="Arial" w:hAnsi="Arial" w:cs="Arial"/>
          <w:sz w:val="24"/>
          <w:szCs w:val="24"/>
          <w:highlight w:val="green"/>
        </w:rPr>
      </w:pPr>
    </w:p>
    <w:p w14:paraId="0A29FA92" w14:textId="6D9516C0" w:rsidR="00B75B4F" w:rsidRPr="0098428E" w:rsidRDefault="00127530" w:rsidP="003A57D1">
      <w:pPr>
        <w:jc w:val="both"/>
        <w:rPr>
          <w:rFonts w:ascii="Arial" w:hAnsi="Arial" w:cs="Arial"/>
          <w:b/>
          <w:sz w:val="24"/>
          <w:szCs w:val="24"/>
        </w:rPr>
      </w:pPr>
      <w:r w:rsidRPr="0098428E">
        <w:rPr>
          <w:rFonts w:ascii="Arial" w:hAnsi="Arial" w:cs="Arial"/>
          <w:b/>
          <w:sz w:val="24"/>
          <w:szCs w:val="24"/>
        </w:rPr>
        <w:lastRenderedPageBreak/>
        <w:t>4</w:t>
      </w:r>
      <w:r w:rsidR="00B75B4F" w:rsidRPr="0098428E">
        <w:rPr>
          <w:rFonts w:ascii="Arial" w:hAnsi="Arial" w:cs="Arial"/>
          <w:b/>
          <w:sz w:val="24"/>
          <w:szCs w:val="24"/>
        </w:rPr>
        <w:t>. OBJETIVOS</w:t>
      </w:r>
    </w:p>
    <w:p w14:paraId="077E5B34" w14:textId="77777777" w:rsidR="00B75B4F" w:rsidRPr="0098428E" w:rsidRDefault="00B75B4F" w:rsidP="003A57D1">
      <w:pPr>
        <w:ind w:left="360"/>
        <w:jc w:val="both"/>
        <w:rPr>
          <w:rFonts w:ascii="Arial" w:hAnsi="Arial" w:cs="Arial"/>
          <w:b/>
          <w:sz w:val="24"/>
          <w:szCs w:val="24"/>
          <w:highlight w:val="green"/>
        </w:rPr>
      </w:pPr>
    </w:p>
    <w:p w14:paraId="157D9B28" w14:textId="567AB37A" w:rsidR="00B75B4F" w:rsidRPr="0098428E" w:rsidRDefault="00127530" w:rsidP="003A57D1">
      <w:pPr>
        <w:jc w:val="both"/>
        <w:outlineLvl w:val="0"/>
        <w:rPr>
          <w:rFonts w:ascii="Arial" w:hAnsi="Arial" w:cs="Arial"/>
          <w:b/>
          <w:sz w:val="24"/>
          <w:szCs w:val="24"/>
        </w:rPr>
      </w:pPr>
      <w:r w:rsidRPr="0098428E">
        <w:rPr>
          <w:rFonts w:ascii="Arial" w:hAnsi="Arial" w:cs="Arial"/>
          <w:b/>
          <w:sz w:val="24"/>
          <w:szCs w:val="24"/>
        </w:rPr>
        <w:t xml:space="preserve">     4</w:t>
      </w:r>
      <w:r w:rsidR="00B75B4F" w:rsidRPr="0098428E">
        <w:rPr>
          <w:rFonts w:ascii="Arial" w:hAnsi="Arial" w:cs="Arial"/>
          <w:b/>
          <w:sz w:val="24"/>
          <w:szCs w:val="24"/>
        </w:rPr>
        <w:t xml:space="preserve">.1 Objetivo general </w:t>
      </w:r>
    </w:p>
    <w:p w14:paraId="0EB60907" w14:textId="48A34AE6" w:rsidR="00B75B4F" w:rsidRPr="0098428E" w:rsidRDefault="00B75B4F" w:rsidP="003A57D1">
      <w:pPr>
        <w:jc w:val="both"/>
        <w:rPr>
          <w:rFonts w:ascii="Arial" w:hAnsi="Arial" w:cs="Arial"/>
          <w:sz w:val="24"/>
          <w:szCs w:val="24"/>
          <w:lang w:val="es-MX"/>
        </w:rPr>
      </w:pPr>
      <w:r w:rsidRPr="0098428E">
        <w:rPr>
          <w:rFonts w:ascii="Arial" w:hAnsi="Arial" w:cs="Arial"/>
          <w:sz w:val="24"/>
          <w:szCs w:val="24"/>
          <w:lang w:val="es-MX"/>
        </w:rPr>
        <w:t xml:space="preserve">       Identifica</w:t>
      </w:r>
      <w:r w:rsidR="000E6434">
        <w:rPr>
          <w:rFonts w:ascii="Arial" w:hAnsi="Arial" w:cs="Arial"/>
          <w:sz w:val="24"/>
          <w:szCs w:val="24"/>
          <w:lang w:val="es-MX"/>
        </w:rPr>
        <w:t xml:space="preserve">r la presencia de bacteriocinas </w:t>
      </w:r>
      <w:r w:rsidR="00D6194A">
        <w:rPr>
          <w:rFonts w:ascii="Arial" w:hAnsi="Arial" w:cs="Arial"/>
          <w:sz w:val="24"/>
          <w:szCs w:val="24"/>
          <w:lang w:val="es-MX"/>
        </w:rPr>
        <w:t xml:space="preserve">obtenidas de las </w:t>
      </w:r>
      <w:r w:rsidRPr="0098428E">
        <w:rPr>
          <w:rFonts w:ascii="Arial" w:hAnsi="Arial" w:cs="Arial"/>
          <w:sz w:val="24"/>
          <w:szCs w:val="24"/>
          <w:lang w:val="es-MX"/>
        </w:rPr>
        <w:t xml:space="preserve">cepas </w:t>
      </w:r>
      <w:r w:rsidRPr="0098428E">
        <w:rPr>
          <w:rFonts w:ascii="Arial" w:hAnsi="Arial" w:cs="Arial"/>
          <w:i/>
          <w:sz w:val="24"/>
          <w:szCs w:val="24"/>
          <w:lang w:val="es-MX"/>
        </w:rPr>
        <w:t xml:space="preserve">Lactobacillus </w:t>
      </w:r>
      <w:r w:rsidR="000E6434" w:rsidRPr="0098428E">
        <w:rPr>
          <w:rFonts w:ascii="Arial" w:hAnsi="Arial" w:cs="Arial"/>
          <w:i/>
          <w:sz w:val="24"/>
          <w:szCs w:val="24"/>
          <w:lang w:val="es-MX"/>
        </w:rPr>
        <w:t>plantarum</w:t>
      </w:r>
      <w:r w:rsidR="000E6434" w:rsidRPr="0098428E">
        <w:rPr>
          <w:rFonts w:ascii="Arial" w:hAnsi="Arial" w:cs="Arial"/>
          <w:sz w:val="24"/>
          <w:szCs w:val="24"/>
          <w:lang w:val="es-MX"/>
        </w:rPr>
        <w:t xml:space="preserve"> y</w:t>
      </w:r>
      <w:r w:rsidRPr="0098428E">
        <w:rPr>
          <w:rFonts w:ascii="Arial" w:hAnsi="Arial" w:cs="Arial"/>
          <w:sz w:val="24"/>
          <w:szCs w:val="24"/>
          <w:lang w:val="es-MX"/>
        </w:rPr>
        <w:t xml:space="preserve"> </w:t>
      </w:r>
      <w:r w:rsidRPr="0098428E">
        <w:rPr>
          <w:rFonts w:ascii="Arial" w:hAnsi="Arial" w:cs="Arial"/>
          <w:i/>
          <w:sz w:val="24"/>
          <w:szCs w:val="24"/>
          <w:lang w:val="es-MX"/>
        </w:rPr>
        <w:t>Lactobacillus paracasei tolerans</w:t>
      </w:r>
      <w:r w:rsidRPr="0098428E">
        <w:rPr>
          <w:rFonts w:ascii="Arial" w:hAnsi="Arial" w:cs="Arial"/>
          <w:sz w:val="24"/>
          <w:szCs w:val="24"/>
          <w:lang w:val="es-MX"/>
        </w:rPr>
        <w:t xml:space="preserve"> </w:t>
      </w:r>
      <w:r w:rsidR="000E6434">
        <w:rPr>
          <w:rFonts w:ascii="Arial" w:hAnsi="Arial" w:cs="Arial"/>
          <w:sz w:val="24"/>
          <w:szCs w:val="24"/>
          <w:lang w:val="es-MX"/>
        </w:rPr>
        <w:t xml:space="preserve">y verificar su actividad </w:t>
      </w:r>
      <w:r w:rsidRPr="0098428E">
        <w:rPr>
          <w:rFonts w:ascii="Arial" w:hAnsi="Arial" w:cs="Arial"/>
          <w:sz w:val="24"/>
          <w:szCs w:val="24"/>
          <w:lang w:val="es-MX"/>
        </w:rPr>
        <w:t xml:space="preserve">contra algunas bacterias patógenas, </w:t>
      </w:r>
      <w:r w:rsidRPr="0098428E">
        <w:rPr>
          <w:rFonts w:ascii="Arial" w:hAnsi="Arial" w:cs="Arial"/>
          <w:i/>
          <w:sz w:val="24"/>
          <w:szCs w:val="24"/>
        </w:rPr>
        <w:t xml:space="preserve">Escherichia coli, Listeria monocytogenes, Salmonella enteritidis </w:t>
      </w:r>
      <w:r w:rsidRPr="0098428E">
        <w:rPr>
          <w:rFonts w:ascii="Arial" w:hAnsi="Arial" w:cs="Arial"/>
          <w:sz w:val="24"/>
          <w:szCs w:val="24"/>
        </w:rPr>
        <w:t xml:space="preserve">y </w:t>
      </w:r>
      <w:r w:rsidRPr="0098428E">
        <w:rPr>
          <w:rFonts w:ascii="Arial" w:hAnsi="Arial" w:cs="Arial"/>
          <w:i/>
          <w:sz w:val="24"/>
          <w:szCs w:val="24"/>
        </w:rPr>
        <w:t>Staphylococcus aureus.</w:t>
      </w:r>
    </w:p>
    <w:p w14:paraId="78850D8F" w14:textId="77777777" w:rsidR="00B75B4F" w:rsidRPr="0098428E" w:rsidRDefault="00B75B4F" w:rsidP="003A57D1">
      <w:pPr>
        <w:jc w:val="both"/>
        <w:rPr>
          <w:rFonts w:ascii="Arial" w:hAnsi="Arial" w:cs="Arial"/>
          <w:sz w:val="24"/>
          <w:szCs w:val="24"/>
          <w:lang w:val="es-MX"/>
        </w:rPr>
      </w:pPr>
    </w:p>
    <w:p w14:paraId="236613BF" w14:textId="1F2DCD16" w:rsidR="00B75B4F" w:rsidRPr="0098428E" w:rsidRDefault="00127530" w:rsidP="003A57D1">
      <w:pPr>
        <w:spacing w:after="240"/>
        <w:ind w:firstLine="360"/>
        <w:jc w:val="both"/>
        <w:rPr>
          <w:rFonts w:ascii="Arial" w:hAnsi="Arial" w:cs="Arial"/>
          <w:b/>
          <w:sz w:val="24"/>
          <w:szCs w:val="24"/>
        </w:rPr>
      </w:pPr>
      <w:r w:rsidRPr="0098428E">
        <w:rPr>
          <w:rFonts w:ascii="Arial" w:hAnsi="Arial" w:cs="Arial"/>
          <w:b/>
          <w:sz w:val="24"/>
          <w:szCs w:val="24"/>
        </w:rPr>
        <w:t>4</w:t>
      </w:r>
      <w:r w:rsidR="00B75B4F" w:rsidRPr="0098428E">
        <w:rPr>
          <w:rFonts w:ascii="Arial" w:hAnsi="Arial" w:cs="Arial"/>
          <w:b/>
          <w:sz w:val="24"/>
          <w:szCs w:val="24"/>
        </w:rPr>
        <w:t xml:space="preserve">.2 Objetivos particulares </w:t>
      </w:r>
    </w:p>
    <w:p w14:paraId="73CCF3CF" w14:textId="2B5E188A" w:rsidR="00B75B4F" w:rsidRPr="00C31D72" w:rsidRDefault="00B75B4F" w:rsidP="00C31D72">
      <w:pPr>
        <w:pStyle w:val="Prrafodelista"/>
        <w:numPr>
          <w:ilvl w:val="0"/>
          <w:numId w:val="13"/>
        </w:numPr>
        <w:spacing w:after="240"/>
        <w:jc w:val="both"/>
        <w:rPr>
          <w:rFonts w:ascii="Arial" w:hAnsi="Arial" w:cs="Arial"/>
          <w:color w:val="000000" w:themeColor="text1"/>
          <w:sz w:val="24"/>
          <w:szCs w:val="24"/>
        </w:rPr>
      </w:pPr>
      <w:r w:rsidRPr="0098428E">
        <w:rPr>
          <w:rFonts w:ascii="Arial" w:hAnsi="Arial" w:cs="Arial"/>
          <w:color w:val="000000" w:themeColor="text1"/>
          <w:sz w:val="24"/>
          <w:szCs w:val="24"/>
          <w:lang w:val="es-ES_tradnl"/>
        </w:rPr>
        <w:t xml:space="preserve">Mantener y conservar en condiciones de laboratorio a las cepas </w:t>
      </w:r>
      <w:r w:rsidRPr="0098428E">
        <w:rPr>
          <w:rFonts w:ascii="Arial" w:hAnsi="Arial" w:cs="Arial"/>
          <w:i/>
          <w:sz w:val="24"/>
          <w:szCs w:val="24"/>
        </w:rPr>
        <w:t xml:space="preserve">Lactobacillus </w:t>
      </w:r>
      <w:r w:rsidR="00164CB2" w:rsidRPr="0098428E">
        <w:rPr>
          <w:rFonts w:ascii="Arial" w:hAnsi="Arial" w:cs="Arial"/>
          <w:i/>
          <w:sz w:val="24"/>
          <w:szCs w:val="24"/>
        </w:rPr>
        <w:t>plantarum</w:t>
      </w:r>
      <w:r w:rsidR="00164CB2" w:rsidRPr="0098428E">
        <w:rPr>
          <w:rFonts w:ascii="Arial" w:hAnsi="Arial" w:cs="Arial"/>
          <w:sz w:val="24"/>
          <w:szCs w:val="24"/>
        </w:rPr>
        <w:t xml:space="preserve"> y</w:t>
      </w:r>
      <w:r w:rsidRPr="0098428E">
        <w:rPr>
          <w:rFonts w:ascii="Arial" w:hAnsi="Arial" w:cs="Arial"/>
          <w:sz w:val="24"/>
          <w:szCs w:val="24"/>
        </w:rPr>
        <w:t xml:space="preserve"> </w:t>
      </w:r>
      <w:r w:rsidRPr="0098428E">
        <w:rPr>
          <w:rFonts w:ascii="Arial" w:hAnsi="Arial" w:cs="Arial"/>
          <w:i/>
          <w:sz w:val="24"/>
          <w:szCs w:val="24"/>
        </w:rPr>
        <w:t>Lactobacillus paracasei tolerans</w:t>
      </w:r>
      <w:r w:rsidRPr="0098428E">
        <w:rPr>
          <w:rFonts w:ascii="Arial" w:hAnsi="Arial" w:cs="Arial"/>
          <w:sz w:val="24"/>
          <w:szCs w:val="24"/>
        </w:rPr>
        <w:t xml:space="preserve">, </w:t>
      </w:r>
      <w:r w:rsidRPr="0098428E">
        <w:rPr>
          <w:rFonts w:ascii="Arial" w:hAnsi="Arial" w:cs="Arial"/>
          <w:color w:val="000000" w:themeColor="text1"/>
          <w:sz w:val="24"/>
          <w:szCs w:val="24"/>
        </w:rPr>
        <w:t xml:space="preserve">así como a los microrganismos patógenos </w:t>
      </w:r>
      <w:r w:rsidRPr="0098428E">
        <w:rPr>
          <w:rFonts w:ascii="Arial" w:hAnsi="Arial" w:cs="Arial"/>
          <w:i/>
          <w:sz w:val="24"/>
          <w:szCs w:val="24"/>
        </w:rPr>
        <w:t xml:space="preserve">Escherichia coli, Listeria monocytogenes, Salmonella enteritidis </w:t>
      </w:r>
      <w:r w:rsidRPr="0098428E">
        <w:rPr>
          <w:rFonts w:ascii="Arial" w:hAnsi="Arial" w:cs="Arial"/>
          <w:sz w:val="24"/>
          <w:szCs w:val="24"/>
        </w:rPr>
        <w:t xml:space="preserve">y </w:t>
      </w:r>
      <w:r w:rsidRPr="0098428E">
        <w:rPr>
          <w:rFonts w:ascii="Arial" w:hAnsi="Arial" w:cs="Arial"/>
          <w:i/>
          <w:sz w:val="24"/>
          <w:szCs w:val="24"/>
        </w:rPr>
        <w:t>Staphylococcus aureus</w:t>
      </w:r>
      <w:r w:rsidRPr="0098428E">
        <w:rPr>
          <w:rFonts w:ascii="Arial" w:hAnsi="Arial" w:cs="Arial"/>
          <w:color w:val="000000" w:themeColor="text1"/>
          <w:sz w:val="24"/>
          <w:szCs w:val="24"/>
        </w:rPr>
        <w:t xml:space="preserve"> obtenidos del cepario del laboratorio de NUTRAVIA S.A de C.V.</w:t>
      </w:r>
    </w:p>
    <w:p w14:paraId="18B252D9" w14:textId="77777777" w:rsidR="00B75B4F" w:rsidRPr="0098428E" w:rsidRDefault="00B75B4F" w:rsidP="003A57D1">
      <w:pPr>
        <w:pStyle w:val="Prrafodelista"/>
        <w:numPr>
          <w:ilvl w:val="0"/>
          <w:numId w:val="9"/>
        </w:numPr>
        <w:jc w:val="both"/>
        <w:rPr>
          <w:rFonts w:ascii="Arial" w:hAnsi="Arial" w:cs="Arial"/>
          <w:sz w:val="24"/>
          <w:szCs w:val="24"/>
        </w:rPr>
      </w:pPr>
      <w:r w:rsidRPr="0098428E">
        <w:rPr>
          <w:rFonts w:ascii="Arial" w:hAnsi="Arial" w:cs="Arial"/>
          <w:sz w:val="24"/>
          <w:szCs w:val="24"/>
        </w:rPr>
        <w:t xml:space="preserve">Determinar el tiempo óptimo en el que los productos liberados en los sobrenadantes de las BAL con peso molecular menor a 10 kDa presentan actividad anti-microbiana, mediante pruebas de antagonismo realizadas a las fracciones obtenidas por ultra-filtración. </w:t>
      </w:r>
    </w:p>
    <w:p w14:paraId="0C21120C" w14:textId="77777777" w:rsidR="00B75B4F" w:rsidRPr="0098428E" w:rsidRDefault="00B75B4F" w:rsidP="003A57D1">
      <w:pPr>
        <w:pStyle w:val="Prrafodelista"/>
        <w:numPr>
          <w:ilvl w:val="0"/>
          <w:numId w:val="9"/>
        </w:numPr>
        <w:jc w:val="both"/>
        <w:rPr>
          <w:rFonts w:ascii="Arial" w:hAnsi="Arial" w:cs="Arial"/>
          <w:sz w:val="24"/>
          <w:szCs w:val="24"/>
        </w:rPr>
      </w:pPr>
      <w:r w:rsidRPr="0098428E">
        <w:rPr>
          <w:rFonts w:ascii="Arial" w:hAnsi="Arial" w:cs="Arial"/>
          <w:sz w:val="24"/>
          <w:szCs w:val="24"/>
        </w:rPr>
        <w:t>Identificar cuál de los microrganismos patógenos analizados es más sensible a las bacteriocinas producidas por los cultivos de las cepas BAL.</w:t>
      </w:r>
    </w:p>
    <w:p w14:paraId="6BBE0736" w14:textId="77777777" w:rsidR="00B75B4F" w:rsidRPr="0098428E" w:rsidRDefault="00B75B4F" w:rsidP="003A57D1">
      <w:pPr>
        <w:pStyle w:val="Prrafodelista"/>
        <w:numPr>
          <w:ilvl w:val="0"/>
          <w:numId w:val="9"/>
        </w:numPr>
        <w:jc w:val="both"/>
        <w:rPr>
          <w:rFonts w:ascii="Arial" w:hAnsi="Arial" w:cs="Arial"/>
          <w:sz w:val="24"/>
          <w:szCs w:val="24"/>
        </w:rPr>
      </w:pPr>
      <w:r w:rsidRPr="0098428E">
        <w:rPr>
          <w:rFonts w:ascii="Arial" w:hAnsi="Arial" w:cs="Arial"/>
          <w:sz w:val="24"/>
          <w:szCs w:val="24"/>
        </w:rPr>
        <w:t>Reconocer la presencia de alguna bacteriocina mediante SDS-PAGE, en aquellos ultra-filtrados que hayan presentado mayor capacidad anti-microbiana, en ambas cepas de estudio.</w:t>
      </w:r>
    </w:p>
    <w:p w14:paraId="74278CF0" w14:textId="77777777" w:rsidR="00B75B4F" w:rsidRPr="0098428E" w:rsidRDefault="00B75B4F" w:rsidP="003A57D1">
      <w:pPr>
        <w:pStyle w:val="Prrafodelista"/>
        <w:jc w:val="both"/>
        <w:rPr>
          <w:rFonts w:ascii="Arial" w:hAnsi="Arial" w:cs="Arial"/>
          <w:sz w:val="24"/>
          <w:szCs w:val="24"/>
        </w:rPr>
      </w:pPr>
    </w:p>
    <w:p w14:paraId="2C56C9CD" w14:textId="77777777" w:rsidR="00B75B4F" w:rsidRPr="0098428E" w:rsidRDefault="00B75B4F" w:rsidP="003A57D1">
      <w:pPr>
        <w:jc w:val="both"/>
        <w:rPr>
          <w:rFonts w:ascii="Arial" w:hAnsi="Arial" w:cs="Arial"/>
          <w:sz w:val="24"/>
          <w:szCs w:val="24"/>
          <w:highlight w:val="green"/>
        </w:rPr>
      </w:pPr>
    </w:p>
    <w:p w14:paraId="188885A2" w14:textId="77777777" w:rsidR="00B75B4F" w:rsidRPr="0098428E" w:rsidRDefault="00B75B4F" w:rsidP="003A57D1">
      <w:pPr>
        <w:jc w:val="both"/>
        <w:rPr>
          <w:rFonts w:ascii="Arial" w:hAnsi="Arial" w:cs="Arial"/>
          <w:sz w:val="24"/>
          <w:szCs w:val="24"/>
          <w:highlight w:val="green"/>
        </w:rPr>
      </w:pPr>
    </w:p>
    <w:p w14:paraId="487B4841" w14:textId="77777777" w:rsidR="00B75B4F" w:rsidRPr="0098428E" w:rsidRDefault="00B75B4F" w:rsidP="003A57D1">
      <w:pPr>
        <w:jc w:val="both"/>
        <w:rPr>
          <w:rFonts w:ascii="Arial" w:hAnsi="Arial" w:cs="Arial"/>
          <w:sz w:val="24"/>
          <w:szCs w:val="24"/>
          <w:highlight w:val="green"/>
        </w:rPr>
      </w:pPr>
    </w:p>
    <w:p w14:paraId="3C8FCC7E" w14:textId="77777777" w:rsidR="00B75B4F" w:rsidRDefault="00B75B4F" w:rsidP="003A57D1">
      <w:pPr>
        <w:jc w:val="both"/>
        <w:rPr>
          <w:rFonts w:ascii="Arial" w:hAnsi="Arial" w:cs="Arial"/>
          <w:sz w:val="24"/>
          <w:szCs w:val="24"/>
          <w:highlight w:val="green"/>
        </w:rPr>
      </w:pPr>
    </w:p>
    <w:p w14:paraId="08278B91" w14:textId="77777777" w:rsidR="00D6194A" w:rsidRDefault="00D6194A" w:rsidP="003A57D1">
      <w:pPr>
        <w:jc w:val="both"/>
        <w:outlineLvl w:val="0"/>
        <w:rPr>
          <w:rFonts w:ascii="Arial" w:hAnsi="Arial" w:cs="Arial"/>
          <w:sz w:val="24"/>
          <w:szCs w:val="24"/>
          <w:highlight w:val="green"/>
        </w:rPr>
      </w:pPr>
    </w:p>
    <w:p w14:paraId="53E01DF5" w14:textId="77777777" w:rsidR="00C31D72" w:rsidRDefault="00C31D72" w:rsidP="003A57D1">
      <w:pPr>
        <w:jc w:val="both"/>
        <w:outlineLvl w:val="0"/>
        <w:rPr>
          <w:rFonts w:ascii="Arial" w:hAnsi="Arial" w:cs="Arial"/>
          <w:sz w:val="24"/>
          <w:szCs w:val="24"/>
          <w:highlight w:val="green"/>
        </w:rPr>
      </w:pPr>
      <w:bookmarkStart w:id="0" w:name="_GoBack"/>
      <w:bookmarkEnd w:id="0"/>
    </w:p>
    <w:p w14:paraId="2450A3F5" w14:textId="77777777" w:rsidR="00927C79" w:rsidRPr="0098428E" w:rsidRDefault="00927C79" w:rsidP="003A57D1">
      <w:pPr>
        <w:jc w:val="both"/>
        <w:outlineLvl w:val="0"/>
        <w:rPr>
          <w:rFonts w:ascii="Arial" w:hAnsi="Arial" w:cs="Arial"/>
          <w:b/>
          <w:sz w:val="24"/>
          <w:szCs w:val="24"/>
        </w:rPr>
      </w:pPr>
    </w:p>
    <w:p w14:paraId="4D091C39" w14:textId="0DD8281D" w:rsidR="00B75B4F" w:rsidRPr="0098428E" w:rsidRDefault="00B75B4F" w:rsidP="003A57D1">
      <w:pPr>
        <w:jc w:val="both"/>
        <w:outlineLvl w:val="0"/>
        <w:rPr>
          <w:rFonts w:ascii="Arial" w:hAnsi="Arial" w:cs="Arial"/>
          <w:b/>
          <w:sz w:val="24"/>
          <w:szCs w:val="24"/>
        </w:rPr>
      </w:pPr>
      <w:r w:rsidRPr="0098428E">
        <w:rPr>
          <w:rFonts w:ascii="Arial" w:eastAsia="Times New Roman" w:hAnsi="Arial" w:cs="Arial"/>
          <w:noProof/>
          <w:sz w:val="40"/>
          <w:szCs w:val="40"/>
          <w:lang w:val="es-MX" w:eastAsia="es-MX"/>
        </w:rPr>
        <w:lastRenderedPageBreak/>
        <mc:AlternateContent>
          <mc:Choice Requires="wps">
            <w:drawing>
              <wp:anchor distT="0" distB="0" distL="114300" distR="114300" simplePos="0" relativeHeight="251671552" behindDoc="0" locked="0" layoutInCell="1" allowOverlap="1" wp14:anchorId="4A6DFB9D" wp14:editId="785A9BDC">
                <wp:simplePos x="0" y="0"/>
                <wp:positionH relativeFrom="column">
                  <wp:posOffset>-320675</wp:posOffset>
                </wp:positionH>
                <wp:positionV relativeFrom="paragraph">
                  <wp:posOffset>222885</wp:posOffset>
                </wp:positionV>
                <wp:extent cx="5407025" cy="463137"/>
                <wp:effectExtent l="0" t="0" r="3175"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7025" cy="463137"/>
                        </a:xfrm>
                        <a:prstGeom prst="rect">
                          <a:avLst/>
                        </a:prstGeom>
                        <a:solidFill>
                          <a:srgbClr val="FFFFFF"/>
                        </a:solidFill>
                        <a:ln w="9525">
                          <a:noFill/>
                          <a:miter lim="800000"/>
                          <a:headEnd/>
                          <a:tailEnd/>
                        </a:ln>
                      </wps:spPr>
                      <wps:txbx>
                        <w:txbxContent>
                          <w:p w14:paraId="2F72392C" w14:textId="77777777" w:rsidR="00C31D72" w:rsidRPr="009C7A22" w:rsidRDefault="00C31D72" w:rsidP="00B75B4F">
                            <w:pPr>
                              <w:rPr>
                                <w:b/>
                              </w:rPr>
                            </w:pPr>
                            <w:r>
                              <w:rPr>
                                <w:rFonts w:ascii="Arial" w:hAnsi="Arial" w:cs="Arial"/>
                                <w:b/>
                                <w:color w:val="000000" w:themeColor="text1"/>
                                <w:sz w:val="18"/>
                                <w:szCs w:val="18"/>
                              </w:rPr>
                              <w:t>I. Activación</w:t>
                            </w:r>
                            <w:r w:rsidRPr="009C7A22">
                              <w:rPr>
                                <w:rFonts w:ascii="Arial" w:hAnsi="Arial" w:cs="Arial"/>
                                <w:b/>
                                <w:color w:val="000000" w:themeColor="text1"/>
                                <w:sz w:val="18"/>
                                <w:szCs w:val="18"/>
                              </w:rPr>
                              <w:t xml:space="preserve">, mantenimiento y conservación de </w:t>
                            </w:r>
                            <w:r>
                              <w:rPr>
                                <w:rFonts w:ascii="Arial" w:hAnsi="Arial" w:cs="Arial"/>
                                <w:b/>
                                <w:color w:val="000000" w:themeColor="text1"/>
                                <w:sz w:val="18"/>
                                <w:szCs w:val="18"/>
                              </w:rPr>
                              <w:t>las cepas de estudio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6DFB9D" id="_x0000_t202" coordsize="21600,21600" o:spt="202" path="m,l,21600r21600,l21600,xe">
                <v:stroke joinstyle="miter"/>
                <v:path gradientshapeok="t" o:connecttype="rect"/>
              </v:shapetype>
              <v:shape id="Cuadro de texto 2" o:spid="_x0000_s1026" type="#_x0000_t202" style="position:absolute;left:0;text-align:left;margin-left:-25.25pt;margin-top:17.55pt;width:425.75pt;height:36.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" stroked="f">
                <v:textbox>
                  <w:txbxContent>
                    <w:p w14:paraId="2F72392C" w14:textId="77777777" w:rsidR="00C31D72" w:rsidRPr="009C7A22" w:rsidRDefault="00C31D72" w:rsidP="00B75B4F">
                      <w:pPr>
                        <w:rPr>
                          <w:b/>
                        </w:rPr>
                      </w:pPr>
                      <w:r>
                        <w:rPr>
                          <w:rFonts w:ascii="Arial" w:hAnsi="Arial" w:cs="Arial"/>
                          <w:b/>
                          <w:color w:val="000000" w:themeColor="text1"/>
                          <w:sz w:val="18"/>
                          <w:szCs w:val="18"/>
                        </w:rPr>
                        <w:t>I. Activación</w:t>
                      </w:r>
                      <w:r w:rsidRPr="009C7A22">
                        <w:rPr>
                          <w:rFonts w:ascii="Arial" w:hAnsi="Arial" w:cs="Arial"/>
                          <w:b/>
                          <w:color w:val="000000" w:themeColor="text1"/>
                          <w:sz w:val="18"/>
                          <w:szCs w:val="18"/>
                        </w:rPr>
                        <w:t xml:space="preserve">, mantenimiento y conservación de </w:t>
                      </w:r>
                      <w:r>
                        <w:rPr>
                          <w:rFonts w:ascii="Arial" w:hAnsi="Arial" w:cs="Arial"/>
                          <w:b/>
                          <w:color w:val="000000" w:themeColor="text1"/>
                          <w:sz w:val="18"/>
                          <w:szCs w:val="18"/>
                        </w:rPr>
                        <w:t>las cepas de estudio</w:t>
                      </w:r>
                    </w:p>
                  </w:txbxContent>
                </v:textbox>
              </v:shape>
            </w:pict>
          </mc:Fallback>
        </mc:AlternateContent>
      </w:r>
      <w:r w:rsidR="00127530" w:rsidRPr="0098428E">
        <w:rPr>
          <w:rFonts w:ascii="Arial" w:hAnsi="Arial" w:cs="Arial"/>
          <w:b/>
          <w:sz w:val="24"/>
          <w:szCs w:val="24"/>
        </w:rPr>
        <w:t>5</w:t>
      </w:r>
      <w:r w:rsidRPr="0098428E">
        <w:rPr>
          <w:rFonts w:ascii="Arial" w:hAnsi="Arial" w:cs="Arial"/>
          <w:b/>
          <w:sz w:val="24"/>
          <w:szCs w:val="24"/>
        </w:rPr>
        <w:t>. DIAGRAMA DE TRABAJO</w:t>
      </w:r>
    </w:p>
    <w:p w14:paraId="718C8A79" w14:textId="77777777" w:rsidR="00B75B4F" w:rsidRPr="0098428E" w:rsidRDefault="00B75B4F" w:rsidP="003A57D1">
      <w:pPr>
        <w:jc w:val="both"/>
        <w:outlineLvl w:val="0"/>
        <w:rPr>
          <w:rFonts w:ascii="Arial" w:hAnsi="Arial" w:cs="Arial"/>
          <w:color w:val="000000" w:themeColor="text1"/>
          <w:sz w:val="18"/>
          <w:szCs w:val="18"/>
        </w:rPr>
      </w:pPr>
    </w:p>
    <w:p w14:paraId="37A94702" w14:textId="77777777" w:rsidR="00B75B4F" w:rsidRPr="0098428E" w:rsidRDefault="00B75B4F" w:rsidP="003A57D1">
      <w:pPr>
        <w:jc w:val="both"/>
        <w:outlineLvl w:val="0"/>
        <w:rPr>
          <w:rFonts w:ascii="Arial" w:hAnsi="Arial" w:cs="Arial"/>
          <w:color w:val="000000" w:themeColor="text1"/>
          <w:sz w:val="24"/>
          <w:szCs w:val="24"/>
        </w:rPr>
      </w:pPr>
      <w:r w:rsidRPr="0098428E">
        <w:rPr>
          <w:rFonts w:ascii="Arial" w:hAnsi="Arial" w:cs="Arial"/>
          <w:noProof/>
          <w:lang w:val="es-MX" w:eastAsia="es-MX"/>
        </w:rPr>
        <mc:AlternateContent>
          <mc:Choice Requires="wps">
            <w:drawing>
              <wp:anchor distT="0" distB="0" distL="114300" distR="114300" simplePos="0" relativeHeight="251662336" behindDoc="0" locked="0" layoutInCell="1" allowOverlap="1" wp14:anchorId="471A415B" wp14:editId="554A1267">
                <wp:simplePos x="0" y="0"/>
                <wp:positionH relativeFrom="column">
                  <wp:posOffset>1634490</wp:posOffset>
                </wp:positionH>
                <wp:positionV relativeFrom="paragraph">
                  <wp:posOffset>84455</wp:posOffset>
                </wp:positionV>
                <wp:extent cx="1247775" cy="723900"/>
                <wp:effectExtent l="0" t="0" r="28575" b="19050"/>
                <wp:wrapNone/>
                <wp:docPr id="7" name="7 Rectángulo"/>
                <wp:cNvGraphicFramePr/>
                <a:graphic xmlns:a="http://schemas.openxmlformats.org/drawingml/2006/main">
                  <a:graphicData uri="http://schemas.microsoft.com/office/word/2010/wordprocessingShape">
                    <wps:wsp>
                      <wps:cNvSpPr/>
                      <wps:spPr>
                        <a:xfrm>
                          <a:off x="0" y="0"/>
                          <a:ext cx="1247775" cy="72390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CC3E0FB" w14:textId="77777777" w:rsidR="00C31D72" w:rsidRPr="00DA42E5" w:rsidRDefault="00C31D72" w:rsidP="00B75B4F">
                            <w:pPr>
                              <w:jc w:val="center"/>
                              <w:rPr>
                                <w:rFonts w:ascii="Arial" w:hAnsi="Arial" w:cs="Arial"/>
                                <w:sz w:val="16"/>
                                <w:szCs w:val="16"/>
                                <w:lang w:val="es-MX"/>
                              </w:rPr>
                            </w:pPr>
                            <w:r w:rsidRPr="00DA42E5">
                              <w:rPr>
                                <w:rFonts w:ascii="Arial" w:hAnsi="Arial" w:cs="Arial"/>
                                <w:sz w:val="16"/>
                                <w:szCs w:val="16"/>
                                <w:lang w:val="es-MX"/>
                              </w:rPr>
                              <w:t xml:space="preserve">Cultivo </w:t>
                            </w:r>
                            <w:r>
                              <w:rPr>
                                <w:rFonts w:ascii="Arial" w:hAnsi="Arial" w:cs="Arial"/>
                                <w:sz w:val="16"/>
                                <w:szCs w:val="16"/>
                                <w:lang w:val="es-MX"/>
                              </w:rPr>
                              <w:t>en medio líquido MRS (cepas B</w:t>
                            </w:r>
                            <w:r w:rsidRPr="00DA42E5">
                              <w:rPr>
                                <w:rFonts w:ascii="Arial" w:hAnsi="Arial" w:cs="Arial"/>
                                <w:sz w:val="16"/>
                                <w:szCs w:val="16"/>
                                <w:lang w:val="es-MX"/>
                              </w:rPr>
                              <w:t>AL</w:t>
                            </w:r>
                            <w:r>
                              <w:rPr>
                                <w:rFonts w:ascii="Arial" w:hAnsi="Arial" w:cs="Arial"/>
                                <w:sz w:val="16"/>
                                <w:szCs w:val="16"/>
                                <w:lang w:val="es-MX"/>
                              </w:rPr>
                              <w:t>)</w:t>
                            </w:r>
                            <w:r w:rsidRPr="00DA42E5">
                              <w:rPr>
                                <w:rFonts w:ascii="Arial" w:hAnsi="Arial" w:cs="Arial"/>
                                <w:sz w:val="16"/>
                                <w:szCs w:val="16"/>
                                <w:lang w:val="es-MX"/>
                              </w:rPr>
                              <w:t xml:space="preserve"> y</w:t>
                            </w:r>
                            <w:r>
                              <w:rPr>
                                <w:rFonts w:ascii="Arial" w:hAnsi="Arial" w:cs="Arial"/>
                                <w:sz w:val="16"/>
                                <w:szCs w:val="16"/>
                                <w:lang w:val="es-MX"/>
                              </w:rPr>
                              <w:t xml:space="preserve"> caldo nutritivo (</w:t>
                            </w:r>
                            <w:r w:rsidRPr="00DA42E5">
                              <w:rPr>
                                <w:rFonts w:ascii="Arial" w:hAnsi="Arial" w:cs="Arial"/>
                                <w:sz w:val="16"/>
                                <w:szCs w:val="16"/>
                                <w:lang w:val="es-MX"/>
                              </w:rPr>
                              <w:t>patógenos</w:t>
                            </w:r>
                            <w:r>
                              <w:rPr>
                                <w:rFonts w:ascii="Arial" w:hAnsi="Arial" w:cs="Arial"/>
                                <w:sz w:val="16"/>
                                <w:szCs w:val="16"/>
                                <w:lang w:val="es-MX"/>
                              </w:rPr>
                              <w:t>)</w:t>
                            </w:r>
                          </w:p>
                          <w:p w14:paraId="319AF4D8" w14:textId="77777777" w:rsidR="00C31D72" w:rsidRPr="00DA42E5" w:rsidRDefault="00C31D72" w:rsidP="00B75B4F">
                            <w:pPr>
                              <w:jc w:val="both"/>
                              <w:rPr>
                                <w:rFonts w:ascii="Arial" w:hAnsi="Arial" w:cs="Arial"/>
                                <w:sz w:val="16"/>
                                <w:szCs w:val="16"/>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71A415B" id="7 Rectángulo" o:spid="_x0000_s1027" style="position:absolute;left:0;text-align:left;margin-left:128.7pt;margin-top:6.65pt;width:98.25pt;height:57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" fillcolor="white [3201]" strokecolor="black [3213]" strokeweight=".25pt">
                <v:textbox>
                  <w:txbxContent>
                    <w:p w14:paraId="6CC3E0FB" w14:textId="77777777" w:rsidR="00C31D72" w:rsidRPr="00DA42E5" w:rsidRDefault="00C31D72" w:rsidP="00B75B4F">
                      <w:pPr>
                        <w:jc w:val="center"/>
                        <w:rPr>
                          <w:rFonts w:ascii="Arial" w:hAnsi="Arial" w:cs="Arial"/>
                          <w:sz w:val="16"/>
                          <w:szCs w:val="16"/>
                          <w:lang w:val="es-MX"/>
                        </w:rPr>
                      </w:pPr>
                      <w:r w:rsidRPr="00DA42E5">
                        <w:rPr>
                          <w:rFonts w:ascii="Arial" w:hAnsi="Arial" w:cs="Arial"/>
                          <w:sz w:val="16"/>
                          <w:szCs w:val="16"/>
                          <w:lang w:val="es-MX"/>
                        </w:rPr>
                        <w:t xml:space="preserve">Cultivo </w:t>
                      </w:r>
                      <w:r>
                        <w:rPr>
                          <w:rFonts w:ascii="Arial" w:hAnsi="Arial" w:cs="Arial"/>
                          <w:sz w:val="16"/>
                          <w:szCs w:val="16"/>
                          <w:lang w:val="es-MX"/>
                        </w:rPr>
                        <w:t>en medio líquido MRS (cepas B</w:t>
                      </w:r>
                      <w:r w:rsidRPr="00DA42E5">
                        <w:rPr>
                          <w:rFonts w:ascii="Arial" w:hAnsi="Arial" w:cs="Arial"/>
                          <w:sz w:val="16"/>
                          <w:szCs w:val="16"/>
                          <w:lang w:val="es-MX"/>
                        </w:rPr>
                        <w:t>AL</w:t>
                      </w:r>
                      <w:r>
                        <w:rPr>
                          <w:rFonts w:ascii="Arial" w:hAnsi="Arial" w:cs="Arial"/>
                          <w:sz w:val="16"/>
                          <w:szCs w:val="16"/>
                          <w:lang w:val="es-MX"/>
                        </w:rPr>
                        <w:t>)</w:t>
                      </w:r>
                      <w:r w:rsidRPr="00DA42E5">
                        <w:rPr>
                          <w:rFonts w:ascii="Arial" w:hAnsi="Arial" w:cs="Arial"/>
                          <w:sz w:val="16"/>
                          <w:szCs w:val="16"/>
                          <w:lang w:val="es-MX"/>
                        </w:rPr>
                        <w:t xml:space="preserve"> y</w:t>
                      </w:r>
                      <w:r>
                        <w:rPr>
                          <w:rFonts w:ascii="Arial" w:hAnsi="Arial" w:cs="Arial"/>
                          <w:sz w:val="16"/>
                          <w:szCs w:val="16"/>
                          <w:lang w:val="es-MX"/>
                        </w:rPr>
                        <w:t xml:space="preserve"> caldo nutritivo (</w:t>
                      </w:r>
                      <w:r w:rsidRPr="00DA42E5">
                        <w:rPr>
                          <w:rFonts w:ascii="Arial" w:hAnsi="Arial" w:cs="Arial"/>
                          <w:sz w:val="16"/>
                          <w:szCs w:val="16"/>
                          <w:lang w:val="es-MX"/>
                        </w:rPr>
                        <w:t>patógenos</w:t>
                      </w:r>
                      <w:r>
                        <w:rPr>
                          <w:rFonts w:ascii="Arial" w:hAnsi="Arial" w:cs="Arial"/>
                          <w:sz w:val="16"/>
                          <w:szCs w:val="16"/>
                          <w:lang w:val="es-MX"/>
                        </w:rPr>
                        <w:t>)</w:t>
                      </w:r>
                    </w:p>
                    <w:p w14:paraId="319AF4D8" w14:textId="77777777" w:rsidR="00C31D72" w:rsidRPr="00DA42E5" w:rsidRDefault="00C31D72" w:rsidP="00B75B4F">
                      <w:pPr>
                        <w:jc w:val="both"/>
                        <w:rPr>
                          <w:rFonts w:ascii="Arial" w:hAnsi="Arial" w:cs="Arial"/>
                          <w:sz w:val="16"/>
                          <w:szCs w:val="16"/>
                          <w:lang w:val="es-MX"/>
                        </w:rPr>
                      </w:pPr>
                    </w:p>
                  </w:txbxContent>
                </v:textbox>
              </v:rect>
            </w:pict>
          </mc:Fallback>
        </mc:AlternateContent>
      </w:r>
      <w:r w:rsidRPr="0098428E">
        <w:rPr>
          <w:rFonts w:ascii="Arial" w:hAnsi="Arial" w:cs="Arial"/>
          <w:noProof/>
          <w:lang w:val="es-MX" w:eastAsia="es-MX"/>
        </w:rPr>
        <mc:AlternateContent>
          <mc:Choice Requires="wps">
            <w:drawing>
              <wp:anchor distT="0" distB="0" distL="114300" distR="114300" simplePos="0" relativeHeight="251663360" behindDoc="0" locked="0" layoutInCell="1" allowOverlap="1" wp14:anchorId="15B0EB29" wp14:editId="3F3A5365">
                <wp:simplePos x="0" y="0"/>
                <wp:positionH relativeFrom="column">
                  <wp:posOffset>3265170</wp:posOffset>
                </wp:positionH>
                <wp:positionV relativeFrom="paragraph">
                  <wp:posOffset>108585</wp:posOffset>
                </wp:positionV>
                <wp:extent cx="1915795" cy="514350"/>
                <wp:effectExtent l="0" t="0" r="27305" b="19050"/>
                <wp:wrapNone/>
                <wp:docPr id="8" name="8 Rectángulo"/>
                <wp:cNvGraphicFramePr/>
                <a:graphic xmlns:a="http://schemas.openxmlformats.org/drawingml/2006/main">
                  <a:graphicData uri="http://schemas.microsoft.com/office/word/2010/wordprocessingShape">
                    <wps:wsp>
                      <wps:cNvSpPr/>
                      <wps:spPr>
                        <a:xfrm>
                          <a:off x="0" y="0"/>
                          <a:ext cx="1915795" cy="51435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61C4EF1" w14:textId="77777777" w:rsidR="00C31D72" w:rsidRPr="00DA42E5" w:rsidRDefault="00C31D72" w:rsidP="00B75B4F">
                            <w:pPr>
                              <w:jc w:val="center"/>
                              <w:rPr>
                                <w:rFonts w:ascii="Arial" w:hAnsi="Arial" w:cs="Arial"/>
                                <w:sz w:val="16"/>
                                <w:szCs w:val="16"/>
                                <w:lang w:val="es-MX"/>
                              </w:rPr>
                            </w:pPr>
                            <w:r w:rsidRPr="00DA42E5">
                              <w:rPr>
                                <w:rFonts w:ascii="Arial" w:hAnsi="Arial" w:cs="Arial"/>
                                <w:sz w:val="16"/>
                                <w:szCs w:val="16"/>
                                <w:lang w:val="es-MX"/>
                              </w:rPr>
                              <w:t>Sembrado en placa por estría cruzad</w:t>
                            </w:r>
                            <w:r>
                              <w:rPr>
                                <w:rFonts w:ascii="Arial" w:hAnsi="Arial" w:cs="Arial"/>
                                <w:sz w:val="16"/>
                                <w:szCs w:val="16"/>
                                <w:lang w:val="es-MX"/>
                              </w:rPr>
                              <w:t xml:space="preserve">a en Medio </w:t>
                            </w:r>
                            <w:r w:rsidRPr="008F2B4D">
                              <w:rPr>
                                <w:rFonts w:ascii="Arial" w:hAnsi="Arial" w:cs="Arial"/>
                                <w:sz w:val="16"/>
                                <w:szCs w:val="16"/>
                                <w:lang w:val="es-MX"/>
                              </w:rPr>
                              <w:t>sólido</w:t>
                            </w:r>
                            <w:r w:rsidRPr="00DA42E5">
                              <w:rPr>
                                <w:rFonts w:ascii="Arial" w:hAnsi="Arial" w:cs="Arial"/>
                                <w:sz w:val="16"/>
                                <w:szCs w:val="16"/>
                                <w:lang w:val="es-MX"/>
                              </w:rPr>
                              <w:t xml:space="preserve"> </w:t>
                            </w:r>
                            <w:r>
                              <w:rPr>
                                <w:rFonts w:ascii="Arial" w:hAnsi="Arial" w:cs="Arial"/>
                                <w:sz w:val="16"/>
                                <w:szCs w:val="16"/>
                                <w:lang w:val="es-MX"/>
                              </w:rPr>
                              <w:t>de cepas BAL y patógenos</w:t>
                            </w:r>
                          </w:p>
                          <w:p w14:paraId="570D394F" w14:textId="77777777" w:rsidR="00C31D72" w:rsidRPr="00DA42E5" w:rsidRDefault="00C31D72" w:rsidP="00B75B4F">
                            <w:pPr>
                              <w:jc w:val="center"/>
                              <w:rPr>
                                <w:rFonts w:ascii="Arial" w:hAnsi="Arial" w:cs="Arial"/>
                                <w:sz w:val="16"/>
                                <w:szCs w:val="16"/>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5B0EB29" id="8 Rectángulo" o:spid="_x0000_s1028" style="position:absolute;left:0;text-align:left;margin-left:257.1pt;margin-top:8.55pt;width:150.85pt;height:40.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" fillcolor="white [3201]" strokecolor="black [3213]" strokeweight=".25pt">
                <v:textbox>
                  <w:txbxContent>
                    <w:p w14:paraId="161C4EF1" w14:textId="77777777" w:rsidR="00C31D72" w:rsidRPr="00DA42E5" w:rsidRDefault="00C31D72" w:rsidP="00B75B4F">
                      <w:pPr>
                        <w:jc w:val="center"/>
                        <w:rPr>
                          <w:rFonts w:ascii="Arial" w:hAnsi="Arial" w:cs="Arial"/>
                          <w:sz w:val="16"/>
                          <w:szCs w:val="16"/>
                          <w:lang w:val="es-MX"/>
                        </w:rPr>
                      </w:pPr>
                      <w:r w:rsidRPr="00DA42E5">
                        <w:rPr>
                          <w:rFonts w:ascii="Arial" w:hAnsi="Arial" w:cs="Arial"/>
                          <w:sz w:val="16"/>
                          <w:szCs w:val="16"/>
                          <w:lang w:val="es-MX"/>
                        </w:rPr>
                        <w:t>Sembrado en placa por estría cruzad</w:t>
                      </w:r>
                      <w:r>
                        <w:rPr>
                          <w:rFonts w:ascii="Arial" w:hAnsi="Arial" w:cs="Arial"/>
                          <w:sz w:val="16"/>
                          <w:szCs w:val="16"/>
                          <w:lang w:val="es-MX"/>
                        </w:rPr>
                        <w:t xml:space="preserve">a en Medio </w:t>
                      </w:r>
                      <w:r w:rsidRPr="008F2B4D">
                        <w:rPr>
                          <w:rFonts w:ascii="Arial" w:hAnsi="Arial" w:cs="Arial"/>
                          <w:sz w:val="16"/>
                          <w:szCs w:val="16"/>
                          <w:lang w:val="es-MX"/>
                        </w:rPr>
                        <w:t>sólido</w:t>
                      </w:r>
                      <w:r w:rsidRPr="00DA42E5">
                        <w:rPr>
                          <w:rFonts w:ascii="Arial" w:hAnsi="Arial" w:cs="Arial"/>
                          <w:sz w:val="16"/>
                          <w:szCs w:val="16"/>
                          <w:lang w:val="es-MX"/>
                        </w:rPr>
                        <w:t xml:space="preserve"> </w:t>
                      </w:r>
                      <w:r>
                        <w:rPr>
                          <w:rFonts w:ascii="Arial" w:hAnsi="Arial" w:cs="Arial"/>
                          <w:sz w:val="16"/>
                          <w:szCs w:val="16"/>
                          <w:lang w:val="es-MX"/>
                        </w:rPr>
                        <w:t>de cepas BAL y patógenos</w:t>
                      </w:r>
                    </w:p>
                    <w:p w14:paraId="570D394F" w14:textId="77777777" w:rsidR="00C31D72" w:rsidRPr="00DA42E5" w:rsidRDefault="00C31D72" w:rsidP="00B75B4F">
                      <w:pPr>
                        <w:jc w:val="center"/>
                        <w:rPr>
                          <w:rFonts w:ascii="Arial" w:hAnsi="Arial" w:cs="Arial"/>
                          <w:sz w:val="16"/>
                          <w:szCs w:val="16"/>
                          <w:lang w:val="es-MX"/>
                        </w:rPr>
                      </w:pPr>
                    </w:p>
                  </w:txbxContent>
                </v:textbox>
              </v:rect>
            </w:pict>
          </mc:Fallback>
        </mc:AlternateContent>
      </w:r>
      <w:r w:rsidRPr="0098428E">
        <w:rPr>
          <w:rFonts w:ascii="Arial" w:hAnsi="Arial" w:cs="Arial"/>
          <w:noProof/>
          <w:lang w:val="es-MX" w:eastAsia="es-MX"/>
        </w:rPr>
        <mc:AlternateContent>
          <mc:Choice Requires="wps">
            <w:drawing>
              <wp:anchor distT="0" distB="0" distL="114300" distR="114300" simplePos="0" relativeHeight="251661312" behindDoc="0" locked="0" layoutInCell="1" allowOverlap="1" wp14:anchorId="3B9E18D1" wp14:editId="3B2ADC93">
                <wp:simplePos x="0" y="0"/>
                <wp:positionH relativeFrom="column">
                  <wp:posOffset>-46355</wp:posOffset>
                </wp:positionH>
                <wp:positionV relativeFrom="paragraph">
                  <wp:posOffset>107315</wp:posOffset>
                </wp:positionV>
                <wp:extent cx="1247775" cy="725805"/>
                <wp:effectExtent l="0" t="0" r="28575" b="17145"/>
                <wp:wrapNone/>
                <wp:docPr id="5" name="5 Rectángulo"/>
                <wp:cNvGraphicFramePr/>
                <a:graphic xmlns:a="http://schemas.openxmlformats.org/drawingml/2006/main">
                  <a:graphicData uri="http://schemas.microsoft.com/office/word/2010/wordprocessingShape">
                    <wps:wsp>
                      <wps:cNvSpPr/>
                      <wps:spPr>
                        <a:xfrm>
                          <a:off x="0" y="0"/>
                          <a:ext cx="1247775" cy="72580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14E49B1" w14:textId="1370AA2C" w:rsidR="00C31D72" w:rsidRPr="00DA42E5" w:rsidRDefault="00C31D72" w:rsidP="00B75B4F">
                            <w:pPr>
                              <w:jc w:val="center"/>
                              <w:rPr>
                                <w:rFonts w:ascii="Arial" w:hAnsi="Arial" w:cs="Arial"/>
                                <w:sz w:val="16"/>
                                <w:szCs w:val="16"/>
                                <w:lang w:val="es-MX"/>
                              </w:rPr>
                            </w:pPr>
                            <w:r>
                              <w:rPr>
                                <w:rFonts w:ascii="Arial" w:hAnsi="Arial" w:cs="Arial"/>
                                <w:sz w:val="16"/>
                                <w:szCs w:val="16"/>
                                <w:lang w:val="es-MX"/>
                              </w:rPr>
                              <w:t>Recuperación de</w:t>
                            </w:r>
                            <w:r w:rsidRPr="00DA42E5">
                              <w:rPr>
                                <w:rFonts w:ascii="Arial" w:hAnsi="Arial" w:cs="Arial"/>
                                <w:sz w:val="16"/>
                                <w:szCs w:val="16"/>
                                <w:lang w:val="es-MX"/>
                              </w:rPr>
                              <w:t xml:space="preserve"> cepas BAL y patógenos</w:t>
                            </w:r>
                            <w:r>
                              <w:rPr>
                                <w:rFonts w:ascii="Arial" w:hAnsi="Arial" w:cs="Arial"/>
                                <w:sz w:val="16"/>
                                <w:szCs w:val="16"/>
                                <w:lang w:val="es-MX"/>
                              </w:rPr>
                              <w:t xml:space="preserve"> del cepario del Laboratorio de NUTRAVIA S.A de C.V</w:t>
                            </w:r>
                          </w:p>
                          <w:p w14:paraId="736DE836" w14:textId="77777777" w:rsidR="00C31D72" w:rsidRPr="00DA42E5" w:rsidRDefault="00C31D72" w:rsidP="00B75B4F">
                            <w:pPr>
                              <w:jc w:val="both"/>
                              <w:rPr>
                                <w:rFonts w:ascii="Arial" w:hAnsi="Arial" w:cs="Arial"/>
                                <w:sz w:val="16"/>
                                <w:szCs w:val="16"/>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B9E18D1" id="5 Rectángulo" o:spid="_x0000_s1029" style="position:absolute;left:0;text-align:left;margin-left:-3.65pt;margin-top:8.45pt;width:98.25pt;height:57.1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" fillcolor="white [3201]" strokecolor="black [3213]" strokeweight=".25pt">
                <v:textbox>
                  <w:txbxContent>
                    <w:p w14:paraId="414E49B1" w14:textId="1370AA2C" w:rsidR="00C31D72" w:rsidRPr="00DA42E5" w:rsidRDefault="00C31D72" w:rsidP="00B75B4F">
                      <w:pPr>
                        <w:jc w:val="center"/>
                        <w:rPr>
                          <w:rFonts w:ascii="Arial" w:hAnsi="Arial" w:cs="Arial"/>
                          <w:sz w:val="16"/>
                          <w:szCs w:val="16"/>
                          <w:lang w:val="es-MX"/>
                        </w:rPr>
                      </w:pPr>
                      <w:r>
                        <w:rPr>
                          <w:rFonts w:ascii="Arial" w:hAnsi="Arial" w:cs="Arial"/>
                          <w:sz w:val="16"/>
                          <w:szCs w:val="16"/>
                          <w:lang w:val="es-MX"/>
                        </w:rPr>
                        <w:t>Recuperación de</w:t>
                      </w:r>
                      <w:r w:rsidRPr="00DA42E5">
                        <w:rPr>
                          <w:rFonts w:ascii="Arial" w:hAnsi="Arial" w:cs="Arial"/>
                          <w:sz w:val="16"/>
                          <w:szCs w:val="16"/>
                          <w:lang w:val="es-MX"/>
                        </w:rPr>
                        <w:t xml:space="preserve"> cepas BAL y patógenos</w:t>
                      </w:r>
                      <w:r>
                        <w:rPr>
                          <w:rFonts w:ascii="Arial" w:hAnsi="Arial" w:cs="Arial"/>
                          <w:sz w:val="16"/>
                          <w:szCs w:val="16"/>
                          <w:lang w:val="es-MX"/>
                        </w:rPr>
                        <w:t xml:space="preserve"> del cepario del Laboratorio de NUTRAVIA S.A de C.V</w:t>
                      </w:r>
                    </w:p>
                    <w:p w14:paraId="736DE836" w14:textId="77777777" w:rsidR="00C31D72" w:rsidRPr="00DA42E5" w:rsidRDefault="00C31D72" w:rsidP="00B75B4F">
                      <w:pPr>
                        <w:jc w:val="both"/>
                        <w:rPr>
                          <w:rFonts w:ascii="Arial" w:hAnsi="Arial" w:cs="Arial"/>
                          <w:sz w:val="16"/>
                          <w:szCs w:val="16"/>
                          <w:lang w:val="es-MX"/>
                        </w:rPr>
                      </w:pPr>
                    </w:p>
                  </w:txbxContent>
                </v:textbox>
              </v:rect>
            </w:pict>
          </mc:Fallback>
        </mc:AlternateContent>
      </w:r>
      <w:r w:rsidRPr="0098428E">
        <w:rPr>
          <w:rFonts w:ascii="Arial" w:hAnsi="Arial" w:cs="Arial"/>
          <w:color w:val="000000" w:themeColor="text1"/>
          <w:sz w:val="24"/>
          <w:szCs w:val="24"/>
        </w:rPr>
        <w:t xml:space="preserve"> </w:t>
      </w:r>
    </w:p>
    <w:p w14:paraId="7415E5B9" w14:textId="77777777" w:rsidR="00B75B4F" w:rsidRPr="0098428E" w:rsidRDefault="00B75B4F" w:rsidP="003A57D1">
      <w:pPr>
        <w:jc w:val="both"/>
        <w:outlineLvl w:val="0"/>
        <w:rPr>
          <w:rFonts w:ascii="Arial" w:hAnsi="Arial" w:cs="Arial"/>
          <w:b/>
          <w:sz w:val="24"/>
          <w:szCs w:val="24"/>
        </w:rPr>
      </w:pPr>
      <w:r w:rsidRPr="0098428E">
        <w:rPr>
          <w:rFonts w:ascii="Arial" w:hAnsi="Arial" w:cs="Arial"/>
          <w:b/>
          <w:noProof/>
          <w:sz w:val="24"/>
          <w:szCs w:val="24"/>
          <w:lang w:val="es-MX" w:eastAsia="es-MX"/>
        </w:rPr>
        <mc:AlternateContent>
          <mc:Choice Requires="wps">
            <w:drawing>
              <wp:anchor distT="0" distB="0" distL="114300" distR="114300" simplePos="0" relativeHeight="251670528" behindDoc="0" locked="0" layoutInCell="1" allowOverlap="1" wp14:anchorId="765CB44A" wp14:editId="5D7D6042">
                <wp:simplePos x="0" y="0"/>
                <wp:positionH relativeFrom="column">
                  <wp:posOffset>4144645</wp:posOffset>
                </wp:positionH>
                <wp:positionV relativeFrom="paragraph">
                  <wp:posOffset>316088</wp:posOffset>
                </wp:positionV>
                <wp:extent cx="0" cy="228600"/>
                <wp:effectExtent l="95250" t="0" r="57150" b="57150"/>
                <wp:wrapNone/>
                <wp:docPr id="22" name="22 Conector recto de flecha"/>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12B69CAC" id="_x0000_t32" coordsize="21600,21600" o:spt="32" o:oned="t" path="m,l21600,21600e" filled="f">
                <v:path arrowok="t" fillok="f" o:connecttype="none"/>
                <o:lock v:ext="edit" shapetype="t"/>
              </v:shapetype>
              <v:shape id="22 Conector recto de flecha" o:spid="_x0000_s1026" type="#_x0000_t32" style="position:absolute;margin-left:326.35pt;margin-top:24.9pt;width:0;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" strokecolor="black [3213]">
                <v:stroke endarrow="open"/>
              </v:shape>
            </w:pict>
          </mc:Fallback>
        </mc:AlternateContent>
      </w:r>
      <w:r w:rsidRPr="0098428E">
        <w:rPr>
          <w:rFonts w:ascii="Arial" w:hAnsi="Arial" w:cs="Arial"/>
          <w:b/>
          <w:noProof/>
          <w:sz w:val="24"/>
          <w:szCs w:val="24"/>
          <w:lang w:val="es-MX" w:eastAsia="es-MX"/>
        </w:rPr>
        <mc:AlternateContent>
          <mc:Choice Requires="wps">
            <w:drawing>
              <wp:anchor distT="0" distB="0" distL="114300" distR="114300" simplePos="0" relativeHeight="251668480" behindDoc="0" locked="0" layoutInCell="1" allowOverlap="1" wp14:anchorId="2DE2BB0A" wp14:editId="6E2E3A28">
                <wp:simplePos x="0" y="0"/>
                <wp:positionH relativeFrom="column">
                  <wp:posOffset>1215390</wp:posOffset>
                </wp:positionH>
                <wp:positionV relativeFrom="paragraph">
                  <wp:posOffset>67377</wp:posOffset>
                </wp:positionV>
                <wp:extent cx="390525" cy="0"/>
                <wp:effectExtent l="0" t="76200" r="28575" b="114300"/>
                <wp:wrapNone/>
                <wp:docPr id="19" name="19 Conector recto de flecha"/>
                <wp:cNvGraphicFramePr/>
                <a:graphic xmlns:a="http://schemas.openxmlformats.org/drawingml/2006/main">
                  <a:graphicData uri="http://schemas.microsoft.com/office/word/2010/wordprocessingShape">
                    <wps:wsp>
                      <wps:cNvCnPr/>
                      <wps:spPr>
                        <a:xfrm>
                          <a:off x="0" y="0"/>
                          <a:ext cx="39052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w16se="http://schemas.microsoft.com/office/word/2015/wordml/symex">
            <w:pict>
              <v:shape w14:anchorId="134CFD58" id="19 Conector recto de flecha" o:spid="_x0000_s1026" type="#_x0000_t32" style="position:absolute;margin-left:95.7pt;margin-top:5.3pt;width:30.7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" strokecolor="black [3213]">
                <v:stroke endarrow="open"/>
              </v:shape>
            </w:pict>
          </mc:Fallback>
        </mc:AlternateContent>
      </w:r>
      <w:r w:rsidRPr="0098428E">
        <w:rPr>
          <w:rFonts w:ascii="Arial" w:hAnsi="Arial" w:cs="Arial"/>
          <w:b/>
          <w:noProof/>
          <w:sz w:val="24"/>
          <w:szCs w:val="24"/>
          <w:lang w:val="es-MX" w:eastAsia="es-MX"/>
        </w:rPr>
        <mc:AlternateContent>
          <mc:Choice Requires="wps">
            <w:drawing>
              <wp:anchor distT="0" distB="0" distL="114300" distR="114300" simplePos="0" relativeHeight="251669504" behindDoc="0" locked="0" layoutInCell="1" allowOverlap="1" wp14:anchorId="7E7A1454" wp14:editId="2C6AC7D6">
                <wp:simplePos x="0" y="0"/>
                <wp:positionH relativeFrom="column">
                  <wp:posOffset>2882265</wp:posOffset>
                </wp:positionH>
                <wp:positionV relativeFrom="paragraph">
                  <wp:posOffset>58420</wp:posOffset>
                </wp:positionV>
                <wp:extent cx="390525" cy="0"/>
                <wp:effectExtent l="0" t="76200" r="28575" b="114300"/>
                <wp:wrapNone/>
                <wp:docPr id="20" name="20 Conector recto de flecha"/>
                <wp:cNvGraphicFramePr/>
                <a:graphic xmlns:a="http://schemas.openxmlformats.org/drawingml/2006/main">
                  <a:graphicData uri="http://schemas.microsoft.com/office/word/2010/wordprocessingShape">
                    <wps:wsp>
                      <wps:cNvCnPr/>
                      <wps:spPr>
                        <a:xfrm>
                          <a:off x="0" y="0"/>
                          <a:ext cx="39052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w16se="http://schemas.microsoft.com/office/word/2015/wordml/symex">
            <w:pict>
              <v:shape w14:anchorId="6F4142F9" id="20 Conector recto de flecha" o:spid="_x0000_s1026" type="#_x0000_t32" style="position:absolute;margin-left:226.95pt;margin-top:4.6pt;width:30.7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" strokecolor="black [3213]">
                <v:stroke endarrow="open"/>
              </v:shape>
            </w:pict>
          </mc:Fallback>
        </mc:AlternateContent>
      </w:r>
    </w:p>
    <w:p w14:paraId="071AEDC9" w14:textId="77777777" w:rsidR="00B75B4F" w:rsidRPr="0098428E" w:rsidRDefault="00B75B4F" w:rsidP="003A57D1">
      <w:pPr>
        <w:jc w:val="both"/>
        <w:outlineLvl w:val="0"/>
        <w:rPr>
          <w:rFonts w:ascii="Arial" w:hAnsi="Arial" w:cs="Arial"/>
          <w:b/>
          <w:noProof/>
          <w:sz w:val="24"/>
          <w:szCs w:val="24"/>
          <w:lang w:val="es-MX" w:eastAsia="es-MX"/>
        </w:rPr>
      </w:pPr>
      <w:r w:rsidRPr="0098428E">
        <w:rPr>
          <w:rFonts w:ascii="Arial" w:hAnsi="Arial" w:cs="Arial"/>
          <w:b/>
          <w:noProof/>
          <w:sz w:val="24"/>
          <w:szCs w:val="24"/>
          <w:lang w:val="es-MX" w:eastAsia="es-MX"/>
        </w:rPr>
        <mc:AlternateContent>
          <mc:Choice Requires="wps">
            <w:drawing>
              <wp:anchor distT="0" distB="0" distL="114300" distR="114300" simplePos="0" relativeHeight="251666432" behindDoc="0" locked="0" layoutInCell="1" allowOverlap="1" wp14:anchorId="1781372F" wp14:editId="532EC2C4">
                <wp:simplePos x="0" y="0"/>
                <wp:positionH relativeFrom="column">
                  <wp:posOffset>3120390</wp:posOffset>
                </wp:positionH>
                <wp:positionV relativeFrom="paragraph">
                  <wp:posOffset>222249</wp:posOffset>
                </wp:positionV>
                <wp:extent cx="2058670" cy="923925"/>
                <wp:effectExtent l="0" t="0" r="17780" b="28575"/>
                <wp:wrapNone/>
                <wp:docPr id="13" name="13 Rombo"/>
                <wp:cNvGraphicFramePr/>
                <a:graphic xmlns:a="http://schemas.openxmlformats.org/drawingml/2006/main">
                  <a:graphicData uri="http://schemas.microsoft.com/office/word/2010/wordprocessingShape">
                    <wps:wsp>
                      <wps:cNvSpPr/>
                      <wps:spPr>
                        <a:xfrm>
                          <a:off x="0" y="0"/>
                          <a:ext cx="2058670" cy="923925"/>
                        </a:xfrm>
                        <a:prstGeom prst="diamond">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C6BFFBB" w14:textId="77777777" w:rsidR="00C31D72" w:rsidRPr="00DA42E5" w:rsidRDefault="00C31D72" w:rsidP="00B75B4F">
                            <w:pPr>
                              <w:jc w:val="center"/>
                              <w:rPr>
                                <w:rFonts w:ascii="Arial" w:hAnsi="Arial" w:cs="Arial"/>
                                <w:sz w:val="16"/>
                                <w:szCs w:val="16"/>
                                <w:lang w:val="es-MX"/>
                              </w:rPr>
                            </w:pPr>
                            <w:r>
                              <w:rPr>
                                <w:rFonts w:ascii="Arial" w:hAnsi="Arial" w:cs="Arial"/>
                                <w:sz w:val="16"/>
                                <w:szCs w:val="16"/>
                                <w:lang w:val="es-MX"/>
                              </w:rPr>
                              <w:t>Tinción Gram, Pruebas Bioquímicas</w:t>
                            </w:r>
                          </w:p>
                          <w:p w14:paraId="063E8D7E" w14:textId="77777777" w:rsidR="00C31D72" w:rsidRPr="00DA42E5" w:rsidRDefault="00C31D72" w:rsidP="00B75B4F">
                            <w:pPr>
                              <w:jc w:val="center"/>
                              <w:rPr>
                                <w:rFonts w:ascii="Arial" w:hAnsi="Arial" w:cs="Arial"/>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81372F" id="_x0000_t4" coordsize="21600,21600" o:spt="4" path="m10800,l,10800,10800,21600,21600,10800xe">
                <v:stroke joinstyle="miter"/>
                <v:path gradientshapeok="t" o:connecttype="rect" textboxrect="5400,5400,16200,16200"/>
              </v:shapetype>
              <v:shape id="13 Rombo" o:spid="_x0000_s1030" type="#_x0000_t4" style="position:absolute;left:0;text-align:left;margin-left:245.7pt;margin-top:17.5pt;width:162.1pt;height:7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" fillcolor="white [3201]" strokecolor="black [3213]" strokeweight=".25pt">
                <v:textbox>
                  <w:txbxContent>
                    <w:p w14:paraId="6C6BFFBB" w14:textId="77777777" w:rsidR="00C31D72" w:rsidRPr="00DA42E5" w:rsidRDefault="00C31D72" w:rsidP="00B75B4F">
                      <w:pPr>
                        <w:jc w:val="center"/>
                        <w:rPr>
                          <w:rFonts w:ascii="Arial" w:hAnsi="Arial" w:cs="Arial"/>
                          <w:sz w:val="16"/>
                          <w:szCs w:val="16"/>
                          <w:lang w:val="es-MX"/>
                        </w:rPr>
                      </w:pPr>
                      <w:r>
                        <w:rPr>
                          <w:rFonts w:ascii="Arial" w:hAnsi="Arial" w:cs="Arial"/>
                          <w:sz w:val="16"/>
                          <w:szCs w:val="16"/>
                          <w:lang w:val="es-MX"/>
                        </w:rPr>
                        <w:t>Tinción Gram, Pruebas Bioquímicas</w:t>
                      </w:r>
                    </w:p>
                    <w:p w14:paraId="063E8D7E" w14:textId="77777777" w:rsidR="00C31D72" w:rsidRPr="00DA42E5" w:rsidRDefault="00C31D72" w:rsidP="00B75B4F">
                      <w:pPr>
                        <w:jc w:val="center"/>
                        <w:rPr>
                          <w:rFonts w:ascii="Arial" w:hAnsi="Arial" w:cs="Arial"/>
                          <w:sz w:val="16"/>
                          <w:szCs w:val="16"/>
                        </w:rPr>
                      </w:pPr>
                    </w:p>
                  </w:txbxContent>
                </v:textbox>
              </v:shape>
            </w:pict>
          </mc:Fallback>
        </mc:AlternateContent>
      </w:r>
    </w:p>
    <w:p w14:paraId="2F20EA00" w14:textId="77777777" w:rsidR="00B75B4F" w:rsidRPr="0098428E" w:rsidRDefault="00B75B4F" w:rsidP="003A57D1">
      <w:pPr>
        <w:jc w:val="both"/>
        <w:outlineLvl w:val="0"/>
        <w:rPr>
          <w:rFonts w:ascii="Arial" w:hAnsi="Arial" w:cs="Arial"/>
          <w:b/>
          <w:noProof/>
          <w:sz w:val="24"/>
          <w:szCs w:val="24"/>
          <w:lang w:val="es-MX" w:eastAsia="es-MX"/>
        </w:rPr>
      </w:pPr>
    </w:p>
    <w:p w14:paraId="1CBDBB66" w14:textId="77777777" w:rsidR="00B75B4F" w:rsidRPr="0098428E" w:rsidRDefault="00B75B4F" w:rsidP="003A57D1">
      <w:pPr>
        <w:jc w:val="both"/>
        <w:outlineLvl w:val="0"/>
        <w:rPr>
          <w:rFonts w:ascii="Arial" w:hAnsi="Arial" w:cs="Arial"/>
          <w:b/>
          <w:noProof/>
          <w:sz w:val="24"/>
          <w:szCs w:val="24"/>
          <w:lang w:val="es-MX" w:eastAsia="es-MX"/>
        </w:rPr>
      </w:pPr>
    </w:p>
    <w:p w14:paraId="35CAF0C7" w14:textId="77777777" w:rsidR="00B75B4F" w:rsidRPr="0098428E" w:rsidRDefault="00B75B4F" w:rsidP="003A57D1">
      <w:pPr>
        <w:jc w:val="both"/>
        <w:outlineLvl w:val="0"/>
        <w:rPr>
          <w:rFonts w:ascii="Arial" w:hAnsi="Arial" w:cs="Arial"/>
          <w:noProof/>
          <w:sz w:val="20"/>
          <w:szCs w:val="20"/>
          <w:lang w:val="es-MX" w:eastAsia="es-MX"/>
        </w:rPr>
      </w:pPr>
      <w:r w:rsidRPr="0098428E">
        <w:rPr>
          <w:rFonts w:ascii="Arial" w:hAnsi="Arial" w:cs="Arial"/>
          <w:b/>
          <w:noProof/>
          <w:sz w:val="24"/>
          <w:szCs w:val="24"/>
          <w:lang w:val="es-MX" w:eastAsia="es-MX"/>
        </w:rPr>
        <mc:AlternateContent>
          <mc:Choice Requires="wps">
            <w:drawing>
              <wp:anchor distT="0" distB="0" distL="114300" distR="114300" simplePos="0" relativeHeight="251681792" behindDoc="0" locked="0" layoutInCell="1" allowOverlap="1" wp14:anchorId="43F2B7FD" wp14:editId="51893622">
                <wp:simplePos x="0" y="0"/>
                <wp:positionH relativeFrom="column">
                  <wp:posOffset>4144645</wp:posOffset>
                </wp:positionH>
                <wp:positionV relativeFrom="paragraph">
                  <wp:posOffset>154305</wp:posOffset>
                </wp:positionV>
                <wp:extent cx="0" cy="228600"/>
                <wp:effectExtent l="95250" t="0" r="57150" b="57150"/>
                <wp:wrapNone/>
                <wp:docPr id="1" name="1 Conector recto de flecha"/>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5EED1F79" id="1 Conector recto de flecha" o:spid="_x0000_s1026" type="#_x0000_t32" style="position:absolute;margin-left:326.35pt;margin-top:12.15pt;width:0;height:1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" strokecolor="black [3213]">
                <v:stroke endarrow="open"/>
              </v:shape>
            </w:pict>
          </mc:Fallback>
        </mc:AlternateContent>
      </w:r>
      <w:r w:rsidRPr="0098428E">
        <w:rPr>
          <w:rFonts w:ascii="Arial" w:eastAsia="Times New Roman" w:hAnsi="Arial" w:cs="Arial"/>
          <w:noProof/>
          <w:sz w:val="40"/>
          <w:szCs w:val="40"/>
          <w:lang w:val="es-MX" w:eastAsia="es-MX"/>
        </w:rPr>
        <mc:AlternateContent>
          <mc:Choice Requires="wps">
            <w:drawing>
              <wp:anchor distT="0" distB="0" distL="114300" distR="114300" simplePos="0" relativeHeight="251673600" behindDoc="0" locked="0" layoutInCell="1" allowOverlap="1" wp14:anchorId="17EE8C4C" wp14:editId="35890033">
                <wp:simplePos x="0" y="0"/>
                <wp:positionH relativeFrom="column">
                  <wp:posOffset>-489586</wp:posOffset>
                </wp:positionH>
                <wp:positionV relativeFrom="paragraph">
                  <wp:posOffset>108585</wp:posOffset>
                </wp:positionV>
                <wp:extent cx="4448175" cy="320040"/>
                <wp:effectExtent l="0" t="0" r="9525" b="3810"/>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8175" cy="320040"/>
                        </a:xfrm>
                        <a:prstGeom prst="rect">
                          <a:avLst/>
                        </a:prstGeom>
                        <a:solidFill>
                          <a:srgbClr val="FFFFFF"/>
                        </a:solidFill>
                        <a:ln w="9525">
                          <a:noFill/>
                          <a:miter lim="800000"/>
                          <a:headEnd/>
                          <a:tailEnd/>
                        </a:ln>
                      </wps:spPr>
                      <wps:txbx>
                        <w:txbxContent>
                          <w:p w14:paraId="6C8A4E70" w14:textId="77777777" w:rsidR="00C31D72" w:rsidRPr="009C7A22" w:rsidRDefault="00C31D72" w:rsidP="00B75B4F">
                            <w:pPr>
                              <w:rPr>
                                <w:rFonts w:ascii="Arial" w:hAnsi="Arial" w:cs="Arial"/>
                                <w:b/>
                                <w:sz w:val="18"/>
                                <w:szCs w:val="18"/>
                                <w:lang w:val="es-MX"/>
                              </w:rPr>
                            </w:pPr>
                            <w:r w:rsidRPr="00013168">
                              <w:rPr>
                                <w:rFonts w:ascii="Arial" w:hAnsi="Arial" w:cs="Arial"/>
                                <w:b/>
                                <w:sz w:val="18"/>
                                <w:szCs w:val="18"/>
                                <w:lang w:val="es-MX"/>
                              </w:rPr>
                              <w:t>II. Evaluación de las condiciones de crecimiento óptimo de las cepas BAL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EE8C4C" id="_x0000_s1031" type="#_x0000_t202" style="position:absolute;left:0;text-align:left;margin-left:-38.55pt;margin-top:8.55pt;width:350.25pt;height:25.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" stroked="f">
                <v:textbox>
                  <w:txbxContent>
                    <w:p w14:paraId="6C8A4E70" w14:textId="77777777" w:rsidR="00C31D72" w:rsidRPr="009C7A22" w:rsidRDefault="00C31D72" w:rsidP="00B75B4F">
                      <w:pPr>
                        <w:rPr>
                          <w:rFonts w:ascii="Arial" w:hAnsi="Arial" w:cs="Arial"/>
                          <w:b/>
                          <w:sz w:val="18"/>
                          <w:szCs w:val="18"/>
                          <w:lang w:val="es-MX"/>
                        </w:rPr>
                      </w:pPr>
                      <w:r w:rsidRPr="00013168">
                        <w:rPr>
                          <w:rFonts w:ascii="Arial" w:hAnsi="Arial" w:cs="Arial"/>
                          <w:b/>
                          <w:sz w:val="18"/>
                          <w:szCs w:val="18"/>
                          <w:lang w:val="es-MX"/>
                        </w:rPr>
                        <w:t>II. Evaluación de las condiciones de crecimiento óptimo de las cepas BAL</w:t>
                      </w:r>
                    </w:p>
                  </w:txbxContent>
                </v:textbox>
              </v:shape>
            </w:pict>
          </mc:Fallback>
        </mc:AlternateContent>
      </w:r>
    </w:p>
    <w:p w14:paraId="4583C906" w14:textId="77777777" w:rsidR="00B75B4F" w:rsidRPr="0098428E" w:rsidRDefault="00B75B4F" w:rsidP="003A57D1">
      <w:pPr>
        <w:jc w:val="both"/>
        <w:outlineLvl w:val="0"/>
        <w:rPr>
          <w:rFonts w:ascii="Arial" w:hAnsi="Arial" w:cs="Arial"/>
          <w:sz w:val="20"/>
          <w:szCs w:val="20"/>
        </w:rPr>
      </w:pPr>
      <w:r w:rsidRPr="0098428E">
        <w:rPr>
          <w:rFonts w:ascii="Arial" w:hAnsi="Arial" w:cs="Arial"/>
          <w:b/>
          <w:noProof/>
          <w:sz w:val="24"/>
          <w:szCs w:val="24"/>
          <w:lang w:val="es-MX" w:eastAsia="es-MX"/>
        </w:rPr>
        <mc:AlternateContent>
          <mc:Choice Requires="wps">
            <w:drawing>
              <wp:anchor distT="0" distB="0" distL="114300" distR="114300" simplePos="0" relativeHeight="251664384" behindDoc="0" locked="0" layoutInCell="1" allowOverlap="1" wp14:anchorId="63D96E08" wp14:editId="275F0A04">
                <wp:simplePos x="0" y="0"/>
                <wp:positionH relativeFrom="column">
                  <wp:posOffset>2941320</wp:posOffset>
                </wp:positionH>
                <wp:positionV relativeFrom="paragraph">
                  <wp:posOffset>205740</wp:posOffset>
                </wp:positionV>
                <wp:extent cx="2451735" cy="419100"/>
                <wp:effectExtent l="0" t="0" r="24765" b="19050"/>
                <wp:wrapNone/>
                <wp:docPr id="9" name="9 Rectángulo"/>
                <wp:cNvGraphicFramePr/>
                <a:graphic xmlns:a="http://schemas.openxmlformats.org/drawingml/2006/main">
                  <a:graphicData uri="http://schemas.microsoft.com/office/word/2010/wordprocessingShape">
                    <wps:wsp>
                      <wps:cNvSpPr/>
                      <wps:spPr>
                        <a:xfrm>
                          <a:off x="0" y="0"/>
                          <a:ext cx="2451735" cy="41910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62BAA97" w14:textId="77777777" w:rsidR="00C31D72" w:rsidRDefault="00C31D72" w:rsidP="00B75B4F">
                            <w:pPr>
                              <w:jc w:val="center"/>
                              <w:rPr>
                                <w:rFonts w:ascii="Arial" w:hAnsi="Arial" w:cs="Arial"/>
                                <w:i/>
                                <w:sz w:val="16"/>
                                <w:szCs w:val="16"/>
                                <w:lang w:val="es-MX"/>
                              </w:rPr>
                            </w:pPr>
                            <w:r>
                              <w:rPr>
                                <w:rFonts w:ascii="Arial" w:hAnsi="Arial" w:cs="Arial"/>
                                <w:sz w:val="16"/>
                                <w:szCs w:val="16"/>
                                <w:lang w:val="es-MX"/>
                              </w:rPr>
                              <w:t>Preparación de Caldos</w:t>
                            </w:r>
                            <w:r w:rsidRPr="00DA42E5">
                              <w:rPr>
                                <w:rFonts w:ascii="Arial" w:hAnsi="Arial" w:cs="Arial"/>
                                <w:sz w:val="16"/>
                                <w:szCs w:val="16"/>
                                <w:lang w:val="es-MX"/>
                              </w:rPr>
                              <w:t xml:space="preserve"> MR</w:t>
                            </w:r>
                            <w:r>
                              <w:rPr>
                                <w:rFonts w:ascii="Arial" w:hAnsi="Arial" w:cs="Arial"/>
                                <w:sz w:val="16"/>
                                <w:szCs w:val="16"/>
                                <w:lang w:val="es-MX"/>
                              </w:rPr>
                              <w:t>S, (diferentes concentraciones de sustratos).</w:t>
                            </w:r>
                          </w:p>
                          <w:p w14:paraId="343C5C8A" w14:textId="77777777" w:rsidR="00C31D72" w:rsidRPr="00DA42E5" w:rsidRDefault="00C31D72" w:rsidP="00B75B4F">
                            <w:pPr>
                              <w:jc w:val="center"/>
                              <w:rPr>
                                <w:rFonts w:ascii="Arial" w:hAnsi="Arial" w:cs="Arial"/>
                                <w:sz w:val="16"/>
                                <w:szCs w:val="16"/>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D96E08" id="9 Rectángulo" o:spid="_x0000_s1032" style="position:absolute;left:0;text-align:left;margin-left:231.6pt;margin-top:16.2pt;width:193.05pt;height:3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" fillcolor="white [3201]" strokecolor="black [3213]" strokeweight=".25pt">
                <v:textbox>
                  <w:txbxContent>
                    <w:p w14:paraId="662BAA97" w14:textId="77777777" w:rsidR="00C31D72" w:rsidRDefault="00C31D72" w:rsidP="00B75B4F">
                      <w:pPr>
                        <w:jc w:val="center"/>
                        <w:rPr>
                          <w:rFonts w:ascii="Arial" w:hAnsi="Arial" w:cs="Arial"/>
                          <w:i/>
                          <w:sz w:val="16"/>
                          <w:szCs w:val="16"/>
                          <w:lang w:val="es-MX"/>
                        </w:rPr>
                      </w:pPr>
                      <w:r>
                        <w:rPr>
                          <w:rFonts w:ascii="Arial" w:hAnsi="Arial" w:cs="Arial"/>
                          <w:sz w:val="16"/>
                          <w:szCs w:val="16"/>
                          <w:lang w:val="es-MX"/>
                        </w:rPr>
                        <w:t>Preparación de Caldos</w:t>
                      </w:r>
                      <w:r w:rsidRPr="00DA42E5">
                        <w:rPr>
                          <w:rFonts w:ascii="Arial" w:hAnsi="Arial" w:cs="Arial"/>
                          <w:sz w:val="16"/>
                          <w:szCs w:val="16"/>
                          <w:lang w:val="es-MX"/>
                        </w:rPr>
                        <w:t xml:space="preserve"> MR</w:t>
                      </w:r>
                      <w:r>
                        <w:rPr>
                          <w:rFonts w:ascii="Arial" w:hAnsi="Arial" w:cs="Arial"/>
                          <w:sz w:val="16"/>
                          <w:szCs w:val="16"/>
                          <w:lang w:val="es-MX"/>
                        </w:rPr>
                        <w:t>S, (diferentes concentraciones de sustratos).</w:t>
                      </w:r>
                    </w:p>
                    <w:p w14:paraId="343C5C8A" w14:textId="77777777" w:rsidR="00C31D72" w:rsidRPr="00DA42E5" w:rsidRDefault="00C31D72" w:rsidP="00B75B4F">
                      <w:pPr>
                        <w:jc w:val="center"/>
                        <w:rPr>
                          <w:rFonts w:ascii="Arial" w:hAnsi="Arial" w:cs="Arial"/>
                          <w:sz w:val="16"/>
                          <w:szCs w:val="16"/>
                          <w:lang w:val="es-MX"/>
                        </w:rPr>
                      </w:pPr>
                    </w:p>
                  </w:txbxContent>
                </v:textbox>
              </v:rect>
            </w:pict>
          </mc:Fallback>
        </mc:AlternateContent>
      </w:r>
    </w:p>
    <w:p w14:paraId="6BC3D700" w14:textId="77777777" w:rsidR="00B75B4F" w:rsidRPr="0098428E" w:rsidRDefault="00B75B4F" w:rsidP="003A57D1">
      <w:pPr>
        <w:jc w:val="both"/>
        <w:outlineLvl w:val="0"/>
        <w:rPr>
          <w:rFonts w:ascii="Arial" w:hAnsi="Arial" w:cs="Arial"/>
          <w:b/>
          <w:sz w:val="24"/>
          <w:szCs w:val="24"/>
        </w:rPr>
      </w:pPr>
    </w:p>
    <w:p w14:paraId="531C0373" w14:textId="77777777" w:rsidR="00B75B4F" w:rsidRPr="0098428E" w:rsidRDefault="00B75B4F" w:rsidP="003A57D1">
      <w:pPr>
        <w:jc w:val="both"/>
        <w:outlineLvl w:val="0"/>
        <w:rPr>
          <w:rFonts w:ascii="Arial" w:hAnsi="Arial" w:cs="Arial"/>
          <w:b/>
          <w:sz w:val="24"/>
          <w:szCs w:val="24"/>
        </w:rPr>
      </w:pPr>
      <w:r w:rsidRPr="0098428E">
        <w:rPr>
          <w:rFonts w:ascii="Arial" w:hAnsi="Arial" w:cs="Arial"/>
          <w:b/>
          <w:noProof/>
          <w:sz w:val="24"/>
          <w:szCs w:val="24"/>
          <w:lang w:val="es-MX" w:eastAsia="es-MX"/>
        </w:rPr>
        <mc:AlternateContent>
          <mc:Choice Requires="wps">
            <w:drawing>
              <wp:anchor distT="0" distB="0" distL="114300" distR="114300" simplePos="0" relativeHeight="251682816" behindDoc="0" locked="0" layoutInCell="1" allowOverlap="1" wp14:anchorId="040FFE85" wp14:editId="74A3D73B">
                <wp:simplePos x="0" y="0"/>
                <wp:positionH relativeFrom="column">
                  <wp:posOffset>4149090</wp:posOffset>
                </wp:positionH>
                <wp:positionV relativeFrom="paragraph">
                  <wp:posOffset>-635</wp:posOffset>
                </wp:positionV>
                <wp:extent cx="1" cy="266700"/>
                <wp:effectExtent l="95250" t="0" r="57150" b="57150"/>
                <wp:wrapNone/>
                <wp:docPr id="10" name="10 Conector recto de flecha"/>
                <wp:cNvGraphicFramePr/>
                <a:graphic xmlns:a="http://schemas.openxmlformats.org/drawingml/2006/main">
                  <a:graphicData uri="http://schemas.microsoft.com/office/word/2010/wordprocessingShape">
                    <wps:wsp>
                      <wps:cNvCnPr/>
                      <wps:spPr>
                        <a:xfrm>
                          <a:off x="0" y="0"/>
                          <a:ext cx="1" cy="2667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44A0A24D" id="10 Conector recto de flecha" o:spid="_x0000_s1026" type="#_x0000_t32" style="position:absolute;margin-left:326.7pt;margin-top:-.05pt;width:0;height:2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" strokecolor="black [3213]">
                <v:stroke endarrow="open"/>
              </v:shape>
            </w:pict>
          </mc:Fallback>
        </mc:AlternateContent>
      </w:r>
      <w:r w:rsidRPr="0098428E">
        <w:rPr>
          <w:rFonts w:ascii="Arial" w:hAnsi="Arial" w:cs="Arial"/>
          <w:b/>
          <w:noProof/>
          <w:sz w:val="24"/>
          <w:szCs w:val="24"/>
          <w:lang w:val="es-MX" w:eastAsia="es-MX"/>
        </w:rPr>
        <mc:AlternateContent>
          <mc:Choice Requires="wps">
            <w:drawing>
              <wp:anchor distT="0" distB="0" distL="114300" distR="114300" simplePos="0" relativeHeight="251679744" behindDoc="0" locked="0" layoutInCell="1" allowOverlap="1" wp14:anchorId="4C84E500" wp14:editId="21520080">
                <wp:simplePos x="0" y="0"/>
                <wp:positionH relativeFrom="column">
                  <wp:posOffset>3317240</wp:posOffset>
                </wp:positionH>
                <wp:positionV relativeFrom="paragraph">
                  <wp:posOffset>262255</wp:posOffset>
                </wp:positionV>
                <wp:extent cx="1666875" cy="523875"/>
                <wp:effectExtent l="0" t="0" r="28575" b="28575"/>
                <wp:wrapNone/>
                <wp:docPr id="28" name="28 Rectángulo"/>
                <wp:cNvGraphicFramePr/>
                <a:graphic xmlns:a="http://schemas.openxmlformats.org/drawingml/2006/main">
                  <a:graphicData uri="http://schemas.microsoft.com/office/word/2010/wordprocessingShape">
                    <wps:wsp>
                      <wps:cNvSpPr/>
                      <wps:spPr>
                        <a:xfrm>
                          <a:off x="0" y="0"/>
                          <a:ext cx="1666875" cy="52387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7A36A2A" w14:textId="77777777" w:rsidR="00C31D72" w:rsidRPr="00DA42E5" w:rsidRDefault="00C31D72" w:rsidP="00B75B4F">
                            <w:pPr>
                              <w:jc w:val="center"/>
                              <w:rPr>
                                <w:rFonts w:ascii="Arial" w:hAnsi="Arial" w:cs="Arial"/>
                                <w:sz w:val="16"/>
                                <w:szCs w:val="16"/>
                                <w:lang w:val="es-MX"/>
                              </w:rPr>
                            </w:pPr>
                            <w:r>
                              <w:rPr>
                                <w:rFonts w:ascii="Arial" w:hAnsi="Arial" w:cs="Arial"/>
                                <w:sz w:val="16"/>
                                <w:szCs w:val="16"/>
                                <w:lang w:val="es-MX"/>
                              </w:rPr>
                              <w:t xml:space="preserve">Determinar las mejores condiciones de crecimiento (DO </w:t>
                            </w:r>
                            <w:r>
                              <w:rPr>
                                <w:rFonts w:ascii="Arial" w:hAnsi="Arial" w:cs="Arial"/>
                                <w:sz w:val="16"/>
                                <w:szCs w:val="16"/>
                                <w:lang w:val="es-MX"/>
                              </w:rPr>
                              <w:sym w:font="Symbol" w:char="F020"/>
                            </w:r>
                            <w:r>
                              <w:rPr>
                                <w:rFonts w:ascii="Arial" w:hAnsi="Arial" w:cs="Arial"/>
                                <w:sz w:val="16"/>
                                <w:szCs w:val="16"/>
                                <w:lang w:val="es-MX"/>
                              </w:rPr>
                              <w:sym w:font="Symbol" w:char="F06C"/>
                            </w:r>
                            <w:r>
                              <w:rPr>
                                <w:rFonts w:ascii="Arial" w:hAnsi="Arial" w:cs="Arial"/>
                                <w:sz w:val="16"/>
                                <w:szCs w:val="16"/>
                                <w:lang w:val="es-MX"/>
                              </w:rPr>
                              <w:t>=595)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84E500" id="28 Rectángulo" o:spid="_x0000_s1033" style="position:absolute;left:0;text-align:left;margin-left:261.2pt;margin-top:20.65pt;width:131.25pt;height:41.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" fillcolor="white [3201]" strokecolor="black [3213]" strokeweight=".25pt">
                <v:textbox>
                  <w:txbxContent>
                    <w:p w14:paraId="27A36A2A" w14:textId="77777777" w:rsidR="00C31D72" w:rsidRPr="00DA42E5" w:rsidRDefault="00C31D72" w:rsidP="00B75B4F">
                      <w:pPr>
                        <w:jc w:val="center"/>
                        <w:rPr>
                          <w:rFonts w:ascii="Arial" w:hAnsi="Arial" w:cs="Arial"/>
                          <w:sz w:val="16"/>
                          <w:szCs w:val="16"/>
                          <w:lang w:val="es-MX"/>
                        </w:rPr>
                      </w:pPr>
                      <w:r>
                        <w:rPr>
                          <w:rFonts w:ascii="Arial" w:hAnsi="Arial" w:cs="Arial"/>
                          <w:sz w:val="16"/>
                          <w:szCs w:val="16"/>
                          <w:lang w:val="es-MX"/>
                        </w:rPr>
                        <w:t xml:space="preserve">Determinar las mejores condiciones de crecimiento (DO </w:t>
                      </w:r>
                      <w:r>
                        <w:rPr>
                          <w:rFonts w:ascii="Arial" w:hAnsi="Arial" w:cs="Arial"/>
                          <w:sz w:val="16"/>
                          <w:szCs w:val="16"/>
                          <w:lang w:val="es-MX"/>
                        </w:rPr>
                        <w:sym w:font="Symbol" w:char="F020"/>
                      </w:r>
                      <w:r>
                        <w:rPr>
                          <w:rFonts w:ascii="Arial" w:hAnsi="Arial" w:cs="Arial"/>
                          <w:sz w:val="16"/>
                          <w:szCs w:val="16"/>
                          <w:lang w:val="es-MX"/>
                        </w:rPr>
                        <w:sym w:font="Symbol" w:char="F06C"/>
                      </w:r>
                      <w:r>
                        <w:rPr>
                          <w:rFonts w:ascii="Arial" w:hAnsi="Arial" w:cs="Arial"/>
                          <w:sz w:val="16"/>
                          <w:szCs w:val="16"/>
                          <w:lang w:val="es-MX"/>
                        </w:rPr>
                        <w:t>=595)</w:t>
                      </w:r>
                    </w:p>
                  </w:txbxContent>
                </v:textbox>
              </v:rect>
            </w:pict>
          </mc:Fallback>
        </mc:AlternateContent>
      </w:r>
    </w:p>
    <w:p w14:paraId="74BD34B5" w14:textId="77777777" w:rsidR="00B75B4F" w:rsidRPr="0098428E" w:rsidRDefault="00B75B4F" w:rsidP="003A57D1">
      <w:pPr>
        <w:jc w:val="both"/>
        <w:outlineLvl w:val="0"/>
        <w:rPr>
          <w:rFonts w:ascii="Arial" w:hAnsi="Arial" w:cs="Arial"/>
          <w:b/>
          <w:sz w:val="18"/>
          <w:szCs w:val="18"/>
        </w:rPr>
      </w:pPr>
    </w:p>
    <w:p w14:paraId="199BED1B" w14:textId="77777777" w:rsidR="00B75B4F" w:rsidRPr="0098428E" w:rsidRDefault="00B75B4F" w:rsidP="003A57D1">
      <w:pPr>
        <w:jc w:val="both"/>
        <w:outlineLvl w:val="0"/>
        <w:rPr>
          <w:rFonts w:ascii="Arial" w:hAnsi="Arial" w:cs="Arial"/>
          <w:b/>
          <w:sz w:val="24"/>
          <w:szCs w:val="24"/>
          <w:lang w:val="es-MX"/>
        </w:rPr>
      </w:pPr>
      <w:r w:rsidRPr="0098428E">
        <w:rPr>
          <w:rFonts w:ascii="Arial" w:hAnsi="Arial" w:cs="Arial"/>
          <w:b/>
          <w:noProof/>
          <w:sz w:val="24"/>
          <w:szCs w:val="24"/>
          <w:lang w:val="es-MX" w:eastAsia="es-MX"/>
        </w:rPr>
        <mc:AlternateContent>
          <mc:Choice Requires="wps">
            <w:drawing>
              <wp:anchor distT="0" distB="0" distL="114300" distR="114300" simplePos="0" relativeHeight="251684864" behindDoc="0" locked="0" layoutInCell="1" allowOverlap="1" wp14:anchorId="61E9FD9F" wp14:editId="68B3B5C5">
                <wp:simplePos x="0" y="0"/>
                <wp:positionH relativeFrom="column">
                  <wp:posOffset>4158615</wp:posOffset>
                </wp:positionH>
                <wp:positionV relativeFrom="paragraph">
                  <wp:posOffset>193040</wp:posOffset>
                </wp:positionV>
                <wp:extent cx="0" cy="266700"/>
                <wp:effectExtent l="95250" t="0" r="57150" b="57150"/>
                <wp:wrapNone/>
                <wp:docPr id="27" name="27 Conector recto de flecha"/>
                <wp:cNvGraphicFramePr/>
                <a:graphic xmlns:a="http://schemas.openxmlformats.org/drawingml/2006/main">
                  <a:graphicData uri="http://schemas.microsoft.com/office/word/2010/wordprocessingShape">
                    <wps:wsp>
                      <wps:cNvCnPr/>
                      <wps:spPr>
                        <a:xfrm>
                          <a:off x="0" y="0"/>
                          <a:ext cx="0" cy="2667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1112116C" id="27 Conector recto de flecha" o:spid="_x0000_s1026" type="#_x0000_t32" style="position:absolute;margin-left:327.45pt;margin-top:15.2pt;width:0;height:2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" strokecolor="black [3213]">
                <v:stroke endarrow="open"/>
              </v:shape>
            </w:pict>
          </mc:Fallback>
        </mc:AlternateContent>
      </w:r>
      <w:r w:rsidRPr="0098428E">
        <w:rPr>
          <w:rFonts w:ascii="Arial" w:eastAsia="Times New Roman" w:hAnsi="Arial" w:cs="Arial"/>
          <w:noProof/>
          <w:sz w:val="40"/>
          <w:szCs w:val="40"/>
          <w:lang w:val="es-MX" w:eastAsia="es-MX"/>
        </w:rPr>
        <mc:AlternateContent>
          <mc:Choice Requires="wps">
            <w:drawing>
              <wp:anchor distT="0" distB="0" distL="114300" distR="114300" simplePos="0" relativeHeight="251674624" behindDoc="0" locked="0" layoutInCell="1" allowOverlap="1" wp14:anchorId="51512DD1" wp14:editId="3257904E">
                <wp:simplePos x="0" y="0"/>
                <wp:positionH relativeFrom="column">
                  <wp:posOffset>-499110</wp:posOffset>
                </wp:positionH>
                <wp:positionV relativeFrom="paragraph">
                  <wp:posOffset>202565</wp:posOffset>
                </wp:positionV>
                <wp:extent cx="4533900" cy="438150"/>
                <wp:effectExtent l="0" t="0" r="0" b="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3900" cy="438150"/>
                        </a:xfrm>
                        <a:prstGeom prst="rect">
                          <a:avLst/>
                        </a:prstGeom>
                        <a:solidFill>
                          <a:srgbClr val="FFFFFF"/>
                        </a:solidFill>
                        <a:ln w="9525">
                          <a:noFill/>
                          <a:miter lim="800000"/>
                          <a:headEnd/>
                          <a:tailEnd/>
                        </a:ln>
                      </wps:spPr>
                      <wps:txbx>
                        <w:txbxContent>
                          <w:p w14:paraId="223305D8" w14:textId="77777777" w:rsidR="00C31D72" w:rsidRDefault="00C31D72" w:rsidP="00B75B4F">
                            <w:pPr>
                              <w:rPr>
                                <w:rFonts w:ascii="Arial" w:hAnsi="Arial" w:cs="Arial"/>
                                <w:b/>
                                <w:sz w:val="18"/>
                                <w:szCs w:val="18"/>
                              </w:rPr>
                            </w:pPr>
                            <w:r w:rsidRPr="00013168">
                              <w:rPr>
                                <w:rFonts w:ascii="Arial" w:hAnsi="Arial" w:cs="Arial"/>
                                <w:b/>
                                <w:sz w:val="18"/>
                                <w:szCs w:val="18"/>
                              </w:rPr>
                              <w:t>III. Determinación del tiempo de mayor producción de compuestos con actividad antimicrobiana</w:t>
                            </w:r>
                            <w:r>
                              <w:rPr>
                                <w:rFonts w:ascii="Arial" w:hAnsi="Arial" w:cs="Arial"/>
                                <w:b/>
                                <w:sz w:val="18"/>
                                <w:szCs w:val="18"/>
                              </w:rPr>
                              <w:t xml:space="preserve"> </w:t>
                            </w:r>
                          </w:p>
                          <w:p w14:paraId="1A73F109" w14:textId="77777777" w:rsidR="00C31D72" w:rsidRPr="009C7A22" w:rsidRDefault="00C31D72" w:rsidP="00B75B4F">
                            <w:pPr>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512DD1" id="_x0000_s1034" type="#_x0000_t202" style="position:absolute;left:0;text-align:left;margin-left:-39.3pt;margin-top:15.95pt;width:357pt;height:3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" stroked="f">
                <v:textbox>
                  <w:txbxContent>
                    <w:p w14:paraId="223305D8" w14:textId="77777777" w:rsidR="00C31D72" w:rsidRDefault="00C31D72" w:rsidP="00B75B4F">
                      <w:pPr>
                        <w:rPr>
                          <w:rFonts w:ascii="Arial" w:hAnsi="Arial" w:cs="Arial"/>
                          <w:b/>
                          <w:sz w:val="18"/>
                          <w:szCs w:val="18"/>
                        </w:rPr>
                      </w:pPr>
                      <w:r w:rsidRPr="00013168">
                        <w:rPr>
                          <w:rFonts w:ascii="Arial" w:hAnsi="Arial" w:cs="Arial"/>
                          <w:b/>
                          <w:sz w:val="18"/>
                          <w:szCs w:val="18"/>
                        </w:rPr>
                        <w:t>III. Determinación del tiempo de mayor producción de compuestos con actividad antimicrobiana</w:t>
                      </w:r>
                      <w:r>
                        <w:rPr>
                          <w:rFonts w:ascii="Arial" w:hAnsi="Arial" w:cs="Arial"/>
                          <w:b/>
                          <w:sz w:val="18"/>
                          <w:szCs w:val="18"/>
                        </w:rPr>
                        <w:t xml:space="preserve"> </w:t>
                      </w:r>
                    </w:p>
                    <w:p w14:paraId="1A73F109" w14:textId="77777777" w:rsidR="00C31D72" w:rsidRPr="009C7A22" w:rsidRDefault="00C31D72" w:rsidP="00B75B4F">
                      <w:pPr>
                        <w:rPr>
                          <w:b/>
                        </w:rPr>
                      </w:pPr>
                    </w:p>
                  </w:txbxContent>
                </v:textbox>
              </v:shape>
            </w:pict>
          </mc:Fallback>
        </mc:AlternateContent>
      </w:r>
    </w:p>
    <w:p w14:paraId="0DE3E746" w14:textId="77777777" w:rsidR="00B75B4F" w:rsidRPr="0098428E" w:rsidRDefault="00B75B4F" w:rsidP="003A57D1">
      <w:pPr>
        <w:jc w:val="both"/>
        <w:outlineLvl w:val="0"/>
        <w:rPr>
          <w:rFonts w:ascii="Arial" w:hAnsi="Arial" w:cs="Arial"/>
          <w:b/>
          <w:sz w:val="24"/>
          <w:szCs w:val="24"/>
        </w:rPr>
      </w:pPr>
      <w:r w:rsidRPr="0098428E">
        <w:rPr>
          <w:rFonts w:ascii="Arial" w:hAnsi="Arial" w:cs="Arial"/>
          <w:noProof/>
          <w:lang w:val="es-MX" w:eastAsia="es-MX"/>
        </w:rPr>
        <mc:AlternateContent>
          <mc:Choice Requires="wps">
            <w:drawing>
              <wp:anchor distT="0" distB="0" distL="114300" distR="114300" simplePos="0" relativeHeight="251675648" behindDoc="0" locked="0" layoutInCell="1" allowOverlap="1" wp14:anchorId="6447D0F5" wp14:editId="322831EE">
                <wp:simplePos x="0" y="0"/>
                <wp:positionH relativeFrom="column">
                  <wp:posOffset>2777490</wp:posOffset>
                </wp:positionH>
                <wp:positionV relativeFrom="paragraph">
                  <wp:posOffset>172720</wp:posOffset>
                </wp:positionV>
                <wp:extent cx="2781300" cy="590550"/>
                <wp:effectExtent l="0" t="0" r="19050" b="19050"/>
                <wp:wrapNone/>
                <wp:docPr id="6" name="6 Rectángulo"/>
                <wp:cNvGraphicFramePr/>
                <a:graphic xmlns:a="http://schemas.openxmlformats.org/drawingml/2006/main">
                  <a:graphicData uri="http://schemas.microsoft.com/office/word/2010/wordprocessingShape">
                    <wps:wsp>
                      <wps:cNvSpPr/>
                      <wps:spPr>
                        <a:xfrm>
                          <a:off x="0" y="0"/>
                          <a:ext cx="2781300" cy="59055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A22A54" w14:textId="77777777" w:rsidR="00C31D72" w:rsidRDefault="00C31D72" w:rsidP="00B75B4F">
                            <w:pPr>
                              <w:jc w:val="center"/>
                              <w:rPr>
                                <w:rFonts w:ascii="Arial" w:hAnsi="Arial" w:cs="Arial"/>
                                <w:sz w:val="16"/>
                                <w:szCs w:val="16"/>
                                <w:lang w:val="es-MX"/>
                              </w:rPr>
                            </w:pPr>
                            <w:r>
                              <w:rPr>
                                <w:rFonts w:ascii="Arial" w:hAnsi="Arial" w:cs="Arial"/>
                                <w:sz w:val="16"/>
                                <w:szCs w:val="16"/>
                                <w:lang w:val="es-MX"/>
                              </w:rPr>
                              <w:t>Micro filtración (membranas de 0.22 µm</w:t>
                            </w:r>
                            <w:proofErr w:type="gramStart"/>
                            <w:r>
                              <w:rPr>
                                <w:rFonts w:ascii="Arial" w:hAnsi="Arial" w:cs="Arial"/>
                                <w:sz w:val="16"/>
                                <w:szCs w:val="16"/>
                                <w:lang w:val="es-MX"/>
                              </w:rPr>
                              <w:t>)  de</w:t>
                            </w:r>
                            <w:proofErr w:type="gramEnd"/>
                            <w:r>
                              <w:rPr>
                                <w:rFonts w:ascii="Arial" w:hAnsi="Arial" w:cs="Arial"/>
                                <w:sz w:val="16"/>
                                <w:szCs w:val="16"/>
                                <w:lang w:val="es-MX"/>
                              </w:rPr>
                              <w:t xml:space="preserve"> los sobrenadantes obtenidos de los cultivos de las BAL a los  2, 4, 6, 8 y 10 días.</w:t>
                            </w:r>
                          </w:p>
                          <w:p w14:paraId="353EA086" w14:textId="77777777" w:rsidR="00C31D72" w:rsidRPr="00DA42E5" w:rsidRDefault="00C31D72" w:rsidP="00B75B4F">
                            <w:pPr>
                              <w:jc w:val="both"/>
                              <w:rPr>
                                <w:rFonts w:ascii="Arial" w:hAnsi="Arial" w:cs="Arial"/>
                                <w:sz w:val="16"/>
                                <w:szCs w:val="16"/>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47D0F5" id="6 Rectángulo" o:spid="_x0000_s1035" style="position:absolute;left:0;text-align:left;margin-left:218.7pt;margin-top:13.6pt;width:219pt;height:4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" fillcolor="white [3201]" strokecolor="black [3213]" strokeweight=".25pt">
                <v:textbox>
                  <w:txbxContent>
                    <w:p w14:paraId="31A22A54" w14:textId="77777777" w:rsidR="00C31D72" w:rsidRDefault="00C31D72" w:rsidP="00B75B4F">
                      <w:pPr>
                        <w:jc w:val="center"/>
                        <w:rPr>
                          <w:rFonts w:ascii="Arial" w:hAnsi="Arial" w:cs="Arial"/>
                          <w:sz w:val="16"/>
                          <w:szCs w:val="16"/>
                          <w:lang w:val="es-MX"/>
                        </w:rPr>
                      </w:pPr>
                      <w:r>
                        <w:rPr>
                          <w:rFonts w:ascii="Arial" w:hAnsi="Arial" w:cs="Arial"/>
                          <w:sz w:val="16"/>
                          <w:szCs w:val="16"/>
                          <w:lang w:val="es-MX"/>
                        </w:rPr>
                        <w:t>Micro filtración (membranas de 0.22 µm</w:t>
                      </w:r>
                      <w:proofErr w:type="gramStart"/>
                      <w:r>
                        <w:rPr>
                          <w:rFonts w:ascii="Arial" w:hAnsi="Arial" w:cs="Arial"/>
                          <w:sz w:val="16"/>
                          <w:szCs w:val="16"/>
                          <w:lang w:val="es-MX"/>
                        </w:rPr>
                        <w:t>)  de</w:t>
                      </w:r>
                      <w:proofErr w:type="gramEnd"/>
                      <w:r>
                        <w:rPr>
                          <w:rFonts w:ascii="Arial" w:hAnsi="Arial" w:cs="Arial"/>
                          <w:sz w:val="16"/>
                          <w:szCs w:val="16"/>
                          <w:lang w:val="es-MX"/>
                        </w:rPr>
                        <w:t xml:space="preserve"> los sobrenadantes obtenidos de los cultivos de las BAL a los  2, 4, 6, 8 y 10 días.</w:t>
                      </w:r>
                    </w:p>
                    <w:p w14:paraId="353EA086" w14:textId="77777777" w:rsidR="00C31D72" w:rsidRPr="00DA42E5" w:rsidRDefault="00C31D72" w:rsidP="00B75B4F">
                      <w:pPr>
                        <w:jc w:val="both"/>
                        <w:rPr>
                          <w:rFonts w:ascii="Arial" w:hAnsi="Arial" w:cs="Arial"/>
                          <w:sz w:val="16"/>
                          <w:szCs w:val="16"/>
                          <w:lang w:val="es-MX"/>
                        </w:rPr>
                      </w:pPr>
                    </w:p>
                  </w:txbxContent>
                </v:textbox>
              </v:rect>
            </w:pict>
          </mc:Fallback>
        </mc:AlternateContent>
      </w:r>
    </w:p>
    <w:p w14:paraId="7B2C2053" w14:textId="77777777" w:rsidR="00B75B4F" w:rsidRPr="0098428E" w:rsidRDefault="00B75B4F" w:rsidP="003A57D1">
      <w:pPr>
        <w:jc w:val="both"/>
        <w:outlineLvl w:val="0"/>
        <w:rPr>
          <w:rFonts w:ascii="Arial" w:hAnsi="Arial" w:cs="Arial"/>
          <w:b/>
          <w:sz w:val="24"/>
          <w:szCs w:val="24"/>
        </w:rPr>
      </w:pPr>
    </w:p>
    <w:p w14:paraId="66E0FD52" w14:textId="77777777" w:rsidR="00B75B4F" w:rsidRPr="0098428E" w:rsidRDefault="00B75B4F" w:rsidP="003A57D1">
      <w:pPr>
        <w:jc w:val="both"/>
        <w:outlineLvl w:val="0"/>
        <w:rPr>
          <w:rFonts w:ascii="Arial" w:hAnsi="Arial" w:cs="Arial"/>
          <w:sz w:val="18"/>
          <w:szCs w:val="18"/>
        </w:rPr>
      </w:pPr>
      <w:r w:rsidRPr="0098428E">
        <w:rPr>
          <w:rFonts w:ascii="Arial" w:hAnsi="Arial" w:cs="Arial"/>
          <w:b/>
          <w:noProof/>
          <w:sz w:val="24"/>
          <w:szCs w:val="24"/>
          <w:lang w:val="es-MX" w:eastAsia="es-MX"/>
        </w:rPr>
        <mc:AlternateContent>
          <mc:Choice Requires="wps">
            <w:drawing>
              <wp:anchor distT="0" distB="0" distL="114300" distR="114300" simplePos="0" relativeHeight="251683840" behindDoc="0" locked="0" layoutInCell="1" allowOverlap="1" wp14:anchorId="4B1032A7" wp14:editId="47741D8A">
                <wp:simplePos x="0" y="0"/>
                <wp:positionH relativeFrom="column">
                  <wp:posOffset>4158615</wp:posOffset>
                </wp:positionH>
                <wp:positionV relativeFrom="paragraph">
                  <wp:posOffset>102870</wp:posOffset>
                </wp:positionV>
                <wp:extent cx="0" cy="117475"/>
                <wp:effectExtent l="95250" t="0" r="57150" b="53975"/>
                <wp:wrapNone/>
                <wp:docPr id="24" name="24 Conector recto de flecha"/>
                <wp:cNvGraphicFramePr/>
                <a:graphic xmlns:a="http://schemas.openxmlformats.org/drawingml/2006/main">
                  <a:graphicData uri="http://schemas.microsoft.com/office/word/2010/wordprocessingShape">
                    <wps:wsp>
                      <wps:cNvCnPr/>
                      <wps:spPr>
                        <a:xfrm>
                          <a:off x="0" y="0"/>
                          <a:ext cx="0" cy="1174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6A2A0EBC" id="24 Conector recto de flecha" o:spid="_x0000_s1026" type="#_x0000_t32" style="position:absolute;margin-left:327.45pt;margin-top:8.1pt;width:0;height:9.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" strokecolor="black [3213]">
                <v:stroke endarrow="open"/>
              </v:shape>
            </w:pict>
          </mc:Fallback>
        </mc:AlternateContent>
      </w:r>
      <w:r w:rsidRPr="0098428E">
        <w:rPr>
          <w:rFonts w:ascii="Arial" w:hAnsi="Arial" w:cs="Arial"/>
          <w:noProof/>
          <w:lang w:val="es-MX" w:eastAsia="es-MX"/>
        </w:rPr>
        <mc:AlternateContent>
          <mc:Choice Requires="wps">
            <w:drawing>
              <wp:anchor distT="0" distB="0" distL="114300" distR="114300" simplePos="0" relativeHeight="251676672" behindDoc="0" locked="0" layoutInCell="1" allowOverlap="1" wp14:anchorId="4C9E0E0D" wp14:editId="668DD72C">
                <wp:simplePos x="0" y="0"/>
                <wp:positionH relativeFrom="column">
                  <wp:posOffset>2773680</wp:posOffset>
                </wp:positionH>
                <wp:positionV relativeFrom="paragraph">
                  <wp:posOffset>203200</wp:posOffset>
                </wp:positionV>
                <wp:extent cx="2781300" cy="347980"/>
                <wp:effectExtent l="0" t="0" r="19050" b="13970"/>
                <wp:wrapNone/>
                <wp:docPr id="21" name="21 Rectángulo"/>
                <wp:cNvGraphicFramePr/>
                <a:graphic xmlns:a="http://schemas.openxmlformats.org/drawingml/2006/main">
                  <a:graphicData uri="http://schemas.microsoft.com/office/word/2010/wordprocessingShape">
                    <wps:wsp>
                      <wps:cNvSpPr/>
                      <wps:spPr>
                        <a:xfrm>
                          <a:off x="0" y="0"/>
                          <a:ext cx="2781300" cy="34798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12A5358" w14:textId="1780E373" w:rsidR="00C31D72" w:rsidRPr="00DA42E5" w:rsidRDefault="00C31D72" w:rsidP="00B75B4F">
                            <w:pPr>
                              <w:jc w:val="both"/>
                              <w:rPr>
                                <w:rFonts w:ascii="Arial" w:hAnsi="Arial" w:cs="Arial"/>
                                <w:sz w:val="16"/>
                                <w:szCs w:val="16"/>
                                <w:lang w:val="es-MX"/>
                              </w:rPr>
                            </w:pPr>
                            <w:r>
                              <w:rPr>
                                <w:rFonts w:ascii="Arial" w:hAnsi="Arial" w:cs="Arial"/>
                                <w:sz w:val="16"/>
                                <w:szCs w:val="16"/>
                                <w:lang w:val="es-MX"/>
                              </w:rPr>
                              <w:t>Realizar ultra-filtración a los sobrenadantes obtenidos con membranas de 30, 10 y 1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9E0E0D" id="21 Rectángulo" o:spid="_x0000_s1036" style="position:absolute;left:0;text-align:left;margin-left:218.4pt;margin-top:16pt;width:219pt;height:27.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" fillcolor="white [3201]" strokecolor="black [3213]" strokeweight=".25pt">
                <v:textbox>
                  <w:txbxContent>
                    <w:p w14:paraId="412A5358" w14:textId="1780E373" w:rsidR="00C31D72" w:rsidRPr="00DA42E5" w:rsidRDefault="00C31D72" w:rsidP="00B75B4F">
                      <w:pPr>
                        <w:jc w:val="both"/>
                        <w:rPr>
                          <w:rFonts w:ascii="Arial" w:hAnsi="Arial" w:cs="Arial"/>
                          <w:sz w:val="16"/>
                          <w:szCs w:val="16"/>
                          <w:lang w:val="es-MX"/>
                        </w:rPr>
                      </w:pPr>
                      <w:r>
                        <w:rPr>
                          <w:rFonts w:ascii="Arial" w:hAnsi="Arial" w:cs="Arial"/>
                          <w:sz w:val="16"/>
                          <w:szCs w:val="16"/>
                          <w:lang w:val="es-MX"/>
                        </w:rPr>
                        <w:t>Realizar ultra-filtración a los sobrenadantes obtenidos con membranas de 30, 10 y 1 kDa.</w:t>
                      </w:r>
                    </w:p>
                  </w:txbxContent>
                </v:textbox>
              </v:rect>
            </w:pict>
          </mc:Fallback>
        </mc:AlternateContent>
      </w:r>
    </w:p>
    <w:p w14:paraId="606325A7" w14:textId="77777777" w:rsidR="00B75B4F" w:rsidRPr="0098428E" w:rsidRDefault="00B75B4F" w:rsidP="003A57D1">
      <w:pPr>
        <w:jc w:val="both"/>
        <w:outlineLvl w:val="0"/>
        <w:rPr>
          <w:rFonts w:ascii="Arial" w:hAnsi="Arial" w:cs="Arial"/>
          <w:b/>
          <w:sz w:val="24"/>
          <w:szCs w:val="24"/>
        </w:rPr>
      </w:pPr>
      <w:r w:rsidRPr="0098428E">
        <w:rPr>
          <w:rFonts w:ascii="Arial" w:hAnsi="Arial" w:cs="Arial"/>
          <w:b/>
          <w:noProof/>
          <w:sz w:val="24"/>
          <w:szCs w:val="24"/>
          <w:lang w:val="es-MX" w:eastAsia="es-MX"/>
        </w:rPr>
        <mc:AlternateContent>
          <mc:Choice Requires="wps">
            <w:drawing>
              <wp:anchor distT="0" distB="0" distL="114300" distR="114300" simplePos="0" relativeHeight="251677696" behindDoc="0" locked="0" layoutInCell="1" allowOverlap="1" wp14:anchorId="6A8493A4" wp14:editId="7B20E08D">
                <wp:simplePos x="0" y="0"/>
                <wp:positionH relativeFrom="column">
                  <wp:posOffset>4158615</wp:posOffset>
                </wp:positionH>
                <wp:positionV relativeFrom="paragraph">
                  <wp:posOffset>281940</wp:posOffset>
                </wp:positionV>
                <wp:extent cx="0" cy="117475"/>
                <wp:effectExtent l="95250" t="0" r="57150" b="53975"/>
                <wp:wrapNone/>
                <wp:docPr id="26" name="26 Conector recto de flecha"/>
                <wp:cNvGraphicFramePr/>
                <a:graphic xmlns:a="http://schemas.openxmlformats.org/drawingml/2006/main">
                  <a:graphicData uri="http://schemas.microsoft.com/office/word/2010/wordprocessingShape">
                    <wps:wsp>
                      <wps:cNvCnPr/>
                      <wps:spPr>
                        <a:xfrm>
                          <a:off x="0" y="0"/>
                          <a:ext cx="0" cy="1174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2607C8F2" id="26 Conector recto de flecha" o:spid="_x0000_s1026" type="#_x0000_t32" style="position:absolute;margin-left:327.45pt;margin-top:22.2pt;width:0;height:9.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" strokecolor="black [3213]">
                <v:stroke endarrow="open"/>
              </v:shape>
            </w:pict>
          </mc:Fallback>
        </mc:AlternateContent>
      </w:r>
    </w:p>
    <w:p w14:paraId="56A862F7" w14:textId="77777777" w:rsidR="00B75B4F" w:rsidRPr="0098428E" w:rsidRDefault="00B75B4F" w:rsidP="003A57D1">
      <w:pPr>
        <w:jc w:val="both"/>
        <w:outlineLvl w:val="0"/>
        <w:rPr>
          <w:rFonts w:ascii="Arial" w:hAnsi="Arial" w:cs="Arial"/>
          <w:b/>
          <w:sz w:val="24"/>
          <w:szCs w:val="24"/>
        </w:rPr>
      </w:pPr>
      <w:r w:rsidRPr="0098428E">
        <w:rPr>
          <w:rFonts w:ascii="Arial" w:hAnsi="Arial" w:cs="Arial"/>
          <w:noProof/>
          <w:lang w:val="es-MX" w:eastAsia="es-MX"/>
        </w:rPr>
        <mc:AlternateContent>
          <mc:Choice Requires="wps">
            <w:drawing>
              <wp:anchor distT="0" distB="0" distL="114300" distR="114300" simplePos="0" relativeHeight="251680768" behindDoc="0" locked="0" layoutInCell="1" allowOverlap="1" wp14:anchorId="37538998" wp14:editId="1AD2562D">
                <wp:simplePos x="0" y="0"/>
                <wp:positionH relativeFrom="column">
                  <wp:posOffset>2777490</wp:posOffset>
                </wp:positionH>
                <wp:positionV relativeFrom="paragraph">
                  <wp:posOffset>70485</wp:posOffset>
                </wp:positionV>
                <wp:extent cx="2781300" cy="600075"/>
                <wp:effectExtent l="0" t="0" r="19050" b="28575"/>
                <wp:wrapNone/>
                <wp:docPr id="31" name="31 Rectángulo"/>
                <wp:cNvGraphicFramePr/>
                <a:graphic xmlns:a="http://schemas.openxmlformats.org/drawingml/2006/main">
                  <a:graphicData uri="http://schemas.microsoft.com/office/word/2010/wordprocessingShape">
                    <wps:wsp>
                      <wps:cNvSpPr/>
                      <wps:spPr>
                        <a:xfrm>
                          <a:off x="0" y="0"/>
                          <a:ext cx="2781300" cy="60007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9E4E2C" w14:textId="77777777" w:rsidR="00C31D72" w:rsidRPr="00685B25" w:rsidRDefault="00C31D72" w:rsidP="00B75B4F">
                            <w:pPr>
                              <w:jc w:val="both"/>
                              <w:rPr>
                                <w:rFonts w:ascii="Arial" w:hAnsi="Arial" w:cs="Arial"/>
                                <w:sz w:val="16"/>
                                <w:szCs w:val="16"/>
                              </w:rPr>
                            </w:pPr>
                            <w:r w:rsidRPr="00685B25">
                              <w:rPr>
                                <w:rFonts w:ascii="Arial" w:hAnsi="Arial" w:cs="Arial"/>
                                <w:sz w:val="16"/>
                                <w:szCs w:val="16"/>
                              </w:rPr>
                              <w:t>Determinar el tiempo óptimo de producción de bacteriocinas con actividad anti-microbiana, evaluando la actividad que presentan los productos de ultra</w:t>
                            </w:r>
                            <w:r>
                              <w:rPr>
                                <w:rFonts w:ascii="Arial" w:hAnsi="Arial" w:cs="Arial"/>
                                <w:sz w:val="16"/>
                                <w:szCs w:val="16"/>
                              </w:rPr>
                              <w:t>-</w:t>
                            </w:r>
                            <w:r w:rsidRPr="00685B25">
                              <w:rPr>
                                <w:rFonts w:ascii="Arial" w:hAnsi="Arial" w:cs="Arial"/>
                                <w:sz w:val="16"/>
                                <w:szCs w:val="16"/>
                              </w:rPr>
                              <w:t xml:space="preserve">filtración cada 2 días, </w:t>
                            </w:r>
                            <w:r>
                              <w:rPr>
                                <w:rFonts w:ascii="Arial" w:hAnsi="Arial" w:cs="Arial"/>
                                <w:sz w:val="16"/>
                                <w:szCs w:val="16"/>
                              </w:rPr>
                              <w:t>(por</w:t>
                            </w:r>
                            <w:r w:rsidRPr="00685B25">
                              <w:rPr>
                                <w:rFonts w:ascii="Arial" w:hAnsi="Arial" w:cs="Arial"/>
                                <w:sz w:val="16"/>
                                <w:szCs w:val="16"/>
                              </w:rPr>
                              <w:t xml:space="preserve"> 10 días</w:t>
                            </w:r>
                            <w:r>
                              <w:rPr>
                                <w:rFonts w:ascii="Arial" w:hAnsi="Arial" w:cs="Arial"/>
                                <w:sz w:val="16"/>
                                <w:szCs w:val="16"/>
                              </w:rPr>
                              <w:t>)</w:t>
                            </w:r>
                            <w:r w:rsidRPr="00685B25">
                              <w:rPr>
                                <w:rFonts w:ascii="Arial" w:hAnsi="Arial" w:cs="Arial"/>
                                <w:sz w:val="16"/>
                                <w:szCs w:val="16"/>
                              </w:rPr>
                              <w:t>.</w:t>
                            </w:r>
                          </w:p>
                          <w:p w14:paraId="3929B385" w14:textId="77777777" w:rsidR="00C31D72" w:rsidRPr="006F76DD" w:rsidRDefault="00C31D72" w:rsidP="00B75B4F">
                            <w:pPr>
                              <w:jc w:val="center"/>
                              <w:rPr>
                                <w:rFonts w:ascii="Arial" w:hAnsi="Arial" w:cs="Arial"/>
                                <w:sz w:val="16"/>
                                <w:szCs w:val="16"/>
                              </w:rPr>
                            </w:pPr>
                          </w:p>
                          <w:p w14:paraId="0FD8BE60" w14:textId="77777777" w:rsidR="00C31D72" w:rsidRPr="0059514A" w:rsidRDefault="00C31D72" w:rsidP="00B75B4F">
                            <w:pPr>
                              <w:jc w:val="center"/>
                              <w:rPr>
                                <w:rFonts w:ascii="Arial" w:hAnsi="Arial" w:cs="Arial"/>
                                <w:sz w:val="16"/>
                                <w:szCs w:val="16"/>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538998" id="31 Rectángulo" o:spid="_x0000_s1037" style="position:absolute;left:0;text-align:left;margin-left:218.7pt;margin-top:5.55pt;width:219pt;height:4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" fillcolor="white [3201]" strokecolor="black [3213]" strokeweight=".25pt">
                <v:textbox>
                  <w:txbxContent>
                    <w:p w14:paraId="299E4E2C" w14:textId="77777777" w:rsidR="00C31D72" w:rsidRPr="00685B25" w:rsidRDefault="00C31D72" w:rsidP="00B75B4F">
                      <w:pPr>
                        <w:jc w:val="both"/>
                        <w:rPr>
                          <w:rFonts w:ascii="Arial" w:hAnsi="Arial" w:cs="Arial"/>
                          <w:sz w:val="16"/>
                          <w:szCs w:val="16"/>
                        </w:rPr>
                      </w:pPr>
                      <w:r w:rsidRPr="00685B25">
                        <w:rPr>
                          <w:rFonts w:ascii="Arial" w:hAnsi="Arial" w:cs="Arial"/>
                          <w:sz w:val="16"/>
                          <w:szCs w:val="16"/>
                        </w:rPr>
                        <w:t>Determinar el tiempo óptimo de producción de bacteriocinas con actividad anti-microbiana, evaluando la actividad que presentan los productos de ultra</w:t>
                      </w:r>
                      <w:r>
                        <w:rPr>
                          <w:rFonts w:ascii="Arial" w:hAnsi="Arial" w:cs="Arial"/>
                          <w:sz w:val="16"/>
                          <w:szCs w:val="16"/>
                        </w:rPr>
                        <w:t>-</w:t>
                      </w:r>
                      <w:r w:rsidRPr="00685B25">
                        <w:rPr>
                          <w:rFonts w:ascii="Arial" w:hAnsi="Arial" w:cs="Arial"/>
                          <w:sz w:val="16"/>
                          <w:szCs w:val="16"/>
                        </w:rPr>
                        <w:t xml:space="preserve">filtración cada 2 días, </w:t>
                      </w:r>
                      <w:r>
                        <w:rPr>
                          <w:rFonts w:ascii="Arial" w:hAnsi="Arial" w:cs="Arial"/>
                          <w:sz w:val="16"/>
                          <w:szCs w:val="16"/>
                        </w:rPr>
                        <w:t>(por</w:t>
                      </w:r>
                      <w:r w:rsidRPr="00685B25">
                        <w:rPr>
                          <w:rFonts w:ascii="Arial" w:hAnsi="Arial" w:cs="Arial"/>
                          <w:sz w:val="16"/>
                          <w:szCs w:val="16"/>
                        </w:rPr>
                        <w:t xml:space="preserve"> 10 días</w:t>
                      </w:r>
                      <w:r>
                        <w:rPr>
                          <w:rFonts w:ascii="Arial" w:hAnsi="Arial" w:cs="Arial"/>
                          <w:sz w:val="16"/>
                          <w:szCs w:val="16"/>
                        </w:rPr>
                        <w:t>)</w:t>
                      </w:r>
                      <w:r w:rsidRPr="00685B25">
                        <w:rPr>
                          <w:rFonts w:ascii="Arial" w:hAnsi="Arial" w:cs="Arial"/>
                          <w:sz w:val="16"/>
                          <w:szCs w:val="16"/>
                        </w:rPr>
                        <w:t>.</w:t>
                      </w:r>
                    </w:p>
                    <w:p w14:paraId="3929B385" w14:textId="77777777" w:rsidR="00C31D72" w:rsidRPr="006F76DD" w:rsidRDefault="00C31D72" w:rsidP="00B75B4F">
                      <w:pPr>
                        <w:jc w:val="center"/>
                        <w:rPr>
                          <w:rFonts w:ascii="Arial" w:hAnsi="Arial" w:cs="Arial"/>
                          <w:sz w:val="16"/>
                          <w:szCs w:val="16"/>
                        </w:rPr>
                      </w:pPr>
                    </w:p>
                    <w:p w14:paraId="0FD8BE60" w14:textId="77777777" w:rsidR="00C31D72" w:rsidRPr="0059514A" w:rsidRDefault="00C31D72" w:rsidP="00B75B4F">
                      <w:pPr>
                        <w:jc w:val="center"/>
                        <w:rPr>
                          <w:rFonts w:ascii="Arial" w:hAnsi="Arial" w:cs="Arial"/>
                          <w:sz w:val="16"/>
                          <w:szCs w:val="16"/>
                          <w:lang w:val="es-MX"/>
                        </w:rPr>
                      </w:pPr>
                    </w:p>
                  </w:txbxContent>
                </v:textbox>
              </v:rect>
            </w:pict>
          </mc:Fallback>
        </mc:AlternateContent>
      </w:r>
    </w:p>
    <w:p w14:paraId="14E97BC5" w14:textId="77777777" w:rsidR="00B75B4F" w:rsidRPr="0098428E" w:rsidRDefault="00B75B4F" w:rsidP="003A57D1">
      <w:pPr>
        <w:jc w:val="both"/>
        <w:outlineLvl w:val="0"/>
        <w:rPr>
          <w:rFonts w:ascii="Arial" w:hAnsi="Arial" w:cs="Arial"/>
          <w:b/>
          <w:sz w:val="24"/>
          <w:szCs w:val="24"/>
        </w:rPr>
      </w:pPr>
    </w:p>
    <w:p w14:paraId="5C3DE678" w14:textId="77777777" w:rsidR="00B75B4F" w:rsidRPr="0098428E" w:rsidRDefault="00B75B4F" w:rsidP="003A57D1">
      <w:pPr>
        <w:jc w:val="both"/>
        <w:outlineLvl w:val="0"/>
        <w:rPr>
          <w:rFonts w:ascii="Arial" w:hAnsi="Arial" w:cs="Arial"/>
          <w:b/>
          <w:sz w:val="24"/>
          <w:szCs w:val="24"/>
        </w:rPr>
      </w:pPr>
      <w:r w:rsidRPr="0098428E">
        <w:rPr>
          <w:rFonts w:ascii="Arial" w:hAnsi="Arial" w:cs="Arial"/>
          <w:b/>
          <w:noProof/>
          <w:sz w:val="24"/>
          <w:szCs w:val="24"/>
          <w:lang w:val="es-MX" w:eastAsia="es-MX"/>
        </w:rPr>
        <mc:AlternateContent>
          <mc:Choice Requires="wps">
            <w:drawing>
              <wp:anchor distT="0" distB="0" distL="114300" distR="114300" simplePos="0" relativeHeight="251685888" behindDoc="0" locked="0" layoutInCell="1" allowOverlap="1" wp14:anchorId="1240BA8B" wp14:editId="584110D4">
                <wp:simplePos x="0" y="0"/>
                <wp:positionH relativeFrom="column">
                  <wp:posOffset>4158615</wp:posOffset>
                </wp:positionH>
                <wp:positionV relativeFrom="paragraph">
                  <wp:posOffset>10795</wp:posOffset>
                </wp:positionV>
                <wp:extent cx="0" cy="171450"/>
                <wp:effectExtent l="95250" t="0" r="57150" b="57150"/>
                <wp:wrapNone/>
                <wp:docPr id="30" name="30 Conector recto de flecha"/>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31C05F55" id="30 Conector recto de flecha" o:spid="_x0000_s1026" type="#_x0000_t32" style="position:absolute;margin-left:327.45pt;margin-top:.85pt;width:0;height:1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" strokecolor="black [3213]">
                <v:stroke endarrow="open"/>
              </v:shape>
            </w:pict>
          </mc:Fallback>
        </mc:AlternateContent>
      </w:r>
      <w:r w:rsidRPr="0098428E">
        <w:rPr>
          <w:rFonts w:ascii="Arial" w:hAnsi="Arial" w:cs="Arial"/>
          <w:b/>
          <w:noProof/>
          <w:sz w:val="24"/>
          <w:szCs w:val="24"/>
          <w:lang w:val="es-MX" w:eastAsia="es-MX"/>
        </w:rPr>
        <mc:AlternateContent>
          <mc:Choice Requires="wps">
            <w:drawing>
              <wp:anchor distT="0" distB="0" distL="114300" distR="114300" simplePos="0" relativeHeight="251665408" behindDoc="0" locked="0" layoutInCell="1" allowOverlap="1" wp14:anchorId="532F86E8" wp14:editId="61574FB7">
                <wp:simplePos x="0" y="0"/>
                <wp:positionH relativeFrom="column">
                  <wp:posOffset>2793365</wp:posOffset>
                </wp:positionH>
                <wp:positionV relativeFrom="paragraph">
                  <wp:posOffset>178435</wp:posOffset>
                </wp:positionV>
                <wp:extent cx="2769235" cy="629285"/>
                <wp:effectExtent l="0" t="0" r="12065" b="18415"/>
                <wp:wrapNone/>
                <wp:docPr id="11" name="11 Rectángulo"/>
                <wp:cNvGraphicFramePr/>
                <a:graphic xmlns:a="http://schemas.openxmlformats.org/drawingml/2006/main">
                  <a:graphicData uri="http://schemas.microsoft.com/office/word/2010/wordprocessingShape">
                    <wps:wsp>
                      <wps:cNvSpPr/>
                      <wps:spPr>
                        <a:xfrm>
                          <a:off x="0" y="0"/>
                          <a:ext cx="2769235" cy="62928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3B13C6" w14:textId="46A26F18" w:rsidR="00C31D72" w:rsidRDefault="00C31D72" w:rsidP="00B75B4F">
                            <w:pPr>
                              <w:jc w:val="center"/>
                              <w:rPr>
                                <w:rFonts w:ascii="Arial" w:hAnsi="Arial" w:cs="Arial"/>
                                <w:sz w:val="16"/>
                                <w:szCs w:val="16"/>
                                <w:lang w:val="es-MX"/>
                              </w:rPr>
                            </w:pPr>
                            <w:r>
                              <w:rPr>
                                <w:rFonts w:ascii="Arial" w:hAnsi="Arial" w:cs="Arial"/>
                                <w:sz w:val="16"/>
                                <w:szCs w:val="16"/>
                                <w:lang w:val="es-MX"/>
                              </w:rPr>
                              <w:t xml:space="preserve">Realizar pruebas de antagonismo a los productos obtenidos mediante ultra-filtración, contra </w:t>
                            </w:r>
                            <w:r w:rsidRPr="001822D2">
                              <w:rPr>
                                <w:rFonts w:ascii="Arial" w:hAnsi="Arial" w:cs="Arial"/>
                                <w:i/>
                                <w:sz w:val="16"/>
                                <w:szCs w:val="16"/>
                                <w:lang w:val="es-MX"/>
                              </w:rPr>
                              <w:t>E. coli, Salmonella spp, Listeria monocytogenes y Staphylococcus aureus.</w:t>
                            </w:r>
                          </w:p>
                          <w:p w14:paraId="427259F6" w14:textId="77777777" w:rsidR="00C31D72" w:rsidRPr="003753B6" w:rsidRDefault="00C31D72" w:rsidP="00B75B4F">
                            <w:pPr>
                              <w:rPr>
                                <w:rFonts w:ascii="Arial" w:hAnsi="Arial" w:cs="Arial"/>
                                <w:sz w:val="16"/>
                                <w:szCs w:val="16"/>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2F86E8" id="11 Rectángulo" o:spid="_x0000_s1038" style="position:absolute;left:0;text-align:left;margin-left:219.95pt;margin-top:14.05pt;width:218.05pt;height:49.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" fillcolor="white [3201]" strokecolor="black [3213]" strokeweight=".25pt">
                <v:textbox>
                  <w:txbxContent>
                    <w:p w14:paraId="313B13C6" w14:textId="46A26F18" w:rsidR="00C31D72" w:rsidRDefault="00C31D72" w:rsidP="00B75B4F">
                      <w:pPr>
                        <w:jc w:val="center"/>
                        <w:rPr>
                          <w:rFonts w:ascii="Arial" w:hAnsi="Arial" w:cs="Arial"/>
                          <w:sz w:val="16"/>
                          <w:szCs w:val="16"/>
                          <w:lang w:val="es-MX"/>
                        </w:rPr>
                      </w:pPr>
                      <w:r>
                        <w:rPr>
                          <w:rFonts w:ascii="Arial" w:hAnsi="Arial" w:cs="Arial"/>
                          <w:sz w:val="16"/>
                          <w:szCs w:val="16"/>
                          <w:lang w:val="es-MX"/>
                        </w:rPr>
                        <w:t xml:space="preserve">Realizar pruebas de antagonismo a los productos obtenidos mediante ultra-filtración, contra </w:t>
                      </w:r>
                      <w:r w:rsidRPr="001822D2">
                        <w:rPr>
                          <w:rFonts w:ascii="Arial" w:hAnsi="Arial" w:cs="Arial"/>
                          <w:i/>
                          <w:sz w:val="16"/>
                          <w:szCs w:val="16"/>
                          <w:lang w:val="es-MX"/>
                        </w:rPr>
                        <w:t>E. coli, Salmonella spp, Listeria monocytogenes y Staphylococcus aureus.</w:t>
                      </w:r>
                    </w:p>
                    <w:p w14:paraId="427259F6" w14:textId="77777777" w:rsidR="00C31D72" w:rsidRPr="003753B6" w:rsidRDefault="00C31D72" w:rsidP="00B75B4F">
                      <w:pPr>
                        <w:rPr>
                          <w:rFonts w:ascii="Arial" w:hAnsi="Arial" w:cs="Arial"/>
                          <w:sz w:val="16"/>
                          <w:szCs w:val="16"/>
                          <w:lang w:val="es-MX"/>
                        </w:rPr>
                      </w:pPr>
                    </w:p>
                  </w:txbxContent>
                </v:textbox>
              </v:rect>
            </w:pict>
          </mc:Fallback>
        </mc:AlternateContent>
      </w:r>
    </w:p>
    <w:p w14:paraId="4DBF6262" w14:textId="77777777" w:rsidR="00B75B4F" w:rsidRPr="0098428E" w:rsidRDefault="00B75B4F" w:rsidP="003A57D1">
      <w:pPr>
        <w:jc w:val="both"/>
        <w:outlineLvl w:val="0"/>
        <w:rPr>
          <w:rFonts w:ascii="Arial" w:hAnsi="Arial" w:cs="Arial"/>
          <w:b/>
          <w:sz w:val="24"/>
          <w:szCs w:val="24"/>
        </w:rPr>
      </w:pPr>
    </w:p>
    <w:p w14:paraId="422E2CCF" w14:textId="77777777" w:rsidR="00B75B4F" w:rsidRPr="0098428E" w:rsidRDefault="00B75B4F" w:rsidP="003A57D1">
      <w:pPr>
        <w:jc w:val="both"/>
        <w:outlineLvl w:val="0"/>
        <w:rPr>
          <w:rFonts w:ascii="Arial" w:hAnsi="Arial" w:cs="Arial"/>
          <w:b/>
          <w:sz w:val="24"/>
          <w:szCs w:val="24"/>
        </w:rPr>
      </w:pPr>
      <w:r w:rsidRPr="0098428E">
        <w:rPr>
          <w:rFonts w:ascii="Arial" w:hAnsi="Arial" w:cs="Arial"/>
          <w:b/>
          <w:noProof/>
          <w:sz w:val="24"/>
          <w:szCs w:val="24"/>
          <w:lang w:val="es-MX" w:eastAsia="es-MX"/>
        </w:rPr>
        <mc:AlternateContent>
          <mc:Choice Requires="wps">
            <w:drawing>
              <wp:anchor distT="0" distB="0" distL="114300" distR="114300" simplePos="0" relativeHeight="251686912" behindDoc="0" locked="0" layoutInCell="1" allowOverlap="1" wp14:anchorId="6D9A0CB9" wp14:editId="49E70EF7">
                <wp:simplePos x="0" y="0"/>
                <wp:positionH relativeFrom="column">
                  <wp:posOffset>4130040</wp:posOffset>
                </wp:positionH>
                <wp:positionV relativeFrom="paragraph">
                  <wp:posOffset>154305</wp:posOffset>
                </wp:positionV>
                <wp:extent cx="0" cy="171450"/>
                <wp:effectExtent l="95250" t="0" r="57150" b="57150"/>
                <wp:wrapNone/>
                <wp:docPr id="289" name="289 Conector recto de flecha"/>
                <wp:cNvGraphicFramePr/>
                <a:graphic xmlns:a="http://schemas.openxmlformats.org/drawingml/2006/main">
                  <a:graphicData uri="http://schemas.microsoft.com/office/word/2010/wordprocessingShape">
                    <wps:wsp>
                      <wps:cNvCnPr/>
                      <wps:spPr>
                        <a:xfrm>
                          <a:off x="0" y="0"/>
                          <a:ext cx="0" cy="1714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0C6BC277" id="289 Conector recto de flecha" o:spid="_x0000_s1026" type="#_x0000_t32" style="position:absolute;margin-left:325.2pt;margin-top:12.15pt;width:0;height:1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" strokecolor="black [3213]">
                <v:stroke endarrow="open"/>
              </v:shape>
            </w:pict>
          </mc:Fallback>
        </mc:AlternateContent>
      </w:r>
    </w:p>
    <w:p w14:paraId="0079C790" w14:textId="77777777" w:rsidR="00B75B4F" w:rsidRPr="0098428E" w:rsidRDefault="00B75B4F" w:rsidP="003A57D1">
      <w:pPr>
        <w:jc w:val="both"/>
        <w:outlineLvl w:val="0"/>
        <w:rPr>
          <w:rFonts w:ascii="Arial" w:hAnsi="Arial" w:cs="Arial"/>
          <w:b/>
          <w:noProof/>
          <w:sz w:val="24"/>
          <w:szCs w:val="24"/>
          <w:lang w:val="es-MX" w:eastAsia="es-MX"/>
        </w:rPr>
      </w:pPr>
      <w:r w:rsidRPr="0098428E">
        <w:rPr>
          <w:rFonts w:ascii="Arial" w:hAnsi="Arial" w:cs="Arial"/>
          <w:b/>
          <w:noProof/>
          <w:sz w:val="24"/>
          <w:szCs w:val="24"/>
          <w:lang w:val="es-MX" w:eastAsia="es-MX"/>
        </w:rPr>
        <mc:AlternateContent>
          <mc:Choice Requires="wps">
            <w:drawing>
              <wp:anchor distT="0" distB="0" distL="114300" distR="114300" simplePos="0" relativeHeight="251667456" behindDoc="0" locked="0" layoutInCell="1" allowOverlap="1" wp14:anchorId="4035FA03" wp14:editId="71C52E96">
                <wp:simplePos x="0" y="0"/>
                <wp:positionH relativeFrom="column">
                  <wp:posOffset>2787015</wp:posOffset>
                </wp:positionH>
                <wp:positionV relativeFrom="paragraph">
                  <wp:posOffset>11430</wp:posOffset>
                </wp:positionV>
                <wp:extent cx="2769235" cy="347980"/>
                <wp:effectExtent l="0" t="0" r="12065" b="13970"/>
                <wp:wrapNone/>
                <wp:docPr id="14" name="14 Rectángulo"/>
                <wp:cNvGraphicFramePr/>
                <a:graphic xmlns:a="http://schemas.openxmlformats.org/drawingml/2006/main">
                  <a:graphicData uri="http://schemas.microsoft.com/office/word/2010/wordprocessingShape">
                    <wps:wsp>
                      <wps:cNvSpPr/>
                      <wps:spPr>
                        <a:xfrm>
                          <a:off x="0" y="0"/>
                          <a:ext cx="2769235" cy="34798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CEA91FE" w14:textId="77777777" w:rsidR="00C31D72" w:rsidRDefault="00C31D72" w:rsidP="00B75B4F">
                            <w:pPr>
                              <w:jc w:val="center"/>
                              <w:rPr>
                                <w:rFonts w:ascii="Arial" w:hAnsi="Arial" w:cs="Arial"/>
                                <w:sz w:val="16"/>
                                <w:szCs w:val="16"/>
                                <w:lang w:val="es-MX"/>
                              </w:rPr>
                            </w:pPr>
                            <w:r>
                              <w:rPr>
                                <w:rFonts w:ascii="Arial" w:hAnsi="Arial" w:cs="Arial"/>
                                <w:sz w:val="16"/>
                                <w:szCs w:val="16"/>
                                <w:lang w:val="es-MX"/>
                              </w:rPr>
                              <w:t>Seleccionar aquellos sobrenadantes con mayor actividad antimicrobiana</w:t>
                            </w:r>
                          </w:p>
                          <w:p w14:paraId="2DEFA08E" w14:textId="77777777" w:rsidR="00C31D72" w:rsidRPr="003753B6" w:rsidRDefault="00C31D72" w:rsidP="00B75B4F">
                            <w:pPr>
                              <w:jc w:val="center"/>
                              <w:rPr>
                                <w:rFonts w:ascii="Arial" w:hAnsi="Arial" w:cs="Arial"/>
                                <w:sz w:val="16"/>
                                <w:szCs w:val="16"/>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35FA03" id="14 Rectángulo" o:spid="_x0000_s1039" style="position:absolute;left:0;text-align:left;margin-left:219.45pt;margin-top:.9pt;width:218.05pt;height:27.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" fillcolor="white [3201]" strokecolor="black [3213]" strokeweight=".25pt">
                <v:textbox>
                  <w:txbxContent>
                    <w:p w14:paraId="5CEA91FE" w14:textId="77777777" w:rsidR="00C31D72" w:rsidRDefault="00C31D72" w:rsidP="00B75B4F">
                      <w:pPr>
                        <w:jc w:val="center"/>
                        <w:rPr>
                          <w:rFonts w:ascii="Arial" w:hAnsi="Arial" w:cs="Arial"/>
                          <w:sz w:val="16"/>
                          <w:szCs w:val="16"/>
                          <w:lang w:val="es-MX"/>
                        </w:rPr>
                      </w:pPr>
                      <w:r>
                        <w:rPr>
                          <w:rFonts w:ascii="Arial" w:hAnsi="Arial" w:cs="Arial"/>
                          <w:sz w:val="16"/>
                          <w:szCs w:val="16"/>
                          <w:lang w:val="es-MX"/>
                        </w:rPr>
                        <w:t>Seleccionar aquellos sobrenadantes con mayor actividad antimicrobiana</w:t>
                      </w:r>
                    </w:p>
                    <w:p w14:paraId="2DEFA08E" w14:textId="77777777" w:rsidR="00C31D72" w:rsidRPr="003753B6" w:rsidRDefault="00C31D72" w:rsidP="00B75B4F">
                      <w:pPr>
                        <w:jc w:val="center"/>
                        <w:rPr>
                          <w:rFonts w:ascii="Arial" w:hAnsi="Arial" w:cs="Arial"/>
                          <w:sz w:val="16"/>
                          <w:szCs w:val="16"/>
                          <w:lang w:val="es-MX"/>
                        </w:rPr>
                      </w:pPr>
                    </w:p>
                  </w:txbxContent>
                </v:textbox>
              </v:rect>
            </w:pict>
          </mc:Fallback>
        </mc:AlternateContent>
      </w:r>
    </w:p>
    <w:p w14:paraId="5AE981EE" w14:textId="77777777" w:rsidR="00B75B4F" w:rsidRPr="0098428E" w:rsidRDefault="00B75B4F" w:rsidP="003A57D1">
      <w:pPr>
        <w:jc w:val="both"/>
        <w:outlineLvl w:val="0"/>
        <w:rPr>
          <w:rFonts w:ascii="Arial" w:hAnsi="Arial" w:cs="Arial"/>
          <w:b/>
          <w:sz w:val="24"/>
          <w:szCs w:val="24"/>
        </w:rPr>
      </w:pPr>
      <w:r w:rsidRPr="0098428E">
        <w:rPr>
          <w:rFonts w:ascii="Arial" w:hAnsi="Arial" w:cs="Arial"/>
          <w:b/>
          <w:noProof/>
          <w:sz w:val="24"/>
          <w:szCs w:val="24"/>
          <w:lang w:val="es-MX" w:eastAsia="es-MX"/>
        </w:rPr>
        <mc:AlternateContent>
          <mc:Choice Requires="wps">
            <w:drawing>
              <wp:anchor distT="0" distB="0" distL="114300" distR="114300" simplePos="0" relativeHeight="251687936" behindDoc="0" locked="0" layoutInCell="1" allowOverlap="1" wp14:anchorId="3499271B" wp14:editId="727DFEF6">
                <wp:simplePos x="0" y="0"/>
                <wp:positionH relativeFrom="column">
                  <wp:posOffset>4139565</wp:posOffset>
                </wp:positionH>
                <wp:positionV relativeFrom="paragraph">
                  <wp:posOffset>39370</wp:posOffset>
                </wp:positionV>
                <wp:extent cx="0" cy="438150"/>
                <wp:effectExtent l="95250" t="0" r="57150" b="57150"/>
                <wp:wrapNone/>
                <wp:docPr id="298" name="298 Conector recto de flecha"/>
                <wp:cNvGraphicFramePr/>
                <a:graphic xmlns:a="http://schemas.openxmlformats.org/drawingml/2006/main">
                  <a:graphicData uri="http://schemas.microsoft.com/office/word/2010/wordprocessingShape">
                    <wps:wsp>
                      <wps:cNvCnPr/>
                      <wps:spPr>
                        <a:xfrm>
                          <a:off x="0" y="0"/>
                          <a:ext cx="0" cy="4381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4D6C17D4" id="298 Conector recto de flecha" o:spid="_x0000_s1026" type="#_x0000_t32" style="position:absolute;margin-left:325.95pt;margin-top:3.1pt;width:0;height:3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" strokecolor="black [3213]">
                <v:stroke endarrow="open"/>
              </v:shape>
            </w:pict>
          </mc:Fallback>
        </mc:AlternateContent>
      </w:r>
      <w:r w:rsidRPr="0098428E">
        <w:rPr>
          <w:rFonts w:ascii="Arial" w:eastAsia="Times New Roman" w:hAnsi="Arial" w:cs="Arial"/>
          <w:noProof/>
          <w:sz w:val="40"/>
          <w:szCs w:val="40"/>
          <w:lang w:val="es-MX" w:eastAsia="es-MX"/>
        </w:rPr>
        <mc:AlternateContent>
          <mc:Choice Requires="wps">
            <w:drawing>
              <wp:anchor distT="0" distB="0" distL="114300" distR="114300" simplePos="0" relativeHeight="251672576" behindDoc="0" locked="0" layoutInCell="1" allowOverlap="1" wp14:anchorId="66AB207F" wp14:editId="4E0A8F2A">
                <wp:simplePos x="0" y="0"/>
                <wp:positionH relativeFrom="column">
                  <wp:posOffset>-394335</wp:posOffset>
                </wp:positionH>
                <wp:positionV relativeFrom="paragraph">
                  <wp:posOffset>125095</wp:posOffset>
                </wp:positionV>
                <wp:extent cx="4533900" cy="304800"/>
                <wp:effectExtent l="0" t="0" r="0" b="0"/>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3900" cy="304800"/>
                        </a:xfrm>
                        <a:prstGeom prst="rect">
                          <a:avLst/>
                        </a:prstGeom>
                        <a:solidFill>
                          <a:srgbClr val="FFFFFF"/>
                        </a:solidFill>
                        <a:ln w="9525">
                          <a:noFill/>
                          <a:miter lim="800000"/>
                          <a:headEnd/>
                          <a:tailEnd/>
                        </a:ln>
                      </wps:spPr>
                      <wps:txbx>
                        <w:txbxContent>
                          <w:p w14:paraId="5FCDB9DE" w14:textId="77777777" w:rsidR="00C31D72" w:rsidRPr="009C7A22" w:rsidRDefault="00C31D72" w:rsidP="00B75B4F">
                            <w:pPr>
                              <w:rPr>
                                <w:rFonts w:ascii="Arial" w:hAnsi="Arial" w:cs="Arial"/>
                                <w:b/>
                                <w:sz w:val="18"/>
                                <w:szCs w:val="18"/>
                                <w:lang w:val="es-MX"/>
                              </w:rPr>
                            </w:pPr>
                            <w:r w:rsidRPr="00013168">
                              <w:rPr>
                                <w:rFonts w:ascii="Arial" w:hAnsi="Arial" w:cs="Arial"/>
                                <w:b/>
                                <w:sz w:val="18"/>
                                <w:szCs w:val="18"/>
                                <w:lang w:val="es-MX"/>
                              </w:rPr>
                              <w:t>V. Identificación de la presencia de alguna bacteriocina mediante SDS-PAGE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AB207F" id="_x0000_s1040" type="#_x0000_t202" style="position:absolute;left:0;text-align:left;margin-left:-31.05pt;margin-top:9.85pt;width:357pt;height: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" stroked="f">
                <v:textbox>
                  <w:txbxContent>
                    <w:p w14:paraId="5FCDB9DE" w14:textId="77777777" w:rsidR="00C31D72" w:rsidRPr="009C7A22" w:rsidRDefault="00C31D72" w:rsidP="00B75B4F">
                      <w:pPr>
                        <w:rPr>
                          <w:rFonts w:ascii="Arial" w:hAnsi="Arial" w:cs="Arial"/>
                          <w:b/>
                          <w:sz w:val="18"/>
                          <w:szCs w:val="18"/>
                          <w:lang w:val="es-MX"/>
                        </w:rPr>
                      </w:pPr>
                      <w:r w:rsidRPr="00013168">
                        <w:rPr>
                          <w:rFonts w:ascii="Arial" w:hAnsi="Arial" w:cs="Arial"/>
                          <w:b/>
                          <w:sz w:val="18"/>
                          <w:szCs w:val="18"/>
                          <w:lang w:val="es-MX"/>
                        </w:rPr>
                        <w:t>V. Identificación de la presencia de alguna bacteriocina mediante SDS-PAGE</w:t>
                      </w:r>
                    </w:p>
                  </w:txbxContent>
                </v:textbox>
              </v:shape>
            </w:pict>
          </mc:Fallback>
        </mc:AlternateContent>
      </w:r>
    </w:p>
    <w:p w14:paraId="4B2A5E27" w14:textId="77777777" w:rsidR="00B75B4F" w:rsidRPr="0098428E" w:rsidRDefault="00B75B4F" w:rsidP="003A57D1">
      <w:pPr>
        <w:jc w:val="both"/>
        <w:outlineLvl w:val="0"/>
        <w:rPr>
          <w:rFonts w:ascii="Arial" w:hAnsi="Arial" w:cs="Arial"/>
          <w:b/>
          <w:sz w:val="24"/>
          <w:szCs w:val="24"/>
        </w:rPr>
      </w:pPr>
      <w:r w:rsidRPr="0098428E">
        <w:rPr>
          <w:rFonts w:ascii="Arial" w:hAnsi="Arial" w:cs="Arial"/>
          <w:b/>
          <w:noProof/>
          <w:sz w:val="24"/>
          <w:szCs w:val="24"/>
          <w:lang w:val="es-MX" w:eastAsia="es-MX"/>
        </w:rPr>
        <mc:AlternateContent>
          <mc:Choice Requires="wps">
            <w:drawing>
              <wp:anchor distT="0" distB="0" distL="114300" distR="114300" simplePos="0" relativeHeight="251678720" behindDoc="0" locked="0" layoutInCell="1" allowOverlap="1" wp14:anchorId="06230EBC" wp14:editId="09F8F8EC">
                <wp:simplePos x="0" y="0"/>
                <wp:positionH relativeFrom="column">
                  <wp:posOffset>2781935</wp:posOffset>
                </wp:positionH>
                <wp:positionV relativeFrom="paragraph">
                  <wp:posOffset>151130</wp:posOffset>
                </wp:positionV>
                <wp:extent cx="2769235" cy="546100"/>
                <wp:effectExtent l="0" t="0" r="12065" b="25400"/>
                <wp:wrapNone/>
                <wp:docPr id="29" name="29 Rectángulo"/>
                <wp:cNvGraphicFramePr/>
                <a:graphic xmlns:a="http://schemas.openxmlformats.org/drawingml/2006/main">
                  <a:graphicData uri="http://schemas.microsoft.com/office/word/2010/wordprocessingShape">
                    <wps:wsp>
                      <wps:cNvSpPr/>
                      <wps:spPr>
                        <a:xfrm>
                          <a:off x="0" y="0"/>
                          <a:ext cx="2769235" cy="54610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40558DD" w14:textId="77777777" w:rsidR="00C31D72" w:rsidRPr="00DA42E5" w:rsidRDefault="00C31D72" w:rsidP="00B75B4F">
                            <w:pPr>
                              <w:jc w:val="center"/>
                              <w:rPr>
                                <w:rFonts w:ascii="Arial" w:hAnsi="Arial" w:cs="Arial"/>
                                <w:sz w:val="16"/>
                                <w:szCs w:val="16"/>
                              </w:rPr>
                            </w:pPr>
                            <w:r>
                              <w:rPr>
                                <w:rFonts w:ascii="Arial" w:hAnsi="Arial" w:cs="Arial"/>
                                <w:sz w:val="16"/>
                                <w:szCs w:val="16"/>
                                <w:lang w:val="es-MX"/>
                              </w:rPr>
                              <w:t>Identificar la masa molecular de posibles bacteriocinas presentes en sobrenadantes con mayor actividad antimicrobianas mediante SDS-PAGE</w:t>
                            </w:r>
                          </w:p>
                          <w:p w14:paraId="0C2F1524" w14:textId="77777777" w:rsidR="00C31D72" w:rsidRPr="00BD7A79" w:rsidRDefault="00C31D72" w:rsidP="00B75B4F">
                            <w:pPr>
                              <w:jc w:val="center"/>
                              <w:rPr>
                                <w:rFonts w:ascii="Arial" w:hAnsi="Arial" w:cs="Arial"/>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230EBC" id="29 Rectángulo" o:spid="_x0000_s1041" style="position:absolute;left:0;text-align:left;margin-left:219.05pt;margin-top:11.9pt;width:218.05pt;height:4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" fillcolor="white [3201]" strokecolor="black [3213]" strokeweight=".25pt">
                <v:textbox>
                  <w:txbxContent>
                    <w:p w14:paraId="740558DD" w14:textId="77777777" w:rsidR="00C31D72" w:rsidRPr="00DA42E5" w:rsidRDefault="00C31D72" w:rsidP="00B75B4F">
                      <w:pPr>
                        <w:jc w:val="center"/>
                        <w:rPr>
                          <w:rFonts w:ascii="Arial" w:hAnsi="Arial" w:cs="Arial"/>
                          <w:sz w:val="16"/>
                          <w:szCs w:val="16"/>
                        </w:rPr>
                      </w:pPr>
                      <w:r>
                        <w:rPr>
                          <w:rFonts w:ascii="Arial" w:hAnsi="Arial" w:cs="Arial"/>
                          <w:sz w:val="16"/>
                          <w:szCs w:val="16"/>
                          <w:lang w:val="es-MX"/>
                        </w:rPr>
                        <w:t>Identificar la masa molecular de posibles bacteriocinas presentes en sobrenadantes con mayor actividad antimicrobianas mediante SDS-PAGE</w:t>
                      </w:r>
                    </w:p>
                    <w:p w14:paraId="0C2F1524" w14:textId="77777777" w:rsidR="00C31D72" w:rsidRPr="00BD7A79" w:rsidRDefault="00C31D72" w:rsidP="00B75B4F">
                      <w:pPr>
                        <w:jc w:val="center"/>
                        <w:rPr>
                          <w:rFonts w:ascii="Arial" w:hAnsi="Arial" w:cs="Arial"/>
                          <w:sz w:val="16"/>
                          <w:szCs w:val="16"/>
                        </w:rPr>
                      </w:pPr>
                    </w:p>
                  </w:txbxContent>
                </v:textbox>
              </v:rect>
            </w:pict>
          </mc:Fallback>
        </mc:AlternateContent>
      </w:r>
    </w:p>
    <w:p w14:paraId="47E35193" w14:textId="2A4E6A1E" w:rsidR="002224D5" w:rsidRDefault="002224D5" w:rsidP="003A57D1">
      <w:pPr>
        <w:jc w:val="both"/>
        <w:outlineLvl w:val="0"/>
        <w:rPr>
          <w:rFonts w:ascii="Arial" w:hAnsi="Arial" w:cs="Arial"/>
          <w:b/>
          <w:sz w:val="24"/>
          <w:szCs w:val="24"/>
        </w:rPr>
      </w:pPr>
    </w:p>
    <w:p w14:paraId="278E3823" w14:textId="53A3A44F" w:rsidR="00B75B4F" w:rsidRPr="0098428E" w:rsidRDefault="00127530" w:rsidP="003A57D1">
      <w:pPr>
        <w:jc w:val="both"/>
        <w:outlineLvl w:val="0"/>
        <w:rPr>
          <w:rFonts w:ascii="Arial" w:hAnsi="Arial" w:cs="Arial"/>
          <w:b/>
          <w:sz w:val="24"/>
          <w:szCs w:val="24"/>
        </w:rPr>
      </w:pPr>
      <w:r w:rsidRPr="0098428E">
        <w:rPr>
          <w:rFonts w:ascii="Arial" w:hAnsi="Arial" w:cs="Arial"/>
          <w:b/>
          <w:sz w:val="24"/>
          <w:szCs w:val="24"/>
        </w:rPr>
        <w:lastRenderedPageBreak/>
        <w:t>6</w:t>
      </w:r>
      <w:r w:rsidR="00B75B4F" w:rsidRPr="0098428E">
        <w:rPr>
          <w:rFonts w:ascii="Arial" w:hAnsi="Arial" w:cs="Arial"/>
          <w:b/>
          <w:sz w:val="24"/>
          <w:szCs w:val="24"/>
        </w:rPr>
        <w:t>. MATERIALES Y MÉTODOS</w:t>
      </w:r>
    </w:p>
    <w:p w14:paraId="160C6ADD" w14:textId="77777777" w:rsidR="00B75B4F" w:rsidRPr="0098428E" w:rsidRDefault="00B75B4F" w:rsidP="003A57D1">
      <w:pPr>
        <w:jc w:val="both"/>
        <w:outlineLvl w:val="0"/>
        <w:rPr>
          <w:rFonts w:ascii="Arial" w:hAnsi="Arial" w:cs="Arial"/>
          <w:b/>
          <w:sz w:val="24"/>
          <w:szCs w:val="24"/>
        </w:rPr>
      </w:pPr>
    </w:p>
    <w:p w14:paraId="756C5315" w14:textId="5096DC28" w:rsidR="00B75B4F" w:rsidRPr="0098428E" w:rsidRDefault="00127530" w:rsidP="003A57D1">
      <w:pPr>
        <w:ind w:firstLine="708"/>
        <w:jc w:val="both"/>
        <w:rPr>
          <w:rFonts w:ascii="Arial" w:hAnsi="Arial" w:cs="Arial"/>
          <w:b/>
          <w:sz w:val="24"/>
          <w:szCs w:val="24"/>
        </w:rPr>
      </w:pPr>
      <w:r w:rsidRPr="0098428E">
        <w:rPr>
          <w:rFonts w:ascii="Arial" w:hAnsi="Arial" w:cs="Arial"/>
          <w:b/>
          <w:sz w:val="24"/>
          <w:szCs w:val="24"/>
        </w:rPr>
        <w:t>6</w:t>
      </w:r>
      <w:r w:rsidR="00B75B4F" w:rsidRPr="0098428E">
        <w:rPr>
          <w:rFonts w:ascii="Arial" w:hAnsi="Arial" w:cs="Arial"/>
          <w:b/>
          <w:sz w:val="24"/>
          <w:szCs w:val="24"/>
        </w:rPr>
        <w:t>.1 Material</w:t>
      </w:r>
    </w:p>
    <w:p w14:paraId="57BC52AD" w14:textId="2C719FA1" w:rsidR="00B75B4F" w:rsidRPr="0098428E" w:rsidRDefault="00DF39E8" w:rsidP="003A57D1">
      <w:pPr>
        <w:jc w:val="both"/>
        <w:rPr>
          <w:rFonts w:ascii="Arial" w:hAnsi="Arial" w:cs="Arial"/>
          <w:sz w:val="24"/>
          <w:szCs w:val="24"/>
        </w:rPr>
      </w:pPr>
      <w:r>
        <w:rPr>
          <w:rFonts w:ascii="Arial" w:hAnsi="Arial" w:cs="Arial"/>
          <w:sz w:val="24"/>
          <w:szCs w:val="24"/>
        </w:rPr>
        <w:t xml:space="preserve">        </w:t>
      </w:r>
      <w:r w:rsidR="00B75B4F" w:rsidRPr="0098428E">
        <w:rPr>
          <w:rFonts w:ascii="Arial" w:hAnsi="Arial" w:cs="Arial"/>
          <w:sz w:val="24"/>
          <w:szCs w:val="24"/>
        </w:rPr>
        <w:t>Material de vidrio, plástico y reactivos de grado analítico para cada determinación.</w:t>
      </w:r>
    </w:p>
    <w:p w14:paraId="6EBC8F09" w14:textId="77777777" w:rsidR="00B75B4F" w:rsidRPr="0098428E" w:rsidRDefault="00B75B4F" w:rsidP="003A57D1">
      <w:pPr>
        <w:jc w:val="both"/>
        <w:rPr>
          <w:rFonts w:ascii="Arial" w:hAnsi="Arial" w:cs="Arial"/>
          <w:sz w:val="24"/>
          <w:szCs w:val="24"/>
        </w:rPr>
      </w:pPr>
    </w:p>
    <w:p w14:paraId="52C84474" w14:textId="08833AF2" w:rsidR="00B75B4F" w:rsidRPr="0098428E" w:rsidRDefault="00127530" w:rsidP="003A57D1">
      <w:pPr>
        <w:ind w:firstLine="708"/>
        <w:jc w:val="both"/>
        <w:outlineLvl w:val="0"/>
        <w:rPr>
          <w:rFonts w:ascii="Arial" w:hAnsi="Arial" w:cs="Arial"/>
          <w:b/>
          <w:sz w:val="24"/>
          <w:szCs w:val="24"/>
        </w:rPr>
      </w:pPr>
      <w:r w:rsidRPr="0098428E">
        <w:rPr>
          <w:rFonts w:ascii="Arial" w:hAnsi="Arial" w:cs="Arial"/>
          <w:b/>
          <w:sz w:val="24"/>
          <w:szCs w:val="24"/>
        </w:rPr>
        <w:t>6</w:t>
      </w:r>
      <w:r w:rsidR="00B75B4F" w:rsidRPr="0098428E">
        <w:rPr>
          <w:rFonts w:ascii="Arial" w:hAnsi="Arial" w:cs="Arial"/>
          <w:b/>
          <w:sz w:val="24"/>
          <w:szCs w:val="24"/>
        </w:rPr>
        <w:t>.2 Material biológico</w:t>
      </w:r>
    </w:p>
    <w:p w14:paraId="67F6FD77" w14:textId="295EEAF0" w:rsidR="00B75B4F" w:rsidRPr="0098428E" w:rsidRDefault="00B75B4F" w:rsidP="003A57D1">
      <w:pPr>
        <w:jc w:val="both"/>
        <w:outlineLvl w:val="0"/>
        <w:rPr>
          <w:rFonts w:ascii="Arial" w:hAnsi="Arial" w:cs="Arial"/>
          <w:b/>
          <w:sz w:val="24"/>
          <w:szCs w:val="24"/>
        </w:rPr>
      </w:pPr>
      <w:r w:rsidRPr="0098428E">
        <w:rPr>
          <w:rFonts w:ascii="Arial" w:hAnsi="Arial" w:cs="Arial"/>
          <w:b/>
          <w:sz w:val="24"/>
          <w:szCs w:val="24"/>
        </w:rPr>
        <w:t xml:space="preserve">       </w:t>
      </w:r>
      <w:r w:rsidRPr="0098428E">
        <w:rPr>
          <w:rFonts w:ascii="Arial" w:hAnsi="Arial" w:cs="Arial"/>
          <w:sz w:val="24"/>
          <w:szCs w:val="24"/>
          <w:lang w:val="es-ES"/>
        </w:rPr>
        <w:t xml:space="preserve">Cepas empleadas ATCC: </w:t>
      </w:r>
      <w:r w:rsidRPr="0098428E">
        <w:rPr>
          <w:rFonts w:ascii="Arial" w:hAnsi="Arial" w:cs="Arial"/>
          <w:i/>
          <w:sz w:val="24"/>
          <w:szCs w:val="24"/>
        </w:rPr>
        <w:t>Lactobacillus plantarum (Q1), Lactobacillus paracasei toleran</w:t>
      </w:r>
      <w:r w:rsidR="008B1A1A">
        <w:rPr>
          <w:rFonts w:ascii="Arial" w:hAnsi="Arial" w:cs="Arial"/>
          <w:i/>
          <w:sz w:val="24"/>
          <w:szCs w:val="24"/>
        </w:rPr>
        <w:t>s (M17), E. coli, Salmonella enteritidis</w:t>
      </w:r>
      <w:r w:rsidRPr="0098428E">
        <w:rPr>
          <w:rFonts w:ascii="Arial" w:hAnsi="Arial" w:cs="Arial"/>
          <w:i/>
          <w:sz w:val="24"/>
          <w:szCs w:val="24"/>
        </w:rPr>
        <w:t xml:space="preserve">, Listeria monocytogenes </w:t>
      </w:r>
      <w:r w:rsidRPr="0098428E">
        <w:rPr>
          <w:rFonts w:ascii="Arial" w:hAnsi="Arial" w:cs="Arial"/>
          <w:sz w:val="24"/>
          <w:szCs w:val="24"/>
        </w:rPr>
        <w:t>y</w:t>
      </w:r>
      <w:r w:rsidRPr="0098428E">
        <w:rPr>
          <w:rFonts w:ascii="Arial" w:hAnsi="Arial" w:cs="Arial"/>
          <w:i/>
          <w:sz w:val="24"/>
          <w:szCs w:val="24"/>
        </w:rPr>
        <w:t xml:space="preserve"> Staphylococcus aureus.</w:t>
      </w:r>
    </w:p>
    <w:p w14:paraId="0966AA95" w14:textId="77777777" w:rsidR="00B75B4F" w:rsidRPr="0098428E" w:rsidRDefault="00B75B4F" w:rsidP="003A57D1">
      <w:pPr>
        <w:jc w:val="both"/>
        <w:outlineLvl w:val="0"/>
        <w:rPr>
          <w:rFonts w:ascii="Arial" w:hAnsi="Arial" w:cs="Arial"/>
          <w:b/>
          <w:sz w:val="24"/>
          <w:szCs w:val="24"/>
        </w:rPr>
      </w:pPr>
    </w:p>
    <w:p w14:paraId="2B056801" w14:textId="3575EA64" w:rsidR="00B75B4F" w:rsidRPr="0098428E" w:rsidRDefault="00127530" w:rsidP="008B1A1A">
      <w:pPr>
        <w:ind w:firstLine="708"/>
        <w:jc w:val="both"/>
        <w:outlineLvl w:val="0"/>
        <w:rPr>
          <w:rFonts w:ascii="Arial" w:hAnsi="Arial" w:cs="Arial"/>
          <w:b/>
          <w:sz w:val="24"/>
          <w:szCs w:val="24"/>
        </w:rPr>
      </w:pPr>
      <w:r w:rsidRPr="0098428E">
        <w:rPr>
          <w:rFonts w:ascii="Arial" w:hAnsi="Arial" w:cs="Arial"/>
          <w:b/>
          <w:sz w:val="24"/>
          <w:szCs w:val="24"/>
        </w:rPr>
        <w:t>6</w:t>
      </w:r>
      <w:r w:rsidR="00B75B4F" w:rsidRPr="0098428E">
        <w:rPr>
          <w:rFonts w:ascii="Arial" w:hAnsi="Arial" w:cs="Arial"/>
          <w:b/>
          <w:sz w:val="24"/>
          <w:szCs w:val="24"/>
        </w:rPr>
        <w:t xml:space="preserve">.3 Equipos  </w:t>
      </w:r>
    </w:p>
    <w:tbl>
      <w:tblPr>
        <w:tblStyle w:val="Listaclara"/>
        <w:tblW w:w="0" w:type="auto"/>
        <w:tblLook w:val="04A0" w:firstRow="1" w:lastRow="0" w:firstColumn="1" w:lastColumn="0" w:noHBand="0" w:noVBand="1"/>
      </w:tblPr>
      <w:tblGrid>
        <w:gridCol w:w="3089"/>
        <w:gridCol w:w="3394"/>
        <w:gridCol w:w="2335"/>
      </w:tblGrid>
      <w:tr w:rsidR="00B75B4F" w:rsidRPr="0098428E" w14:paraId="0CC5E828" w14:textId="77777777" w:rsidTr="003B70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7" w:type="dxa"/>
          </w:tcPr>
          <w:p w14:paraId="0973A60A" w14:textId="77777777" w:rsidR="00B75B4F" w:rsidRPr="0098428E" w:rsidRDefault="00B75B4F" w:rsidP="003A57D1">
            <w:pPr>
              <w:pStyle w:val="Prrafodelista"/>
              <w:spacing w:line="276" w:lineRule="auto"/>
              <w:ind w:left="0"/>
              <w:jc w:val="center"/>
              <w:rPr>
                <w:rFonts w:ascii="Arial" w:hAnsi="Arial" w:cs="Arial"/>
                <w:sz w:val="20"/>
                <w:szCs w:val="20"/>
              </w:rPr>
            </w:pPr>
            <w:r w:rsidRPr="0098428E">
              <w:rPr>
                <w:rFonts w:ascii="Arial" w:hAnsi="Arial" w:cs="Arial"/>
                <w:sz w:val="20"/>
                <w:szCs w:val="20"/>
              </w:rPr>
              <w:t>EQUIPO</w:t>
            </w:r>
          </w:p>
        </w:tc>
        <w:tc>
          <w:tcPr>
            <w:tcW w:w="3501" w:type="dxa"/>
          </w:tcPr>
          <w:p w14:paraId="34B57F89" w14:textId="77777777" w:rsidR="00B75B4F" w:rsidRPr="0098428E" w:rsidRDefault="00B75B4F" w:rsidP="003A57D1">
            <w:pPr>
              <w:pStyle w:val="Prrafodelista"/>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98428E">
              <w:rPr>
                <w:rFonts w:ascii="Arial" w:hAnsi="Arial" w:cs="Arial"/>
                <w:sz w:val="20"/>
                <w:szCs w:val="20"/>
              </w:rPr>
              <w:t>MARCA</w:t>
            </w:r>
          </w:p>
        </w:tc>
        <w:tc>
          <w:tcPr>
            <w:tcW w:w="2416" w:type="dxa"/>
          </w:tcPr>
          <w:p w14:paraId="31EA8390" w14:textId="77777777" w:rsidR="00B75B4F" w:rsidRPr="0098428E" w:rsidRDefault="00B75B4F" w:rsidP="003A57D1">
            <w:pPr>
              <w:pStyle w:val="Prrafodelista"/>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98428E">
              <w:rPr>
                <w:rFonts w:ascii="Arial" w:hAnsi="Arial" w:cs="Arial"/>
                <w:sz w:val="20"/>
                <w:szCs w:val="20"/>
              </w:rPr>
              <w:t>MODELO</w:t>
            </w:r>
          </w:p>
        </w:tc>
      </w:tr>
      <w:tr w:rsidR="00B75B4F" w:rsidRPr="0098428E" w14:paraId="154BA0D0" w14:textId="77777777" w:rsidTr="003B70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7" w:type="dxa"/>
            <w:vAlign w:val="center"/>
          </w:tcPr>
          <w:p w14:paraId="1F680CE4" w14:textId="77777777" w:rsidR="00B75B4F" w:rsidRPr="0098428E" w:rsidRDefault="00B75B4F" w:rsidP="003A57D1">
            <w:pPr>
              <w:pStyle w:val="Prrafodelista"/>
              <w:spacing w:line="276" w:lineRule="auto"/>
              <w:ind w:left="0"/>
              <w:jc w:val="center"/>
              <w:rPr>
                <w:rFonts w:ascii="Arial" w:hAnsi="Arial" w:cs="Arial"/>
                <w:sz w:val="18"/>
                <w:szCs w:val="18"/>
              </w:rPr>
            </w:pPr>
            <w:r w:rsidRPr="0098428E">
              <w:rPr>
                <w:rFonts w:ascii="Arial" w:hAnsi="Arial" w:cs="Arial"/>
                <w:sz w:val="18"/>
                <w:szCs w:val="18"/>
              </w:rPr>
              <w:t>INCUBADORA</w:t>
            </w:r>
          </w:p>
        </w:tc>
        <w:tc>
          <w:tcPr>
            <w:tcW w:w="3501" w:type="dxa"/>
            <w:vAlign w:val="center"/>
          </w:tcPr>
          <w:p w14:paraId="75C34FCE"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8428E">
              <w:rPr>
                <w:rFonts w:ascii="Arial" w:hAnsi="Arial" w:cs="Arial"/>
                <w:sz w:val="18"/>
                <w:szCs w:val="18"/>
              </w:rPr>
              <w:t>Incubater</w:t>
            </w:r>
          </w:p>
        </w:tc>
        <w:tc>
          <w:tcPr>
            <w:tcW w:w="2416" w:type="dxa"/>
            <w:vAlign w:val="center"/>
          </w:tcPr>
          <w:p w14:paraId="60D98EE4"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8428E">
              <w:rPr>
                <w:rFonts w:ascii="Arial" w:hAnsi="Arial" w:cs="Arial"/>
                <w:sz w:val="18"/>
                <w:szCs w:val="18"/>
              </w:rPr>
              <w:t>DH6000 (B) II</w:t>
            </w:r>
          </w:p>
        </w:tc>
      </w:tr>
      <w:tr w:rsidR="00B75B4F" w:rsidRPr="0098428E" w14:paraId="40AD5DB6" w14:textId="77777777" w:rsidTr="003B706E">
        <w:tc>
          <w:tcPr>
            <w:cnfStyle w:val="001000000000" w:firstRow="0" w:lastRow="0" w:firstColumn="1" w:lastColumn="0" w:oddVBand="0" w:evenVBand="0" w:oddHBand="0" w:evenHBand="0" w:firstRowFirstColumn="0" w:firstRowLastColumn="0" w:lastRowFirstColumn="0" w:lastRowLastColumn="0"/>
            <w:tcW w:w="3137" w:type="dxa"/>
            <w:vAlign w:val="center"/>
          </w:tcPr>
          <w:p w14:paraId="11651931" w14:textId="77777777" w:rsidR="00B75B4F" w:rsidRPr="0098428E" w:rsidRDefault="00B75B4F" w:rsidP="003A57D1">
            <w:pPr>
              <w:pStyle w:val="Prrafodelista"/>
              <w:spacing w:line="276" w:lineRule="auto"/>
              <w:ind w:left="0"/>
              <w:jc w:val="center"/>
              <w:rPr>
                <w:rFonts w:ascii="Arial" w:hAnsi="Arial" w:cs="Arial"/>
                <w:sz w:val="18"/>
                <w:szCs w:val="18"/>
              </w:rPr>
            </w:pPr>
            <w:r w:rsidRPr="0098428E">
              <w:rPr>
                <w:rFonts w:ascii="Arial" w:hAnsi="Arial" w:cs="Arial"/>
                <w:sz w:val="18"/>
                <w:szCs w:val="18"/>
              </w:rPr>
              <w:t>CAMPANA DE FLUJO LAMINAR</w:t>
            </w:r>
          </w:p>
        </w:tc>
        <w:tc>
          <w:tcPr>
            <w:tcW w:w="3501" w:type="dxa"/>
            <w:vAlign w:val="center"/>
          </w:tcPr>
          <w:p w14:paraId="6E84272B"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8428E">
              <w:rPr>
                <w:rFonts w:ascii="Arial" w:hAnsi="Arial" w:cs="Arial"/>
                <w:sz w:val="18"/>
                <w:szCs w:val="18"/>
              </w:rPr>
              <w:t>Thermo Scientific™</w:t>
            </w:r>
          </w:p>
        </w:tc>
        <w:tc>
          <w:tcPr>
            <w:tcW w:w="2416" w:type="dxa"/>
            <w:vAlign w:val="center"/>
          </w:tcPr>
          <w:p w14:paraId="5EDF8991"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US"/>
              </w:rPr>
            </w:pPr>
            <w:r w:rsidRPr="0098428E">
              <w:rPr>
                <w:rFonts w:ascii="Arial" w:hAnsi="Arial" w:cs="Arial"/>
                <w:sz w:val="18"/>
                <w:szCs w:val="18"/>
                <w:lang w:val="en-US"/>
              </w:rPr>
              <w:t>Heraguar ECO</w:t>
            </w:r>
          </w:p>
        </w:tc>
      </w:tr>
      <w:tr w:rsidR="00B75B4F" w:rsidRPr="0098428E" w14:paraId="728D9C20" w14:textId="77777777" w:rsidTr="003B70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7" w:type="dxa"/>
            <w:vAlign w:val="center"/>
          </w:tcPr>
          <w:p w14:paraId="55F0E762" w14:textId="77777777" w:rsidR="00B75B4F" w:rsidRPr="0098428E" w:rsidRDefault="00B75B4F" w:rsidP="003A57D1">
            <w:pPr>
              <w:pStyle w:val="Prrafodelista"/>
              <w:spacing w:line="276" w:lineRule="auto"/>
              <w:ind w:left="0"/>
              <w:jc w:val="center"/>
              <w:rPr>
                <w:rFonts w:ascii="Arial" w:hAnsi="Arial" w:cs="Arial"/>
                <w:sz w:val="18"/>
                <w:szCs w:val="18"/>
              </w:rPr>
            </w:pPr>
            <w:r w:rsidRPr="0098428E">
              <w:rPr>
                <w:rFonts w:ascii="Arial" w:hAnsi="Arial" w:cs="Arial"/>
                <w:sz w:val="18"/>
                <w:szCs w:val="18"/>
              </w:rPr>
              <w:t>CENTRIFUGA</w:t>
            </w:r>
          </w:p>
        </w:tc>
        <w:tc>
          <w:tcPr>
            <w:tcW w:w="3501" w:type="dxa"/>
            <w:vAlign w:val="center"/>
          </w:tcPr>
          <w:p w14:paraId="15E97365" w14:textId="77777777" w:rsidR="00B75B4F" w:rsidRPr="0098428E" w:rsidRDefault="00B75B4F" w:rsidP="003A57D1">
            <w:pPr>
              <w:pStyle w:val="Prrafodelista"/>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98428E">
              <w:rPr>
                <w:rFonts w:ascii="Arial" w:hAnsi="Arial" w:cs="Arial"/>
                <w:sz w:val="18"/>
                <w:szCs w:val="18"/>
                <w:lang w:val="en-US"/>
              </w:rPr>
              <w:t>Eppendorf</w:t>
            </w:r>
          </w:p>
        </w:tc>
        <w:tc>
          <w:tcPr>
            <w:tcW w:w="2416" w:type="dxa"/>
            <w:vAlign w:val="center"/>
          </w:tcPr>
          <w:p w14:paraId="37FCA689"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rPr>
            </w:pPr>
            <w:r w:rsidRPr="0098428E">
              <w:rPr>
                <w:rFonts w:ascii="Arial" w:hAnsi="Arial" w:cs="Arial"/>
                <w:sz w:val="18"/>
                <w:szCs w:val="18"/>
                <w:lang w:val="en-US"/>
              </w:rPr>
              <w:t>Centrifuge 5810 R</w:t>
            </w:r>
          </w:p>
        </w:tc>
      </w:tr>
      <w:tr w:rsidR="00B75B4F" w:rsidRPr="0098428E" w14:paraId="2A5A890D" w14:textId="77777777" w:rsidTr="003B706E">
        <w:tc>
          <w:tcPr>
            <w:cnfStyle w:val="001000000000" w:firstRow="0" w:lastRow="0" w:firstColumn="1" w:lastColumn="0" w:oddVBand="0" w:evenVBand="0" w:oddHBand="0" w:evenHBand="0" w:firstRowFirstColumn="0" w:firstRowLastColumn="0" w:lastRowFirstColumn="0" w:lastRowLastColumn="0"/>
            <w:tcW w:w="3137" w:type="dxa"/>
            <w:vAlign w:val="center"/>
          </w:tcPr>
          <w:p w14:paraId="3DAB66F8" w14:textId="77777777" w:rsidR="00B75B4F" w:rsidRPr="0098428E" w:rsidRDefault="00B75B4F" w:rsidP="003A57D1">
            <w:pPr>
              <w:pStyle w:val="Prrafodelista"/>
              <w:spacing w:line="276" w:lineRule="auto"/>
              <w:ind w:left="0"/>
              <w:jc w:val="center"/>
              <w:rPr>
                <w:rFonts w:ascii="Arial" w:hAnsi="Arial" w:cs="Arial"/>
                <w:sz w:val="18"/>
                <w:szCs w:val="18"/>
              </w:rPr>
            </w:pPr>
            <w:r w:rsidRPr="0098428E">
              <w:rPr>
                <w:rFonts w:ascii="Arial" w:hAnsi="Arial" w:cs="Arial"/>
                <w:sz w:val="18"/>
                <w:szCs w:val="18"/>
              </w:rPr>
              <w:t>ESPECTROFOTÓMETRO</w:t>
            </w:r>
          </w:p>
        </w:tc>
        <w:tc>
          <w:tcPr>
            <w:tcW w:w="3501" w:type="dxa"/>
            <w:vAlign w:val="center"/>
          </w:tcPr>
          <w:p w14:paraId="739A0EEF"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8428E">
              <w:rPr>
                <w:rFonts w:ascii="Arial" w:hAnsi="Arial" w:cs="Arial"/>
                <w:sz w:val="18"/>
                <w:szCs w:val="18"/>
              </w:rPr>
              <w:t>THERMO SPECTRONIC</w:t>
            </w:r>
          </w:p>
        </w:tc>
        <w:tc>
          <w:tcPr>
            <w:tcW w:w="2416" w:type="dxa"/>
            <w:vAlign w:val="center"/>
          </w:tcPr>
          <w:p w14:paraId="783BD4AA"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8428E">
              <w:rPr>
                <w:rFonts w:ascii="Arial" w:hAnsi="Arial" w:cs="Arial"/>
                <w:sz w:val="18"/>
                <w:szCs w:val="18"/>
              </w:rPr>
              <w:t>GENESYS 10</w:t>
            </w:r>
          </w:p>
        </w:tc>
      </w:tr>
      <w:tr w:rsidR="00B75B4F" w:rsidRPr="0098428E" w14:paraId="3EF1B12A" w14:textId="77777777" w:rsidTr="003B70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7" w:type="dxa"/>
            <w:vAlign w:val="center"/>
          </w:tcPr>
          <w:p w14:paraId="6E4884F9" w14:textId="77777777" w:rsidR="00B75B4F" w:rsidRPr="0098428E" w:rsidRDefault="00B75B4F" w:rsidP="003A57D1">
            <w:pPr>
              <w:pStyle w:val="Prrafodelista"/>
              <w:spacing w:line="276" w:lineRule="auto"/>
              <w:ind w:left="0"/>
              <w:jc w:val="center"/>
              <w:rPr>
                <w:rFonts w:ascii="Arial" w:hAnsi="Arial" w:cs="Arial"/>
                <w:sz w:val="18"/>
                <w:szCs w:val="18"/>
              </w:rPr>
            </w:pPr>
            <w:r w:rsidRPr="0098428E">
              <w:rPr>
                <w:rFonts w:ascii="Arial" w:hAnsi="Arial" w:cs="Arial"/>
                <w:sz w:val="18"/>
                <w:szCs w:val="18"/>
              </w:rPr>
              <w:t>AUTOCLAVE</w:t>
            </w:r>
          </w:p>
        </w:tc>
        <w:tc>
          <w:tcPr>
            <w:tcW w:w="3501" w:type="dxa"/>
            <w:vAlign w:val="center"/>
          </w:tcPr>
          <w:p w14:paraId="6F2228B5"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8428E">
              <w:rPr>
                <w:rFonts w:ascii="Arial" w:hAnsi="Arial" w:cs="Arial"/>
                <w:sz w:val="18"/>
                <w:szCs w:val="18"/>
              </w:rPr>
              <w:t>AESA</w:t>
            </w:r>
          </w:p>
        </w:tc>
        <w:tc>
          <w:tcPr>
            <w:tcW w:w="2416" w:type="dxa"/>
            <w:vAlign w:val="center"/>
          </w:tcPr>
          <w:p w14:paraId="0C80A975"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8428E">
              <w:rPr>
                <w:rFonts w:ascii="Arial" w:hAnsi="Arial" w:cs="Arial"/>
                <w:sz w:val="18"/>
                <w:szCs w:val="18"/>
              </w:rPr>
              <w:t>CV-250</w:t>
            </w:r>
          </w:p>
        </w:tc>
      </w:tr>
      <w:tr w:rsidR="00B75B4F" w:rsidRPr="0098428E" w14:paraId="77F37051" w14:textId="77777777" w:rsidTr="003B706E">
        <w:tc>
          <w:tcPr>
            <w:cnfStyle w:val="001000000000" w:firstRow="0" w:lastRow="0" w:firstColumn="1" w:lastColumn="0" w:oddVBand="0" w:evenVBand="0" w:oddHBand="0" w:evenHBand="0" w:firstRowFirstColumn="0" w:firstRowLastColumn="0" w:lastRowFirstColumn="0" w:lastRowLastColumn="0"/>
            <w:tcW w:w="3137" w:type="dxa"/>
            <w:vAlign w:val="center"/>
          </w:tcPr>
          <w:p w14:paraId="592672EB" w14:textId="14C8A203" w:rsidR="00B75B4F" w:rsidRPr="0098428E" w:rsidRDefault="00B75B4F" w:rsidP="003A57D1">
            <w:pPr>
              <w:pStyle w:val="Prrafodelista"/>
              <w:spacing w:line="276" w:lineRule="auto"/>
              <w:ind w:left="0"/>
              <w:jc w:val="center"/>
              <w:rPr>
                <w:rFonts w:ascii="Arial" w:hAnsi="Arial" w:cs="Arial"/>
                <w:sz w:val="18"/>
                <w:szCs w:val="18"/>
              </w:rPr>
            </w:pPr>
            <w:r w:rsidRPr="0098428E">
              <w:rPr>
                <w:rFonts w:ascii="Arial" w:hAnsi="Arial" w:cs="Arial"/>
                <w:sz w:val="18"/>
                <w:szCs w:val="18"/>
              </w:rPr>
              <w:t>SISTEMA DE ULTRA</w:t>
            </w:r>
            <w:r w:rsidR="004027C3">
              <w:rPr>
                <w:rFonts w:ascii="Arial" w:hAnsi="Arial" w:cs="Arial"/>
                <w:sz w:val="18"/>
                <w:szCs w:val="18"/>
              </w:rPr>
              <w:t>-</w:t>
            </w:r>
            <w:r w:rsidRPr="0098428E">
              <w:rPr>
                <w:rFonts w:ascii="Arial" w:hAnsi="Arial" w:cs="Arial"/>
                <w:sz w:val="18"/>
                <w:szCs w:val="18"/>
              </w:rPr>
              <w:t>FILTRACIÓN</w:t>
            </w:r>
          </w:p>
        </w:tc>
        <w:tc>
          <w:tcPr>
            <w:tcW w:w="3501" w:type="dxa"/>
            <w:vAlign w:val="center"/>
          </w:tcPr>
          <w:p w14:paraId="33139955"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8428E">
              <w:rPr>
                <w:rFonts w:ascii="Arial" w:hAnsi="Arial" w:cs="Arial"/>
                <w:sz w:val="18"/>
                <w:szCs w:val="18"/>
              </w:rPr>
              <w:t>DXY</w:t>
            </w:r>
          </w:p>
        </w:tc>
        <w:tc>
          <w:tcPr>
            <w:tcW w:w="2416" w:type="dxa"/>
            <w:vAlign w:val="center"/>
          </w:tcPr>
          <w:p w14:paraId="11EE244E"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8428E">
              <w:rPr>
                <w:rFonts w:ascii="Arial" w:hAnsi="Arial" w:cs="Arial"/>
                <w:sz w:val="18"/>
                <w:szCs w:val="18"/>
              </w:rPr>
              <w:t>Ding Xin</w:t>
            </w:r>
          </w:p>
        </w:tc>
      </w:tr>
      <w:tr w:rsidR="00B75B4F" w:rsidRPr="0098428E" w14:paraId="2B068265" w14:textId="77777777" w:rsidTr="003B70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37" w:type="dxa"/>
            <w:vAlign w:val="center"/>
          </w:tcPr>
          <w:p w14:paraId="5128C52B" w14:textId="77777777" w:rsidR="00B75B4F" w:rsidRPr="0098428E" w:rsidRDefault="00B75B4F" w:rsidP="003A57D1">
            <w:pPr>
              <w:pStyle w:val="Prrafodelista"/>
              <w:spacing w:line="276" w:lineRule="auto"/>
              <w:ind w:left="0"/>
              <w:jc w:val="center"/>
              <w:rPr>
                <w:rFonts w:ascii="Arial" w:hAnsi="Arial" w:cs="Arial"/>
                <w:sz w:val="18"/>
                <w:szCs w:val="18"/>
              </w:rPr>
            </w:pPr>
            <w:r w:rsidRPr="0098428E">
              <w:rPr>
                <w:rFonts w:ascii="Arial" w:hAnsi="Arial" w:cs="Arial"/>
                <w:sz w:val="18"/>
                <w:szCs w:val="18"/>
              </w:rPr>
              <w:t>VORTEX</w:t>
            </w:r>
          </w:p>
        </w:tc>
        <w:tc>
          <w:tcPr>
            <w:tcW w:w="3501" w:type="dxa"/>
            <w:vAlign w:val="center"/>
          </w:tcPr>
          <w:p w14:paraId="2420D246"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8428E">
              <w:rPr>
                <w:rFonts w:ascii="Arial" w:hAnsi="Arial" w:cs="Arial"/>
                <w:sz w:val="18"/>
                <w:szCs w:val="18"/>
              </w:rPr>
              <w:t>Stuart</w:t>
            </w:r>
          </w:p>
        </w:tc>
        <w:tc>
          <w:tcPr>
            <w:tcW w:w="2416" w:type="dxa"/>
            <w:vAlign w:val="center"/>
          </w:tcPr>
          <w:p w14:paraId="1A2F7E21"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98428E">
              <w:rPr>
                <w:rFonts w:ascii="Arial" w:hAnsi="Arial" w:cs="Arial"/>
                <w:sz w:val="18"/>
                <w:szCs w:val="18"/>
              </w:rPr>
              <w:t>SA7</w:t>
            </w:r>
          </w:p>
        </w:tc>
      </w:tr>
      <w:tr w:rsidR="00B75B4F" w:rsidRPr="0098428E" w14:paraId="14705AC4" w14:textId="77777777" w:rsidTr="003B706E">
        <w:tc>
          <w:tcPr>
            <w:cnfStyle w:val="001000000000" w:firstRow="0" w:lastRow="0" w:firstColumn="1" w:lastColumn="0" w:oddVBand="0" w:evenVBand="0" w:oddHBand="0" w:evenHBand="0" w:firstRowFirstColumn="0" w:firstRowLastColumn="0" w:lastRowFirstColumn="0" w:lastRowLastColumn="0"/>
            <w:tcW w:w="3137" w:type="dxa"/>
            <w:vAlign w:val="center"/>
          </w:tcPr>
          <w:p w14:paraId="33C51E54" w14:textId="77777777" w:rsidR="00B75B4F" w:rsidRPr="0098428E" w:rsidRDefault="00B75B4F" w:rsidP="003A57D1">
            <w:pPr>
              <w:pStyle w:val="Prrafodelista"/>
              <w:spacing w:line="276" w:lineRule="auto"/>
              <w:ind w:left="0"/>
              <w:jc w:val="center"/>
              <w:rPr>
                <w:rFonts w:ascii="Arial" w:hAnsi="Arial" w:cs="Arial"/>
                <w:sz w:val="18"/>
                <w:szCs w:val="18"/>
              </w:rPr>
            </w:pPr>
            <w:r w:rsidRPr="0098428E">
              <w:rPr>
                <w:rFonts w:ascii="Arial" w:hAnsi="Arial" w:cs="Arial"/>
                <w:sz w:val="18"/>
                <w:szCs w:val="18"/>
              </w:rPr>
              <w:t>ULTRACONGELADOR</w:t>
            </w:r>
          </w:p>
        </w:tc>
        <w:tc>
          <w:tcPr>
            <w:tcW w:w="3501" w:type="dxa"/>
            <w:vAlign w:val="center"/>
          </w:tcPr>
          <w:p w14:paraId="2C295ADA"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8428E">
              <w:rPr>
                <w:rFonts w:ascii="Arial" w:hAnsi="Arial" w:cs="Arial"/>
                <w:sz w:val="18"/>
                <w:szCs w:val="18"/>
              </w:rPr>
              <w:t>UltraSafe ®</w:t>
            </w:r>
          </w:p>
        </w:tc>
        <w:tc>
          <w:tcPr>
            <w:tcW w:w="2416" w:type="dxa"/>
            <w:vAlign w:val="center"/>
          </w:tcPr>
          <w:p w14:paraId="498F2AF8"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98428E">
              <w:rPr>
                <w:rFonts w:ascii="Arial" w:hAnsi="Arial" w:cs="Arial"/>
                <w:sz w:val="18"/>
                <w:szCs w:val="18"/>
              </w:rPr>
              <w:t>LF130</w:t>
            </w:r>
          </w:p>
        </w:tc>
      </w:tr>
    </w:tbl>
    <w:p w14:paraId="3556CF8B" w14:textId="30DDD73B" w:rsidR="00B75B4F" w:rsidRPr="0098428E" w:rsidRDefault="008B1A1A" w:rsidP="008B1A1A">
      <w:pPr>
        <w:pStyle w:val="Prrafodelista"/>
        <w:ind w:left="360"/>
        <w:jc w:val="center"/>
        <w:rPr>
          <w:rFonts w:ascii="Arial" w:hAnsi="Arial" w:cs="Arial"/>
          <w:sz w:val="24"/>
          <w:szCs w:val="24"/>
          <w:highlight w:val="green"/>
        </w:rPr>
      </w:pPr>
      <w:r w:rsidRPr="0098428E">
        <w:rPr>
          <w:rFonts w:ascii="Arial" w:hAnsi="Arial" w:cs="Arial"/>
          <w:b/>
          <w:sz w:val="24"/>
          <w:szCs w:val="24"/>
        </w:rPr>
        <w:t>Tabla 1.</w:t>
      </w:r>
      <w:r>
        <w:rPr>
          <w:rFonts w:ascii="Arial" w:hAnsi="Arial" w:cs="Arial"/>
          <w:b/>
          <w:sz w:val="24"/>
          <w:szCs w:val="24"/>
        </w:rPr>
        <w:t xml:space="preserve"> Características de los equipos</w:t>
      </w:r>
    </w:p>
    <w:p w14:paraId="5FDD69A3" w14:textId="2327F22B" w:rsidR="00B75B4F" w:rsidRPr="008B1A1A" w:rsidRDefault="00127530" w:rsidP="008B1A1A">
      <w:pPr>
        <w:ind w:firstLine="708"/>
        <w:jc w:val="both"/>
        <w:outlineLvl w:val="0"/>
        <w:rPr>
          <w:rFonts w:ascii="Arial" w:hAnsi="Arial" w:cs="Arial"/>
          <w:b/>
          <w:sz w:val="24"/>
          <w:szCs w:val="24"/>
        </w:rPr>
      </w:pPr>
      <w:r w:rsidRPr="0098428E">
        <w:rPr>
          <w:rFonts w:ascii="Arial" w:hAnsi="Arial" w:cs="Arial"/>
          <w:b/>
          <w:sz w:val="24"/>
          <w:szCs w:val="24"/>
        </w:rPr>
        <w:t>6</w:t>
      </w:r>
      <w:r w:rsidR="00B75B4F" w:rsidRPr="0098428E">
        <w:rPr>
          <w:rFonts w:ascii="Arial" w:hAnsi="Arial" w:cs="Arial"/>
          <w:b/>
          <w:sz w:val="24"/>
          <w:szCs w:val="24"/>
        </w:rPr>
        <w:t>.4 Métodos</w:t>
      </w:r>
    </w:p>
    <w:tbl>
      <w:tblPr>
        <w:tblStyle w:val="Listaclara"/>
        <w:tblW w:w="0" w:type="auto"/>
        <w:tblLook w:val="04A0" w:firstRow="1" w:lastRow="0" w:firstColumn="1" w:lastColumn="0" w:noHBand="0" w:noVBand="1"/>
      </w:tblPr>
      <w:tblGrid>
        <w:gridCol w:w="2949"/>
        <w:gridCol w:w="2935"/>
        <w:gridCol w:w="2934"/>
      </w:tblGrid>
      <w:tr w:rsidR="00B75B4F" w:rsidRPr="0098428E" w14:paraId="6E4073A2" w14:textId="77777777" w:rsidTr="008B1A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9" w:type="dxa"/>
          </w:tcPr>
          <w:p w14:paraId="4C2A7066" w14:textId="77777777" w:rsidR="00B75B4F" w:rsidRPr="0098428E" w:rsidRDefault="00B75B4F" w:rsidP="003A57D1">
            <w:pPr>
              <w:pStyle w:val="Prrafodelista"/>
              <w:spacing w:line="276" w:lineRule="auto"/>
              <w:ind w:left="0"/>
              <w:jc w:val="center"/>
              <w:rPr>
                <w:rFonts w:ascii="Arial" w:hAnsi="Arial" w:cs="Arial"/>
                <w:sz w:val="20"/>
                <w:szCs w:val="20"/>
              </w:rPr>
            </w:pPr>
            <w:r w:rsidRPr="0098428E">
              <w:rPr>
                <w:rFonts w:ascii="Arial" w:hAnsi="Arial" w:cs="Arial"/>
                <w:sz w:val="20"/>
                <w:szCs w:val="20"/>
              </w:rPr>
              <w:t>DETERMINACIÓN</w:t>
            </w:r>
          </w:p>
        </w:tc>
        <w:tc>
          <w:tcPr>
            <w:tcW w:w="2935" w:type="dxa"/>
          </w:tcPr>
          <w:p w14:paraId="1326DF43" w14:textId="77777777" w:rsidR="00B75B4F" w:rsidRPr="0098428E" w:rsidRDefault="00B75B4F" w:rsidP="003A57D1">
            <w:pPr>
              <w:pStyle w:val="Prrafodelista"/>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98428E">
              <w:rPr>
                <w:rFonts w:ascii="Arial" w:hAnsi="Arial" w:cs="Arial"/>
                <w:sz w:val="20"/>
                <w:szCs w:val="20"/>
              </w:rPr>
              <w:t>MÉTODO</w:t>
            </w:r>
          </w:p>
        </w:tc>
        <w:tc>
          <w:tcPr>
            <w:tcW w:w="2934" w:type="dxa"/>
          </w:tcPr>
          <w:p w14:paraId="554FB786" w14:textId="77777777" w:rsidR="00B75B4F" w:rsidRPr="0098428E" w:rsidRDefault="00B75B4F" w:rsidP="003A57D1">
            <w:pPr>
              <w:pStyle w:val="Prrafodelista"/>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98428E">
              <w:rPr>
                <w:rFonts w:ascii="Arial" w:hAnsi="Arial" w:cs="Arial"/>
                <w:sz w:val="20"/>
                <w:szCs w:val="20"/>
              </w:rPr>
              <w:t>REFERENCIA</w:t>
            </w:r>
          </w:p>
        </w:tc>
      </w:tr>
      <w:tr w:rsidR="00B75B4F" w:rsidRPr="0098428E" w14:paraId="6596F3FC" w14:textId="77777777" w:rsidTr="008B1A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9" w:type="dxa"/>
            <w:vAlign w:val="center"/>
          </w:tcPr>
          <w:p w14:paraId="39A0F388" w14:textId="77777777" w:rsidR="00B75B4F" w:rsidRPr="0098428E" w:rsidRDefault="00B75B4F" w:rsidP="003A57D1">
            <w:pPr>
              <w:pStyle w:val="Prrafodelista"/>
              <w:spacing w:line="276" w:lineRule="auto"/>
              <w:ind w:left="0"/>
              <w:jc w:val="center"/>
              <w:rPr>
                <w:rFonts w:ascii="Arial" w:hAnsi="Arial" w:cs="Arial"/>
                <w:sz w:val="18"/>
                <w:szCs w:val="20"/>
              </w:rPr>
            </w:pPr>
            <w:r w:rsidRPr="0098428E">
              <w:rPr>
                <w:rFonts w:ascii="Arial" w:hAnsi="Arial" w:cs="Arial"/>
                <w:sz w:val="18"/>
                <w:szCs w:val="20"/>
              </w:rPr>
              <w:t>Cuantificación de proteína</w:t>
            </w:r>
          </w:p>
        </w:tc>
        <w:tc>
          <w:tcPr>
            <w:tcW w:w="2935" w:type="dxa"/>
            <w:vAlign w:val="center"/>
          </w:tcPr>
          <w:p w14:paraId="6EAB6E9D"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20"/>
              </w:rPr>
            </w:pPr>
            <w:r w:rsidRPr="0098428E">
              <w:rPr>
                <w:rFonts w:ascii="Arial" w:hAnsi="Arial" w:cs="Arial"/>
                <w:sz w:val="18"/>
                <w:szCs w:val="20"/>
              </w:rPr>
              <w:t>Bradford</w:t>
            </w:r>
          </w:p>
        </w:tc>
        <w:tc>
          <w:tcPr>
            <w:tcW w:w="2934" w:type="dxa"/>
            <w:vAlign w:val="center"/>
          </w:tcPr>
          <w:p w14:paraId="41BF5E71"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0000"/>
                <w:sz w:val="18"/>
                <w:szCs w:val="20"/>
              </w:rPr>
            </w:pPr>
            <w:r w:rsidRPr="0098428E">
              <w:rPr>
                <w:rFonts w:ascii="Arial" w:hAnsi="Arial" w:cs="Arial"/>
                <w:color w:val="000000" w:themeColor="text1"/>
                <w:sz w:val="18"/>
                <w:szCs w:val="20"/>
              </w:rPr>
              <w:t xml:space="preserve">Bradford., 1976 </w:t>
            </w:r>
          </w:p>
        </w:tc>
      </w:tr>
      <w:tr w:rsidR="00B75B4F" w:rsidRPr="0098428E" w14:paraId="3BE727CE" w14:textId="77777777" w:rsidTr="008B1A1A">
        <w:tc>
          <w:tcPr>
            <w:cnfStyle w:val="001000000000" w:firstRow="0" w:lastRow="0" w:firstColumn="1" w:lastColumn="0" w:oddVBand="0" w:evenVBand="0" w:oddHBand="0" w:evenHBand="0" w:firstRowFirstColumn="0" w:firstRowLastColumn="0" w:lastRowFirstColumn="0" w:lastRowLastColumn="0"/>
            <w:tcW w:w="2949" w:type="dxa"/>
            <w:vAlign w:val="center"/>
          </w:tcPr>
          <w:p w14:paraId="6B1AE9B4" w14:textId="77777777" w:rsidR="00B75B4F" w:rsidRPr="0098428E" w:rsidRDefault="00B75B4F" w:rsidP="003A57D1">
            <w:pPr>
              <w:pStyle w:val="Prrafodelista"/>
              <w:spacing w:line="276" w:lineRule="auto"/>
              <w:ind w:left="0"/>
              <w:jc w:val="center"/>
              <w:rPr>
                <w:rFonts w:ascii="Arial" w:hAnsi="Arial" w:cs="Arial"/>
                <w:sz w:val="18"/>
                <w:szCs w:val="20"/>
              </w:rPr>
            </w:pPr>
            <w:r w:rsidRPr="0098428E">
              <w:rPr>
                <w:rFonts w:ascii="Arial" w:hAnsi="Arial" w:cs="Arial"/>
                <w:sz w:val="18"/>
                <w:szCs w:val="20"/>
              </w:rPr>
              <w:t>Evaluación de actividad antimicrobiana</w:t>
            </w:r>
          </w:p>
        </w:tc>
        <w:tc>
          <w:tcPr>
            <w:tcW w:w="2935" w:type="dxa"/>
            <w:vAlign w:val="center"/>
          </w:tcPr>
          <w:p w14:paraId="02849275"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20"/>
              </w:rPr>
            </w:pPr>
            <w:r w:rsidRPr="0098428E">
              <w:rPr>
                <w:rFonts w:ascii="Arial" w:hAnsi="Arial" w:cs="Arial"/>
                <w:sz w:val="18"/>
                <w:szCs w:val="20"/>
              </w:rPr>
              <w:t>Difusión en agar</w:t>
            </w:r>
          </w:p>
        </w:tc>
        <w:tc>
          <w:tcPr>
            <w:tcW w:w="2934" w:type="dxa"/>
            <w:vAlign w:val="center"/>
          </w:tcPr>
          <w:p w14:paraId="32F353EB"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20"/>
              </w:rPr>
            </w:pPr>
            <w:r w:rsidRPr="0098428E">
              <w:rPr>
                <w:rFonts w:ascii="Arial" w:hAnsi="Arial" w:cs="Arial"/>
                <w:sz w:val="18"/>
                <w:szCs w:val="20"/>
              </w:rPr>
              <w:t>Tramer y Fowler.,1964</w:t>
            </w:r>
          </w:p>
        </w:tc>
      </w:tr>
      <w:tr w:rsidR="00B75B4F" w:rsidRPr="0098428E" w14:paraId="0A62DD3A" w14:textId="77777777" w:rsidTr="008B1A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9" w:type="dxa"/>
            <w:vAlign w:val="center"/>
          </w:tcPr>
          <w:p w14:paraId="2DEED49E" w14:textId="77777777" w:rsidR="00B75B4F" w:rsidRPr="0098428E" w:rsidRDefault="00B75B4F" w:rsidP="003A57D1">
            <w:pPr>
              <w:pStyle w:val="Prrafodelista"/>
              <w:spacing w:line="276" w:lineRule="auto"/>
              <w:ind w:left="0"/>
              <w:jc w:val="center"/>
              <w:rPr>
                <w:rFonts w:ascii="Arial" w:hAnsi="Arial" w:cs="Arial"/>
                <w:sz w:val="18"/>
                <w:szCs w:val="20"/>
              </w:rPr>
            </w:pPr>
            <w:r w:rsidRPr="0098428E">
              <w:rPr>
                <w:rFonts w:ascii="Arial" w:hAnsi="Arial" w:cs="Arial"/>
                <w:sz w:val="18"/>
                <w:szCs w:val="20"/>
              </w:rPr>
              <w:t xml:space="preserve">Obtención moléculas de con masa molecular de 1-30 kDa </w:t>
            </w:r>
          </w:p>
        </w:tc>
        <w:tc>
          <w:tcPr>
            <w:tcW w:w="2935" w:type="dxa"/>
            <w:vAlign w:val="center"/>
          </w:tcPr>
          <w:p w14:paraId="3E5F6F84" w14:textId="77777777" w:rsidR="00B75B4F" w:rsidRPr="0098428E" w:rsidRDefault="00B75B4F" w:rsidP="003A57D1">
            <w:pPr>
              <w:pStyle w:val="Prrafodelista"/>
              <w:spacing w:line="276" w:lineRule="auto"/>
              <w:ind w:left="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20"/>
              </w:rPr>
            </w:pPr>
            <w:r w:rsidRPr="0098428E">
              <w:rPr>
                <w:rFonts w:ascii="Arial" w:hAnsi="Arial" w:cs="Arial"/>
                <w:sz w:val="18"/>
                <w:szCs w:val="20"/>
              </w:rPr>
              <w:t>Ultra-filtración</w:t>
            </w:r>
          </w:p>
        </w:tc>
        <w:tc>
          <w:tcPr>
            <w:tcW w:w="2934" w:type="dxa"/>
            <w:vAlign w:val="center"/>
          </w:tcPr>
          <w:p w14:paraId="6E45E4AE" w14:textId="77777777" w:rsidR="00B75B4F" w:rsidRPr="0098428E" w:rsidRDefault="00B75B4F" w:rsidP="003A57D1">
            <w:pPr>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20"/>
              </w:rPr>
            </w:pPr>
            <w:r w:rsidRPr="0098428E">
              <w:rPr>
                <w:rFonts w:ascii="Arial" w:hAnsi="Arial" w:cs="Arial"/>
                <w:sz w:val="18"/>
                <w:szCs w:val="20"/>
              </w:rPr>
              <w:t>Gillies., 1974</w:t>
            </w:r>
          </w:p>
        </w:tc>
      </w:tr>
      <w:tr w:rsidR="00B75B4F" w:rsidRPr="0098428E" w14:paraId="22F3EF93" w14:textId="77777777" w:rsidTr="008B1A1A">
        <w:tc>
          <w:tcPr>
            <w:cnfStyle w:val="001000000000" w:firstRow="0" w:lastRow="0" w:firstColumn="1" w:lastColumn="0" w:oddVBand="0" w:evenVBand="0" w:oddHBand="0" w:evenHBand="0" w:firstRowFirstColumn="0" w:firstRowLastColumn="0" w:lastRowFirstColumn="0" w:lastRowLastColumn="0"/>
            <w:tcW w:w="2949" w:type="dxa"/>
            <w:vAlign w:val="center"/>
          </w:tcPr>
          <w:p w14:paraId="0DCDB0D9" w14:textId="77777777" w:rsidR="00B75B4F" w:rsidRPr="0098428E" w:rsidRDefault="00B75B4F" w:rsidP="003A57D1">
            <w:pPr>
              <w:pStyle w:val="Prrafodelista"/>
              <w:spacing w:line="276" w:lineRule="auto"/>
              <w:ind w:left="0"/>
              <w:jc w:val="center"/>
              <w:rPr>
                <w:rFonts w:ascii="Arial" w:hAnsi="Arial" w:cs="Arial"/>
                <w:sz w:val="18"/>
                <w:szCs w:val="20"/>
              </w:rPr>
            </w:pPr>
            <w:r w:rsidRPr="0098428E">
              <w:rPr>
                <w:rFonts w:ascii="Arial" w:hAnsi="Arial" w:cs="Arial"/>
                <w:sz w:val="18"/>
                <w:szCs w:val="20"/>
              </w:rPr>
              <w:t>Separación de péptidos de bajo peso molecular</w:t>
            </w:r>
          </w:p>
        </w:tc>
        <w:tc>
          <w:tcPr>
            <w:tcW w:w="2935" w:type="dxa"/>
            <w:vAlign w:val="center"/>
          </w:tcPr>
          <w:p w14:paraId="27061FD8"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20"/>
              </w:rPr>
            </w:pPr>
            <w:r w:rsidRPr="0098428E">
              <w:rPr>
                <w:rFonts w:ascii="Arial" w:hAnsi="Arial" w:cs="Arial"/>
                <w:sz w:val="18"/>
                <w:szCs w:val="20"/>
              </w:rPr>
              <w:t>Electroforesis desnaturalizante</w:t>
            </w:r>
          </w:p>
          <w:p w14:paraId="31005EFC"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20"/>
              </w:rPr>
            </w:pPr>
            <w:r w:rsidRPr="0098428E">
              <w:rPr>
                <w:rFonts w:ascii="Arial" w:hAnsi="Arial" w:cs="Arial"/>
                <w:sz w:val="18"/>
                <w:szCs w:val="20"/>
              </w:rPr>
              <w:t>(SDS-PAGE)</w:t>
            </w:r>
          </w:p>
          <w:p w14:paraId="7648C841"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20"/>
              </w:rPr>
            </w:pPr>
          </w:p>
        </w:tc>
        <w:tc>
          <w:tcPr>
            <w:tcW w:w="2934" w:type="dxa"/>
            <w:vAlign w:val="center"/>
          </w:tcPr>
          <w:p w14:paraId="6137563B" w14:textId="77777777" w:rsidR="00B75B4F" w:rsidRPr="0098428E" w:rsidRDefault="00B75B4F" w:rsidP="003A57D1">
            <w:pPr>
              <w:pStyle w:val="Prrafodelista"/>
              <w:spacing w:line="276" w:lineRule="auto"/>
              <w:ind w:left="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20"/>
              </w:rPr>
            </w:pPr>
            <w:r w:rsidRPr="0098428E">
              <w:rPr>
                <w:rFonts w:ascii="Arial" w:hAnsi="Arial" w:cs="Arial"/>
                <w:sz w:val="18"/>
                <w:szCs w:val="20"/>
              </w:rPr>
              <w:t>Laemmli., 1970</w:t>
            </w:r>
          </w:p>
        </w:tc>
      </w:tr>
    </w:tbl>
    <w:p w14:paraId="033AA197" w14:textId="4E821983" w:rsidR="00B75B4F" w:rsidRDefault="008B1A1A" w:rsidP="008B1A1A">
      <w:pPr>
        <w:jc w:val="center"/>
        <w:outlineLvl w:val="0"/>
        <w:rPr>
          <w:rFonts w:ascii="Arial" w:hAnsi="Arial" w:cs="Arial"/>
          <w:b/>
          <w:sz w:val="24"/>
          <w:szCs w:val="24"/>
        </w:rPr>
      </w:pPr>
      <w:r w:rsidRPr="0098428E">
        <w:rPr>
          <w:rFonts w:ascii="Arial" w:hAnsi="Arial" w:cs="Arial"/>
          <w:b/>
          <w:sz w:val="24"/>
          <w:szCs w:val="24"/>
        </w:rPr>
        <w:t>Tabla 2. Referencia de los métodos</w:t>
      </w:r>
    </w:p>
    <w:p w14:paraId="70199D47" w14:textId="77777777" w:rsidR="008B1A1A" w:rsidRDefault="008B1A1A" w:rsidP="008B1A1A">
      <w:pPr>
        <w:jc w:val="center"/>
        <w:outlineLvl w:val="0"/>
        <w:rPr>
          <w:rFonts w:ascii="Arial" w:hAnsi="Arial" w:cs="Arial"/>
          <w:b/>
          <w:sz w:val="24"/>
          <w:szCs w:val="24"/>
          <w:highlight w:val="green"/>
        </w:rPr>
      </w:pPr>
    </w:p>
    <w:p w14:paraId="4996AD41" w14:textId="77777777" w:rsidR="008B1A1A" w:rsidRPr="0098428E" w:rsidRDefault="008B1A1A" w:rsidP="008B1A1A">
      <w:pPr>
        <w:jc w:val="center"/>
        <w:outlineLvl w:val="0"/>
        <w:rPr>
          <w:rFonts w:ascii="Arial" w:hAnsi="Arial" w:cs="Arial"/>
          <w:b/>
          <w:sz w:val="24"/>
          <w:szCs w:val="24"/>
          <w:highlight w:val="green"/>
        </w:rPr>
      </w:pPr>
    </w:p>
    <w:p w14:paraId="23C2D8C8" w14:textId="29AF6DE5" w:rsidR="00B75B4F" w:rsidRDefault="00127530" w:rsidP="003A57D1">
      <w:pPr>
        <w:jc w:val="both"/>
        <w:outlineLvl w:val="0"/>
        <w:rPr>
          <w:rFonts w:ascii="Arial" w:hAnsi="Arial" w:cs="Arial"/>
          <w:b/>
          <w:sz w:val="24"/>
          <w:szCs w:val="24"/>
        </w:rPr>
      </w:pPr>
      <w:r w:rsidRPr="0098428E">
        <w:rPr>
          <w:rFonts w:ascii="Arial" w:hAnsi="Arial" w:cs="Arial"/>
          <w:b/>
          <w:sz w:val="24"/>
          <w:szCs w:val="24"/>
        </w:rPr>
        <w:lastRenderedPageBreak/>
        <w:t>7</w:t>
      </w:r>
      <w:r w:rsidR="00B75B4F" w:rsidRPr="0098428E">
        <w:rPr>
          <w:rFonts w:ascii="Arial" w:hAnsi="Arial" w:cs="Arial"/>
          <w:b/>
          <w:sz w:val="24"/>
          <w:szCs w:val="24"/>
        </w:rPr>
        <w:t>. METOLOGÍA</w:t>
      </w:r>
    </w:p>
    <w:p w14:paraId="064D9FB5" w14:textId="77777777" w:rsidR="00ED263F" w:rsidRPr="0098428E" w:rsidRDefault="00ED263F" w:rsidP="003A57D1">
      <w:pPr>
        <w:jc w:val="both"/>
        <w:outlineLvl w:val="0"/>
        <w:rPr>
          <w:rFonts w:ascii="Arial" w:hAnsi="Arial" w:cs="Arial"/>
          <w:b/>
          <w:sz w:val="24"/>
          <w:szCs w:val="24"/>
        </w:rPr>
      </w:pPr>
    </w:p>
    <w:p w14:paraId="57F277A1" w14:textId="0582FD09" w:rsidR="00073B4D" w:rsidRPr="00CB32CA" w:rsidRDefault="00127530" w:rsidP="00CB32CA">
      <w:pPr>
        <w:jc w:val="both"/>
        <w:outlineLvl w:val="0"/>
        <w:rPr>
          <w:rFonts w:ascii="Arial" w:hAnsi="Arial" w:cs="Arial"/>
          <w:b/>
          <w:color w:val="000000" w:themeColor="text1"/>
          <w:sz w:val="24"/>
          <w:szCs w:val="24"/>
        </w:rPr>
      </w:pPr>
      <w:r w:rsidRPr="0098428E">
        <w:rPr>
          <w:rFonts w:ascii="Arial" w:hAnsi="Arial" w:cs="Arial"/>
          <w:b/>
          <w:sz w:val="24"/>
          <w:szCs w:val="24"/>
        </w:rPr>
        <w:t>7</w:t>
      </w:r>
      <w:r w:rsidR="00B75B4F" w:rsidRPr="0098428E">
        <w:rPr>
          <w:rFonts w:ascii="Arial" w:hAnsi="Arial" w:cs="Arial"/>
          <w:b/>
          <w:sz w:val="24"/>
          <w:szCs w:val="24"/>
        </w:rPr>
        <w:t xml:space="preserve">.1 </w:t>
      </w:r>
      <w:r w:rsidR="00B75B4F" w:rsidRPr="0098428E">
        <w:rPr>
          <w:rFonts w:ascii="Arial" w:hAnsi="Arial" w:cs="Arial"/>
          <w:b/>
          <w:color w:val="000000" w:themeColor="text1"/>
          <w:sz w:val="24"/>
          <w:szCs w:val="24"/>
        </w:rPr>
        <w:t>Activación y conservación de las cepas</w:t>
      </w:r>
    </w:p>
    <w:p w14:paraId="0BE42FDC" w14:textId="28D2CEE3" w:rsidR="00073B4D" w:rsidRPr="00645AE1" w:rsidRDefault="00DF39E8" w:rsidP="00CB32CA">
      <w:pPr>
        <w:jc w:val="both"/>
        <w:outlineLvl w:val="0"/>
        <w:rPr>
          <w:rFonts w:ascii="Arial" w:hAnsi="Arial" w:cs="Arial"/>
          <w:color w:val="000000" w:themeColor="text1"/>
          <w:sz w:val="24"/>
          <w:szCs w:val="24"/>
        </w:rPr>
      </w:pPr>
      <w:r>
        <w:rPr>
          <w:rFonts w:ascii="Arial" w:hAnsi="Arial" w:cs="Arial"/>
          <w:b/>
          <w:sz w:val="24"/>
          <w:szCs w:val="24"/>
        </w:rPr>
        <w:t xml:space="preserve">       </w:t>
      </w:r>
      <w:r w:rsidR="00B75B4F" w:rsidRPr="0098428E">
        <w:rPr>
          <w:rFonts w:ascii="Arial" w:hAnsi="Arial" w:cs="Arial"/>
          <w:color w:val="000000" w:themeColor="text1"/>
          <w:sz w:val="24"/>
          <w:szCs w:val="24"/>
        </w:rPr>
        <w:t>Se emplearán 2 cepas (</w:t>
      </w:r>
      <w:r w:rsidR="00B75B4F" w:rsidRPr="0098428E">
        <w:rPr>
          <w:rFonts w:ascii="Arial" w:hAnsi="Arial" w:cs="Arial"/>
          <w:i/>
          <w:color w:val="000000" w:themeColor="text1"/>
          <w:sz w:val="24"/>
          <w:szCs w:val="24"/>
        </w:rPr>
        <w:t>Lactobacillus plantarum</w:t>
      </w:r>
      <w:r w:rsidR="00B75B4F" w:rsidRPr="0098428E">
        <w:rPr>
          <w:rFonts w:ascii="Arial" w:hAnsi="Arial" w:cs="Arial"/>
          <w:color w:val="000000" w:themeColor="text1"/>
          <w:sz w:val="24"/>
          <w:szCs w:val="24"/>
        </w:rPr>
        <w:t xml:space="preserve"> y </w:t>
      </w:r>
      <w:r w:rsidR="00B75B4F" w:rsidRPr="0098428E">
        <w:rPr>
          <w:rFonts w:ascii="Arial" w:hAnsi="Arial" w:cs="Arial"/>
          <w:i/>
          <w:color w:val="000000" w:themeColor="text1"/>
          <w:sz w:val="24"/>
          <w:szCs w:val="24"/>
        </w:rPr>
        <w:t xml:space="preserve">Lactobacillus paracasei tolerans) </w:t>
      </w:r>
      <w:r w:rsidR="00B75B4F" w:rsidRPr="0098428E">
        <w:rPr>
          <w:rFonts w:ascii="Arial" w:hAnsi="Arial" w:cs="Arial"/>
          <w:color w:val="000000" w:themeColor="text1"/>
          <w:sz w:val="24"/>
          <w:szCs w:val="24"/>
        </w:rPr>
        <w:t>como bacterias productoras de bacteriocinas pertenecientes a una colección de cepas de la empresa NUTRAVIA, S. A. de C.V., conservadas en</w:t>
      </w:r>
      <w:r w:rsidR="00B75B4F" w:rsidRPr="0098428E">
        <w:rPr>
          <w:rFonts w:ascii="Arial" w:hAnsi="Arial" w:cs="Arial"/>
          <w:color w:val="FF0000"/>
          <w:sz w:val="24"/>
          <w:szCs w:val="24"/>
        </w:rPr>
        <w:t xml:space="preserve"> </w:t>
      </w:r>
      <w:r w:rsidR="00B75B4F" w:rsidRPr="0098428E">
        <w:rPr>
          <w:rFonts w:ascii="Arial" w:hAnsi="Arial" w:cs="Arial"/>
          <w:color w:val="000000" w:themeColor="text1"/>
          <w:sz w:val="24"/>
          <w:szCs w:val="24"/>
        </w:rPr>
        <w:t>ultra-congelador Thermo Fisher Scientific a -80°C.</w:t>
      </w:r>
    </w:p>
    <w:p w14:paraId="4C0CD2A1" w14:textId="3A57A325" w:rsidR="00073B4D" w:rsidRPr="0098428E" w:rsidRDefault="00DF39E8" w:rsidP="00CB32CA">
      <w:pPr>
        <w:jc w:val="both"/>
        <w:outlineLvl w:val="0"/>
        <w:rPr>
          <w:rFonts w:ascii="Arial" w:hAnsi="Arial" w:cs="Arial"/>
          <w:color w:val="000000" w:themeColor="text1"/>
          <w:sz w:val="24"/>
          <w:szCs w:val="24"/>
        </w:rPr>
      </w:pPr>
      <w:r>
        <w:rPr>
          <w:rFonts w:ascii="Arial" w:hAnsi="Arial" w:cs="Arial"/>
          <w:color w:val="000000" w:themeColor="text1"/>
          <w:sz w:val="24"/>
          <w:szCs w:val="24"/>
        </w:rPr>
        <w:t xml:space="preserve">       </w:t>
      </w:r>
      <w:r w:rsidR="00B75B4F" w:rsidRPr="0098428E">
        <w:rPr>
          <w:rFonts w:ascii="Arial" w:hAnsi="Arial" w:cs="Arial"/>
          <w:color w:val="000000" w:themeColor="text1"/>
          <w:sz w:val="24"/>
          <w:szCs w:val="24"/>
        </w:rPr>
        <w:t>Se prepar</w:t>
      </w:r>
      <w:r w:rsidR="007462D6">
        <w:rPr>
          <w:rFonts w:ascii="Arial" w:hAnsi="Arial" w:cs="Arial"/>
          <w:color w:val="000000" w:themeColor="text1"/>
          <w:sz w:val="24"/>
          <w:szCs w:val="24"/>
        </w:rPr>
        <w:t>ar</w:t>
      </w:r>
      <w:r w:rsidR="00B75B4F" w:rsidRPr="0098428E">
        <w:rPr>
          <w:rFonts w:ascii="Arial" w:hAnsi="Arial" w:cs="Arial"/>
          <w:color w:val="000000" w:themeColor="text1"/>
          <w:sz w:val="24"/>
          <w:szCs w:val="24"/>
        </w:rPr>
        <w:t>á el medio de cultivo caldo MRS (Merck) que contiene las condiciones adecuadas de los sustratos para un óptimo crecimiento de las BAL. Se inocularán con 1x10</w:t>
      </w:r>
      <w:r w:rsidR="00B75B4F" w:rsidRPr="0098428E">
        <w:rPr>
          <w:rFonts w:ascii="Arial" w:hAnsi="Arial" w:cs="Arial"/>
          <w:color w:val="000000" w:themeColor="text1"/>
          <w:sz w:val="24"/>
          <w:szCs w:val="24"/>
          <w:vertAlign w:val="superscript"/>
        </w:rPr>
        <w:t>6</w:t>
      </w:r>
      <w:r w:rsidR="00B75B4F" w:rsidRPr="0098428E">
        <w:rPr>
          <w:rFonts w:ascii="Arial" w:hAnsi="Arial" w:cs="Arial"/>
          <w:color w:val="FF0000"/>
          <w:sz w:val="24"/>
          <w:szCs w:val="24"/>
        </w:rPr>
        <w:t xml:space="preserve"> </w:t>
      </w:r>
      <w:r w:rsidR="00B75B4F" w:rsidRPr="0098428E">
        <w:rPr>
          <w:rFonts w:ascii="Arial" w:hAnsi="Arial" w:cs="Arial"/>
          <w:color w:val="000000" w:themeColor="text1"/>
          <w:sz w:val="24"/>
          <w:szCs w:val="24"/>
        </w:rPr>
        <w:t xml:space="preserve">UFC/ml cada una de las cepas de las BAL en las placas de agar MRS (Merck) mediante estría cruzada a una temperatura de 37° C por 24 horas. </w:t>
      </w:r>
    </w:p>
    <w:p w14:paraId="22F93DD0" w14:textId="4F1AA39F" w:rsidR="00073B4D" w:rsidRPr="0098428E" w:rsidRDefault="00DF39E8" w:rsidP="003A57D1">
      <w:pPr>
        <w:widowControl w:val="0"/>
        <w:tabs>
          <w:tab w:val="left" w:pos="940"/>
          <w:tab w:val="left" w:pos="1440"/>
        </w:tabs>
        <w:autoSpaceDE w:val="0"/>
        <w:autoSpaceDN w:val="0"/>
        <w:adjustRightInd w:val="0"/>
        <w:jc w:val="both"/>
        <w:rPr>
          <w:rFonts w:ascii="Arial" w:hAnsi="Arial" w:cs="Arial"/>
          <w:sz w:val="24"/>
          <w:szCs w:val="24"/>
        </w:rPr>
      </w:pPr>
      <w:r>
        <w:rPr>
          <w:rFonts w:ascii="Arial" w:hAnsi="Arial" w:cs="Arial"/>
          <w:color w:val="000000" w:themeColor="text1"/>
          <w:sz w:val="24"/>
          <w:szCs w:val="24"/>
        </w:rPr>
        <w:t xml:space="preserve">       </w:t>
      </w:r>
      <w:r w:rsidR="00B75B4F" w:rsidRPr="0098428E">
        <w:rPr>
          <w:rFonts w:ascii="Arial" w:hAnsi="Arial" w:cs="Arial"/>
          <w:color w:val="000000" w:themeColor="text1"/>
          <w:sz w:val="24"/>
          <w:szCs w:val="24"/>
        </w:rPr>
        <w:t>Los micro</w:t>
      </w:r>
      <w:r w:rsidR="00127530" w:rsidRPr="0098428E">
        <w:rPr>
          <w:rFonts w:ascii="Arial" w:hAnsi="Arial" w:cs="Arial"/>
          <w:color w:val="000000" w:themeColor="text1"/>
          <w:sz w:val="24"/>
          <w:szCs w:val="24"/>
        </w:rPr>
        <w:t>o</w:t>
      </w:r>
      <w:r w:rsidR="00B75B4F" w:rsidRPr="0098428E">
        <w:rPr>
          <w:rFonts w:ascii="Arial" w:hAnsi="Arial" w:cs="Arial"/>
          <w:color w:val="000000" w:themeColor="text1"/>
          <w:sz w:val="24"/>
          <w:szCs w:val="24"/>
        </w:rPr>
        <w:t xml:space="preserve">rganismos patógenos empleados en el </w:t>
      </w:r>
      <w:r w:rsidR="00B75B4F" w:rsidRPr="0098428E">
        <w:rPr>
          <w:rFonts w:ascii="Arial" w:hAnsi="Arial" w:cs="Arial"/>
          <w:sz w:val="24"/>
          <w:szCs w:val="24"/>
        </w:rPr>
        <w:t>análisis de antagonismo</w:t>
      </w:r>
      <w:r w:rsidR="00B75B4F" w:rsidRPr="0098428E">
        <w:rPr>
          <w:rFonts w:ascii="Arial" w:hAnsi="Arial" w:cs="Arial"/>
          <w:i/>
          <w:sz w:val="24"/>
          <w:szCs w:val="24"/>
        </w:rPr>
        <w:t xml:space="preserve"> Escherichia coli, Listeria monocytogenes, Salmonella enteritidis </w:t>
      </w:r>
      <w:r w:rsidR="00B75B4F" w:rsidRPr="0098428E">
        <w:rPr>
          <w:rFonts w:ascii="Arial" w:hAnsi="Arial" w:cs="Arial"/>
          <w:sz w:val="24"/>
          <w:szCs w:val="24"/>
        </w:rPr>
        <w:t>y</w:t>
      </w:r>
      <w:r w:rsidR="00B75B4F" w:rsidRPr="0098428E">
        <w:rPr>
          <w:rFonts w:ascii="Arial" w:hAnsi="Arial" w:cs="Arial"/>
          <w:i/>
          <w:sz w:val="24"/>
          <w:szCs w:val="24"/>
        </w:rPr>
        <w:t xml:space="preserve"> Staphylococcus aureus</w:t>
      </w:r>
      <w:r w:rsidR="00B75B4F" w:rsidRPr="0098428E">
        <w:rPr>
          <w:rFonts w:ascii="Arial" w:hAnsi="Arial" w:cs="Arial"/>
          <w:sz w:val="24"/>
          <w:szCs w:val="24"/>
        </w:rPr>
        <w:t xml:space="preserve">; se inocularán en </w:t>
      </w:r>
      <w:r w:rsidR="00B75B4F" w:rsidRPr="0098428E">
        <w:rPr>
          <w:rFonts w:ascii="Arial" w:hAnsi="Arial" w:cs="Arial"/>
          <w:color w:val="000000" w:themeColor="text1"/>
          <w:sz w:val="24"/>
          <w:szCs w:val="24"/>
        </w:rPr>
        <w:t>caldo</w:t>
      </w:r>
      <w:r w:rsidR="00B75B4F" w:rsidRPr="0098428E">
        <w:rPr>
          <w:rFonts w:ascii="Arial" w:hAnsi="Arial" w:cs="Arial"/>
          <w:sz w:val="24"/>
          <w:szCs w:val="24"/>
        </w:rPr>
        <w:t xml:space="preserve"> nutritivo e incubarán a 37°C por 24 horas. </w:t>
      </w:r>
    </w:p>
    <w:p w14:paraId="3FA4044A" w14:textId="6B58F741" w:rsidR="00B75B4F" w:rsidRPr="0098428E" w:rsidRDefault="00B75B4F" w:rsidP="003A57D1">
      <w:pPr>
        <w:widowControl w:val="0"/>
        <w:tabs>
          <w:tab w:val="left" w:pos="940"/>
          <w:tab w:val="left" w:pos="1440"/>
        </w:tabs>
        <w:autoSpaceDE w:val="0"/>
        <w:autoSpaceDN w:val="0"/>
        <w:adjustRightInd w:val="0"/>
        <w:jc w:val="both"/>
        <w:rPr>
          <w:rFonts w:ascii="Arial" w:hAnsi="Arial" w:cs="Arial"/>
          <w:sz w:val="24"/>
          <w:szCs w:val="24"/>
        </w:rPr>
      </w:pPr>
      <w:r w:rsidRPr="0098428E">
        <w:rPr>
          <w:rFonts w:ascii="Arial" w:hAnsi="Arial" w:cs="Arial"/>
          <w:sz w:val="24"/>
          <w:szCs w:val="24"/>
        </w:rPr>
        <w:t xml:space="preserve">       Las cepas de conservarán en caldo nutritivo adicionado con glicerol al 30%, y se almacenarán a -80°C.</w:t>
      </w:r>
    </w:p>
    <w:p w14:paraId="12456B05" w14:textId="77777777" w:rsidR="00B75B4F" w:rsidRPr="0098428E" w:rsidRDefault="00B75B4F" w:rsidP="003A57D1">
      <w:pPr>
        <w:widowControl w:val="0"/>
        <w:tabs>
          <w:tab w:val="left" w:pos="940"/>
          <w:tab w:val="left" w:pos="1440"/>
        </w:tabs>
        <w:autoSpaceDE w:val="0"/>
        <w:autoSpaceDN w:val="0"/>
        <w:adjustRightInd w:val="0"/>
        <w:jc w:val="both"/>
        <w:rPr>
          <w:rFonts w:ascii="Arial" w:hAnsi="Arial" w:cs="Arial"/>
          <w:sz w:val="24"/>
          <w:szCs w:val="24"/>
        </w:rPr>
      </w:pPr>
    </w:p>
    <w:p w14:paraId="4EC50770" w14:textId="0D31E99C" w:rsidR="00073B4D" w:rsidRDefault="00ED263F" w:rsidP="003A57D1">
      <w:pPr>
        <w:widowControl w:val="0"/>
        <w:tabs>
          <w:tab w:val="left" w:pos="940"/>
          <w:tab w:val="left" w:pos="1440"/>
        </w:tabs>
        <w:autoSpaceDE w:val="0"/>
        <w:autoSpaceDN w:val="0"/>
        <w:adjustRightInd w:val="0"/>
        <w:jc w:val="both"/>
        <w:rPr>
          <w:rFonts w:ascii="Arial" w:hAnsi="Arial" w:cs="Arial"/>
          <w:b/>
          <w:sz w:val="24"/>
          <w:szCs w:val="24"/>
        </w:rPr>
      </w:pPr>
      <w:r>
        <w:rPr>
          <w:rFonts w:ascii="Arial" w:hAnsi="Arial" w:cs="Arial"/>
          <w:b/>
          <w:sz w:val="24"/>
          <w:szCs w:val="24"/>
        </w:rPr>
        <w:t xml:space="preserve"> </w:t>
      </w:r>
      <w:r w:rsidR="00127530" w:rsidRPr="0098428E">
        <w:rPr>
          <w:rFonts w:ascii="Arial" w:hAnsi="Arial" w:cs="Arial"/>
          <w:b/>
          <w:sz w:val="24"/>
          <w:szCs w:val="24"/>
        </w:rPr>
        <w:t>7</w:t>
      </w:r>
      <w:r w:rsidR="00B75B4F" w:rsidRPr="0098428E">
        <w:rPr>
          <w:rFonts w:ascii="Arial" w:hAnsi="Arial" w:cs="Arial"/>
          <w:b/>
          <w:sz w:val="24"/>
          <w:szCs w:val="24"/>
        </w:rPr>
        <w:t>.2 Crecimiento de BAL en medio líquido Agar MRS (Merck)</w:t>
      </w:r>
    </w:p>
    <w:p w14:paraId="5BCEF5F1" w14:textId="4FBC300D" w:rsidR="00B75B4F" w:rsidRPr="00DF39E8" w:rsidRDefault="00DF39E8" w:rsidP="003A57D1">
      <w:pPr>
        <w:widowControl w:val="0"/>
        <w:tabs>
          <w:tab w:val="left" w:pos="940"/>
          <w:tab w:val="left" w:pos="1440"/>
        </w:tabs>
        <w:autoSpaceDE w:val="0"/>
        <w:autoSpaceDN w:val="0"/>
        <w:adjustRightInd w:val="0"/>
        <w:jc w:val="both"/>
        <w:rPr>
          <w:rFonts w:ascii="Arial" w:hAnsi="Arial" w:cs="Arial"/>
          <w:b/>
          <w:sz w:val="24"/>
          <w:szCs w:val="24"/>
        </w:rPr>
      </w:pPr>
      <w:r>
        <w:rPr>
          <w:rFonts w:ascii="Arial" w:hAnsi="Arial" w:cs="Arial"/>
          <w:b/>
          <w:sz w:val="24"/>
          <w:szCs w:val="24"/>
        </w:rPr>
        <w:t xml:space="preserve">       </w:t>
      </w:r>
      <w:r w:rsidR="00B75B4F" w:rsidRPr="0098428E">
        <w:rPr>
          <w:rFonts w:ascii="Arial" w:hAnsi="Arial" w:cs="Arial"/>
          <w:sz w:val="24"/>
          <w:szCs w:val="24"/>
        </w:rPr>
        <w:t xml:space="preserve">De las placas cultivadas previamente en agar MRS se tomará una colonia para inocular en caldos MRS (Merck) con concentraciones adecuadas de sustratos, y se incubarán a 37°C sin agitación por 24 horas. </w:t>
      </w:r>
    </w:p>
    <w:p w14:paraId="2DBE0C3F" w14:textId="77777777" w:rsidR="00B75B4F" w:rsidRPr="0098428E" w:rsidRDefault="00B75B4F" w:rsidP="003A57D1">
      <w:pPr>
        <w:widowControl w:val="0"/>
        <w:tabs>
          <w:tab w:val="left" w:pos="940"/>
          <w:tab w:val="left" w:pos="1440"/>
        </w:tabs>
        <w:autoSpaceDE w:val="0"/>
        <w:autoSpaceDN w:val="0"/>
        <w:adjustRightInd w:val="0"/>
        <w:jc w:val="both"/>
        <w:rPr>
          <w:rFonts w:ascii="Arial" w:hAnsi="Arial" w:cs="Arial"/>
          <w:strike/>
          <w:sz w:val="24"/>
          <w:szCs w:val="24"/>
        </w:rPr>
      </w:pPr>
      <w:r w:rsidRPr="0098428E">
        <w:rPr>
          <w:rFonts w:ascii="Arial" w:hAnsi="Arial" w:cs="Arial"/>
          <w:sz w:val="24"/>
          <w:szCs w:val="24"/>
        </w:rPr>
        <w:tab/>
      </w:r>
    </w:p>
    <w:p w14:paraId="6EE8A3BA" w14:textId="548B7D2A" w:rsidR="00B75B4F" w:rsidRPr="0098428E" w:rsidRDefault="00ED263F" w:rsidP="003A57D1">
      <w:pPr>
        <w:widowControl w:val="0"/>
        <w:tabs>
          <w:tab w:val="left" w:pos="940"/>
          <w:tab w:val="left" w:pos="1440"/>
        </w:tabs>
        <w:autoSpaceDE w:val="0"/>
        <w:autoSpaceDN w:val="0"/>
        <w:adjustRightInd w:val="0"/>
        <w:jc w:val="both"/>
        <w:rPr>
          <w:rFonts w:ascii="Arial" w:hAnsi="Arial" w:cs="Arial"/>
          <w:b/>
          <w:sz w:val="24"/>
          <w:szCs w:val="24"/>
        </w:rPr>
      </w:pPr>
      <w:r>
        <w:rPr>
          <w:rFonts w:ascii="Arial" w:hAnsi="Arial" w:cs="Arial"/>
          <w:b/>
          <w:sz w:val="24"/>
          <w:szCs w:val="24"/>
        </w:rPr>
        <w:t xml:space="preserve"> </w:t>
      </w:r>
      <w:r w:rsidR="00127530" w:rsidRPr="0098428E">
        <w:rPr>
          <w:rFonts w:ascii="Arial" w:hAnsi="Arial" w:cs="Arial"/>
          <w:b/>
          <w:sz w:val="24"/>
          <w:szCs w:val="24"/>
        </w:rPr>
        <w:t>7</w:t>
      </w:r>
      <w:r w:rsidR="00B75B4F" w:rsidRPr="0098428E">
        <w:rPr>
          <w:rFonts w:ascii="Arial" w:hAnsi="Arial" w:cs="Arial"/>
          <w:b/>
          <w:sz w:val="24"/>
          <w:szCs w:val="24"/>
        </w:rPr>
        <w:t>.3 Determinación de UFC de cada cepa empleada</w:t>
      </w:r>
    </w:p>
    <w:p w14:paraId="6DDE046A" w14:textId="31D70BE0" w:rsidR="00B75B4F" w:rsidRPr="0098428E" w:rsidRDefault="00DF39E8" w:rsidP="003A57D1">
      <w:pPr>
        <w:widowControl w:val="0"/>
        <w:tabs>
          <w:tab w:val="left" w:pos="940"/>
          <w:tab w:val="left" w:pos="1440"/>
        </w:tabs>
        <w:autoSpaceDE w:val="0"/>
        <w:autoSpaceDN w:val="0"/>
        <w:adjustRightInd w:val="0"/>
        <w:jc w:val="both"/>
        <w:rPr>
          <w:rFonts w:ascii="Arial" w:hAnsi="Arial" w:cs="Arial"/>
          <w:sz w:val="24"/>
          <w:szCs w:val="24"/>
        </w:rPr>
      </w:pPr>
      <w:r>
        <w:rPr>
          <w:rFonts w:ascii="Arial" w:hAnsi="Arial" w:cs="Arial"/>
          <w:sz w:val="24"/>
          <w:szCs w:val="24"/>
        </w:rPr>
        <w:t xml:space="preserve">       </w:t>
      </w:r>
      <w:r w:rsidR="00B75B4F" w:rsidRPr="0098428E">
        <w:rPr>
          <w:rFonts w:ascii="Arial" w:hAnsi="Arial" w:cs="Arial"/>
          <w:sz w:val="24"/>
          <w:szCs w:val="24"/>
        </w:rPr>
        <w:t xml:space="preserve">Se determinarán las UFC/ml de cada inóculo de las BAL con el que se iniciarán las fermentaciones, a las 24 y 48h del proceso, de acuerdo con la </w:t>
      </w:r>
      <w:r w:rsidR="00B75B4F" w:rsidRPr="0098428E">
        <w:rPr>
          <w:rFonts w:ascii="Arial" w:hAnsi="Arial" w:cs="Arial"/>
          <w:i/>
          <w:sz w:val="24"/>
          <w:szCs w:val="24"/>
        </w:rPr>
        <w:t>NORMA OFICIAL MEXICANA NOM-092-SSA1-1994</w:t>
      </w:r>
      <w:r w:rsidR="00B75B4F" w:rsidRPr="0098428E">
        <w:rPr>
          <w:rFonts w:ascii="Arial" w:hAnsi="Arial" w:cs="Arial"/>
          <w:sz w:val="24"/>
          <w:szCs w:val="24"/>
        </w:rPr>
        <w:t xml:space="preserve">. </w:t>
      </w:r>
    </w:p>
    <w:p w14:paraId="795C3B6F" w14:textId="77777777" w:rsidR="00B75B4F" w:rsidRPr="0098428E" w:rsidRDefault="00B75B4F" w:rsidP="003A57D1">
      <w:pPr>
        <w:widowControl w:val="0"/>
        <w:tabs>
          <w:tab w:val="left" w:pos="940"/>
          <w:tab w:val="left" w:pos="1440"/>
        </w:tabs>
        <w:autoSpaceDE w:val="0"/>
        <w:autoSpaceDN w:val="0"/>
        <w:adjustRightInd w:val="0"/>
        <w:jc w:val="both"/>
        <w:rPr>
          <w:rFonts w:ascii="Arial" w:hAnsi="Arial" w:cs="Arial"/>
          <w:sz w:val="24"/>
          <w:szCs w:val="24"/>
        </w:rPr>
      </w:pPr>
    </w:p>
    <w:p w14:paraId="77BB3A56" w14:textId="6FFBFACB" w:rsidR="00073B4D" w:rsidRPr="0098428E" w:rsidRDefault="00127530" w:rsidP="003A57D1">
      <w:pPr>
        <w:widowControl w:val="0"/>
        <w:tabs>
          <w:tab w:val="left" w:pos="940"/>
          <w:tab w:val="left" w:pos="1440"/>
        </w:tabs>
        <w:autoSpaceDE w:val="0"/>
        <w:autoSpaceDN w:val="0"/>
        <w:adjustRightInd w:val="0"/>
        <w:jc w:val="both"/>
        <w:rPr>
          <w:rFonts w:ascii="Arial" w:hAnsi="Arial" w:cs="Arial"/>
          <w:b/>
          <w:sz w:val="24"/>
          <w:szCs w:val="24"/>
        </w:rPr>
      </w:pPr>
      <w:r w:rsidRPr="0098428E">
        <w:rPr>
          <w:rFonts w:ascii="Arial" w:hAnsi="Arial" w:cs="Arial"/>
          <w:b/>
          <w:sz w:val="24"/>
          <w:szCs w:val="24"/>
        </w:rPr>
        <w:t>7</w:t>
      </w:r>
      <w:r w:rsidR="00B75B4F" w:rsidRPr="0098428E">
        <w:rPr>
          <w:rFonts w:ascii="Arial" w:hAnsi="Arial" w:cs="Arial"/>
          <w:b/>
          <w:sz w:val="24"/>
          <w:szCs w:val="24"/>
        </w:rPr>
        <w:t>.4 Ultra</w:t>
      </w:r>
      <w:r w:rsidR="004027C3">
        <w:rPr>
          <w:rFonts w:ascii="Arial" w:hAnsi="Arial" w:cs="Arial"/>
          <w:b/>
          <w:sz w:val="24"/>
          <w:szCs w:val="24"/>
        </w:rPr>
        <w:t>-</w:t>
      </w:r>
      <w:r w:rsidR="00B75B4F" w:rsidRPr="0098428E">
        <w:rPr>
          <w:rFonts w:ascii="Arial" w:hAnsi="Arial" w:cs="Arial"/>
          <w:b/>
          <w:sz w:val="24"/>
          <w:szCs w:val="24"/>
        </w:rPr>
        <w:t xml:space="preserve">filtración de las cepas de las BAL </w:t>
      </w:r>
    </w:p>
    <w:p w14:paraId="3F074F84" w14:textId="081AAB18" w:rsidR="00B75B4F" w:rsidRPr="0098428E" w:rsidRDefault="00DF39E8" w:rsidP="003A57D1">
      <w:pPr>
        <w:widowControl w:val="0"/>
        <w:tabs>
          <w:tab w:val="left" w:pos="940"/>
          <w:tab w:val="left" w:pos="1440"/>
        </w:tabs>
        <w:autoSpaceDE w:val="0"/>
        <w:autoSpaceDN w:val="0"/>
        <w:adjustRightInd w:val="0"/>
        <w:jc w:val="both"/>
        <w:rPr>
          <w:rFonts w:ascii="Arial" w:hAnsi="Arial" w:cs="Arial"/>
          <w:sz w:val="24"/>
          <w:szCs w:val="24"/>
        </w:rPr>
      </w:pPr>
      <w:r>
        <w:rPr>
          <w:rFonts w:ascii="Arial" w:hAnsi="Arial" w:cs="Arial"/>
          <w:sz w:val="24"/>
          <w:szCs w:val="24"/>
        </w:rPr>
        <w:t xml:space="preserve">       </w:t>
      </w:r>
      <w:r w:rsidR="00B75B4F" w:rsidRPr="0098428E">
        <w:rPr>
          <w:rFonts w:ascii="Arial" w:hAnsi="Arial" w:cs="Arial"/>
          <w:sz w:val="24"/>
          <w:szCs w:val="24"/>
        </w:rPr>
        <w:t>Los productos de ultra</w:t>
      </w:r>
      <w:r w:rsidR="004027C3">
        <w:rPr>
          <w:rFonts w:ascii="Arial" w:hAnsi="Arial" w:cs="Arial"/>
          <w:sz w:val="24"/>
          <w:szCs w:val="24"/>
        </w:rPr>
        <w:t>-</w:t>
      </w:r>
      <w:r w:rsidR="00B75B4F" w:rsidRPr="0098428E">
        <w:rPr>
          <w:rFonts w:ascii="Arial" w:hAnsi="Arial" w:cs="Arial"/>
          <w:sz w:val="24"/>
          <w:szCs w:val="24"/>
        </w:rPr>
        <w:t>filtración se obtendrán de los tiempos señalados a lo largo de la fermentación de las BAL. C</w:t>
      </w:r>
      <w:r w:rsidR="001525F3">
        <w:rPr>
          <w:rFonts w:ascii="Arial" w:hAnsi="Arial" w:cs="Arial"/>
          <w:sz w:val="24"/>
          <w:szCs w:val="24"/>
        </w:rPr>
        <w:t>entrifugando 100 ml del cultivo a</w:t>
      </w:r>
      <w:r w:rsidR="00B75B4F" w:rsidRPr="0098428E">
        <w:rPr>
          <w:rFonts w:ascii="Arial" w:hAnsi="Arial" w:cs="Arial"/>
          <w:sz w:val="24"/>
          <w:szCs w:val="24"/>
        </w:rPr>
        <w:t xml:space="preserve"> 10,000 rpm </w:t>
      </w:r>
      <w:r w:rsidR="00B75B4F" w:rsidRPr="0098428E">
        <w:rPr>
          <w:rFonts w:ascii="Arial" w:hAnsi="Arial" w:cs="Arial"/>
          <w:sz w:val="24"/>
          <w:szCs w:val="24"/>
        </w:rPr>
        <w:lastRenderedPageBreak/>
        <w:t>por 15 minutos, se recuperará el sobrenadante. El sobrenadante obtenido se someterá a micro filtración empleando membranas de 0.22 µm. El filtrado posteriormente pasará por un proceso de ultra</w:t>
      </w:r>
      <w:r w:rsidR="004027C3">
        <w:rPr>
          <w:rFonts w:ascii="Arial" w:hAnsi="Arial" w:cs="Arial"/>
          <w:sz w:val="24"/>
          <w:szCs w:val="24"/>
        </w:rPr>
        <w:t>-</w:t>
      </w:r>
      <w:r w:rsidR="00B75B4F" w:rsidRPr="0098428E">
        <w:rPr>
          <w:rFonts w:ascii="Arial" w:hAnsi="Arial" w:cs="Arial"/>
          <w:sz w:val="24"/>
          <w:szCs w:val="24"/>
        </w:rPr>
        <w:t>filtración en membranas de 30, 10 y 1 kDa, los componente retenidos en la membrana se lavarán con buffer de acetato pH 5, que contiene acetato de sodio tri-hidratado, ácido acético glacial y agua (Cold</w:t>
      </w:r>
      <w:r w:rsidR="001525F3">
        <w:rPr>
          <w:rFonts w:ascii="Arial" w:hAnsi="Arial" w:cs="Arial"/>
          <w:sz w:val="24"/>
          <w:szCs w:val="24"/>
        </w:rPr>
        <w:t xml:space="preserve"> Spring Harbor Protocols, 2010)</w:t>
      </w:r>
      <w:r w:rsidR="00B75B4F" w:rsidRPr="0098428E">
        <w:rPr>
          <w:rFonts w:ascii="Arial" w:hAnsi="Arial" w:cs="Arial"/>
          <w:sz w:val="24"/>
          <w:szCs w:val="24"/>
        </w:rPr>
        <w:t xml:space="preserve"> y posteriormente serán empleados en las pruebas de antagonismo.</w:t>
      </w:r>
    </w:p>
    <w:p w14:paraId="16825D1D" w14:textId="77777777" w:rsidR="00B75B4F" w:rsidRPr="0098428E" w:rsidRDefault="00B75B4F" w:rsidP="003A57D1">
      <w:pPr>
        <w:widowControl w:val="0"/>
        <w:tabs>
          <w:tab w:val="left" w:pos="940"/>
          <w:tab w:val="left" w:pos="1440"/>
        </w:tabs>
        <w:autoSpaceDE w:val="0"/>
        <w:autoSpaceDN w:val="0"/>
        <w:adjustRightInd w:val="0"/>
        <w:jc w:val="both"/>
        <w:rPr>
          <w:rFonts w:ascii="Arial" w:hAnsi="Arial" w:cs="Arial"/>
          <w:sz w:val="24"/>
          <w:szCs w:val="24"/>
        </w:rPr>
      </w:pPr>
    </w:p>
    <w:p w14:paraId="64B9EF99" w14:textId="4C29B23F" w:rsidR="00073B4D" w:rsidRPr="0098428E" w:rsidRDefault="00127530" w:rsidP="003A57D1">
      <w:pPr>
        <w:widowControl w:val="0"/>
        <w:tabs>
          <w:tab w:val="left" w:pos="940"/>
          <w:tab w:val="left" w:pos="1440"/>
        </w:tabs>
        <w:autoSpaceDE w:val="0"/>
        <w:autoSpaceDN w:val="0"/>
        <w:adjustRightInd w:val="0"/>
        <w:jc w:val="both"/>
        <w:rPr>
          <w:rFonts w:ascii="Arial" w:hAnsi="Arial" w:cs="Arial"/>
          <w:b/>
          <w:sz w:val="24"/>
          <w:szCs w:val="24"/>
        </w:rPr>
      </w:pPr>
      <w:r w:rsidRPr="0098428E">
        <w:rPr>
          <w:rFonts w:ascii="Arial" w:hAnsi="Arial" w:cs="Arial"/>
          <w:b/>
          <w:sz w:val="24"/>
          <w:szCs w:val="24"/>
        </w:rPr>
        <w:t>7</w:t>
      </w:r>
      <w:r w:rsidR="00B75B4F" w:rsidRPr="0098428E">
        <w:rPr>
          <w:rFonts w:ascii="Arial" w:hAnsi="Arial" w:cs="Arial"/>
          <w:b/>
          <w:sz w:val="24"/>
          <w:szCs w:val="24"/>
        </w:rPr>
        <w:t>.5 Pruebas de antagonismo</w:t>
      </w:r>
    </w:p>
    <w:p w14:paraId="45BFE920" w14:textId="7BA3C0BD" w:rsidR="00B75B4F" w:rsidRPr="0098428E" w:rsidRDefault="00DF39E8" w:rsidP="003A57D1">
      <w:pPr>
        <w:widowControl w:val="0"/>
        <w:tabs>
          <w:tab w:val="left" w:pos="940"/>
          <w:tab w:val="left" w:pos="1440"/>
        </w:tabs>
        <w:autoSpaceDE w:val="0"/>
        <w:autoSpaceDN w:val="0"/>
        <w:adjustRightInd w:val="0"/>
        <w:jc w:val="both"/>
        <w:rPr>
          <w:rFonts w:ascii="Arial" w:hAnsi="Arial" w:cs="Arial"/>
          <w:color w:val="FF0000"/>
          <w:sz w:val="24"/>
          <w:szCs w:val="24"/>
        </w:rPr>
      </w:pPr>
      <w:r>
        <w:rPr>
          <w:rFonts w:ascii="Arial" w:hAnsi="Arial" w:cs="Arial"/>
          <w:sz w:val="24"/>
          <w:szCs w:val="24"/>
        </w:rPr>
        <w:t xml:space="preserve">       </w:t>
      </w:r>
      <w:r w:rsidR="00B75B4F" w:rsidRPr="0098428E">
        <w:rPr>
          <w:rFonts w:ascii="Arial" w:hAnsi="Arial" w:cs="Arial"/>
          <w:sz w:val="24"/>
          <w:szCs w:val="24"/>
        </w:rPr>
        <w:t>Un ml de cultivo en caldo nutritivo de cada patógeno se colocará en placas de agar bacteriológico nutritivo para desarrollar la técnica de difusión en placa. El cultivo se distribuirá con ayuda de una varilla de vidrio en forma de L y posteriormente se procederá a hacer pozos (4 pozos) en cada una de las placas (con ayuda de una varilla de aluminio), en los pozos se inocularán 100 µ</w:t>
      </w:r>
      <w:r w:rsidR="00B75B4F" w:rsidRPr="0098428E">
        <w:rPr>
          <w:rFonts w:ascii="Arial" w:hAnsi="Arial" w:cs="Arial"/>
          <w:color w:val="000000" w:themeColor="text1"/>
          <w:sz w:val="24"/>
          <w:szCs w:val="24"/>
        </w:rPr>
        <w:t>L</w:t>
      </w:r>
      <w:r w:rsidR="0086059B">
        <w:rPr>
          <w:rFonts w:ascii="Arial" w:hAnsi="Arial" w:cs="Arial"/>
          <w:sz w:val="24"/>
          <w:szCs w:val="24"/>
        </w:rPr>
        <w:t xml:space="preserve"> el crecimiento </w:t>
      </w:r>
      <w:r w:rsidR="00B75B4F" w:rsidRPr="0098428E">
        <w:rPr>
          <w:rFonts w:ascii="Arial" w:hAnsi="Arial" w:cs="Arial"/>
          <w:sz w:val="24"/>
          <w:szCs w:val="24"/>
        </w:rPr>
        <w:t xml:space="preserve">de las cepas BAL, que contienen diferentes concentraciones de sustratos, posteriormente se incubarán a 37°C durante 24 horas. </w:t>
      </w:r>
    </w:p>
    <w:p w14:paraId="6E5F4212" w14:textId="77777777" w:rsidR="00B75B4F" w:rsidRPr="0098428E" w:rsidRDefault="00B75B4F" w:rsidP="003A57D1">
      <w:pPr>
        <w:tabs>
          <w:tab w:val="left" w:pos="2145"/>
        </w:tabs>
        <w:jc w:val="both"/>
        <w:rPr>
          <w:rFonts w:ascii="Arial" w:hAnsi="Arial" w:cs="Arial"/>
          <w:sz w:val="24"/>
          <w:szCs w:val="24"/>
        </w:rPr>
      </w:pPr>
    </w:p>
    <w:p w14:paraId="57769763" w14:textId="5EB6E00D" w:rsidR="00B75B4F" w:rsidRPr="0098428E" w:rsidRDefault="00ED263F" w:rsidP="003A57D1">
      <w:pPr>
        <w:tabs>
          <w:tab w:val="left" w:pos="2145"/>
        </w:tabs>
        <w:jc w:val="both"/>
        <w:rPr>
          <w:rFonts w:ascii="Arial" w:hAnsi="Arial" w:cs="Arial"/>
          <w:b/>
          <w:bCs/>
          <w:sz w:val="24"/>
          <w:szCs w:val="24"/>
        </w:rPr>
      </w:pPr>
      <w:r>
        <w:rPr>
          <w:rFonts w:ascii="Arial" w:hAnsi="Arial" w:cs="Arial"/>
          <w:sz w:val="24"/>
          <w:szCs w:val="24"/>
        </w:rPr>
        <w:t>7</w:t>
      </w:r>
      <w:r w:rsidR="00B75B4F" w:rsidRPr="0098428E">
        <w:rPr>
          <w:rFonts w:ascii="Arial" w:hAnsi="Arial" w:cs="Arial"/>
          <w:b/>
          <w:sz w:val="24"/>
          <w:szCs w:val="24"/>
        </w:rPr>
        <w:t xml:space="preserve">.6    Determinación de la concentración de proteínas </w:t>
      </w:r>
    </w:p>
    <w:p w14:paraId="7B9A8BB3" w14:textId="02227CC5" w:rsidR="00B75B4F" w:rsidRPr="0098428E" w:rsidRDefault="00DF39E8" w:rsidP="003A57D1">
      <w:pPr>
        <w:tabs>
          <w:tab w:val="left" w:pos="1134"/>
        </w:tabs>
        <w:jc w:val="both"/>
        <w:rPr>
          <w:rFonts w:ascii="Arial" w:hAnsi="Arial" w:cs="Arial"/>
          <w:sz w:val="24"/>
          <w:szCs w:val="24"/>
        </w:rPr>
      </w:pPr>
      <w:r>
        <w:rPr>
          <w:rFonts w:ascii="Arial" w:hAnsi="Arial" w:cs="Arial"/>
          <w:sz w:val="24"/>
          <w:szCs w:val="24"/>
        </w:rPr>
        <w:t xml:space="preserve">       </w:t>
      </w:r>
      <w:r w:rsidR="00B75B4F" w:rsidRPr="0098428E">
        <w:rPr>
          <w:rFonts w:ascii="Arial" w:hAnsi="Arial" w:cs="Arial"/>
          <w:sz w:val="24"/>
          <w:szCs w:val="24"/>
        </w:rPr>
        <w:t>Esta determinación se</w:t>
      </w:r>
      <w:r w:rsidR="00B75B4F" w:rsidRPr="0098428E">
        <w:rPr>
          <w:rFonts w:ascii="Arial" w:hAnsi="Arial" w:cs="Arial"/>
          <w:color w:val="000000" w:themeColor="text1"/>
          <w:sz w:val="24"/>
          <w:szCs w:val="24"/>
        </w:rPr>
        <w:t xml:space="preserve"> realizará</w:t>
      </w:r>
      <w:r w:rsidR="00B75B4F" w:rsidRPr="0098428E">
        <w:rPr>
          <w:rFonts w:ascii="Arial" w:hAnsi="Arial" w:cs="Arial"/>
          <w:sz w:val="24"/>
          <w:szCs w:val="24"/>
        </w:rPr>
        <w:t xml:space="preserve"> mediante el método de Bradford (Bradford, 1976), utilizando a la albúmina bovina como estándar. Se mezclarán 200 µl de la solución de la tinción (Bio-Rad), con la muestra de la solución estándar (curva patrón) o de la muestra proteica, completando con agua hasta un volumen de 800 µl. La mezcla se </w:t>
      </w:r>
      <w:r w:rsidR="00B75B4F" w:rsidRPr="0098428E">
        <w:rPr>
          <w:rFonts w:ascii="Arial" w:hAnsi="Arial" w:cs="Arial"/>
          <w:color w:val="000000" w:themeColor="text1"/>
          <w:sz w:val="24"/>
          <w:szCs w:val="24"/>
        </w:rPr>
        <w:t>incubará</w:t>
      </w:r>
      <w:r w:rsidR="00B75B4F" w:rsidRPr="0098428E">
        <w:rPr>
          <w:rFonts w:ascii="Arial" w:hAnsi="Arial" w:cs="Arial"/>
          <w:sz w:val="24"/>
          <w:szCs w:val="24"/>
        </w:rPr>
        <w:t xml:space="preserve"> a temperatura ambiente por 5 minutos y se medirá la absorbancia del estándar y las muestras desconocidas a 595 nm de longitud. Para calcular la concentración de las muestras proteicas, se interpolará el valor de absorbancia de la muestra en la curva estándar. </w:t>
      </w:r>
    </w:p>
    <w:p w14:paraId="72EE50F4" w14:textId="77777777" w:rsidR="00B75B4F" w:rsidRPr="0098428E" w:rsidRDefault="00B75B4F" w:rsidP="003A57D1">
      <w:pPr>
        <w:tabs>
          <w:tab w:val="left" w:pos="2145"/>
        </w:tabs>
        <w:jc w:val="both"/>
        <w:rPr>
          <w:rFonts w:ascii="Arial" w:hAnsi="Arial" w:cs="Arial"/>
          <w:bCs/>
        </w:rPr>
      </w:pPr>
    </w:p>
    <w:p w14:paraId="3BA49574" w14:textId="3C80D5C9" w:rsidR="00B75B4F" w:rsidRPr="0098428E" w:rsidRDefault="00127530" w:rsidP="003A57D1">
      <w:pPr>
        <w:tabs>
          <w:tab w:val="left" w:pos="2145"/>
        </w:tabs>
        <w:jc w:val="both"/>
        <w:rPr>
          <w:rFonts w:ascii="Arial" w:hAnsi="Arial" w:cs="Arial"/>
          <w:b/>
          <w:bCs/>
          <w:sz w:val="24"/>
          <w:szCs w:val="24"/>
        </w:rPr>
      </w:pPr>
      <w:r w:rsidRPr="0098428E">
        <w:rPr>
          <w:rFonts w:ascii="Arial" w:hAnsi="Arial" w:cs="Arial"/>
          <w:b/>
          <w:bCs/>
          <w:sz w:val="24"/>
          <w:szCs w:val="24"/>
        </w:rPr>
        <w:t>7</w:t>
      </w:r>
      <w:r w:rsidR="00B75B4F" w:rsidRPr="0098428E">
        <w:rPr>
          <w:rFonts w:ascii="Arial" w:hAnsi="Arial" w:cs="Arial"/>
          <w:b/>
          <w:bCs/>
          <w:sz w:val="24"/>
          <w:szCs w:val="24"/>
        </w:rPr>
        <w:t xml:space="preserve">.7 </w:t>
      </w:r>
      <w:r w:rsidR="004E397A">
        <w:rPr>
          <w:rFonts w:ascii="Arial" w:hAnsi="Arial" w:cs="Arial"/>
          <w:b/>
          <w:bCs/>
          <w:sz w:val="24"/>
          <w:szCs w:val="24"/>
        </w:rPr>
        <w:t xml:space="preserve">   </w:t>
      </w:r>
      <w:r w:rsidR="00B75B4F" w:rsidRPr="0098428E">
        <w:rPr>
          <w:rFonts w:ascii="Arial" w:hAnsi="Arial" w:cs="Arial"/>
          <w:b/>
          <w:sz w:val="24"/>
          <w:szCs w:val="24"/>
        </w:rPr>
        <w:t>Electroforesis en gel de poliacrilamida en condiciones desnaturalizantes</w:t>
      </w:r>
      <w:r w:rsidR="00B75B4F" w:rsidRPr="0098428E">
        <w:rPr>
          <w:rFonts w:ascii="Arial" w:hAnsi="Arial" w:cs="Arial"/>
          <w:b/>
          <w:bCs/>
          <w:sz w:val="24"/>
          <w:szCs w:val="24"/>
        </w:rPr>
        <w:t xml:space="preserve"> (SDS-PAGE)</w:t>
      </w:r>
    </w:p>
    <w:p w14:paraId="340663E0" w14:textId="6041844F" w:rsidR="00B75B4F" w:rsidRPr="0098428E" w:rsidRDefault="009758E5" w:rsidP="003A57D1">
      <w:pPr>
        <w:widowControl w:val="0"/>
        <w:tabs>
          <w:tab w:val="left" w:pos="940"/>
          <w:tab w:val="left" w:pos="1440"/>
        </w:tabs>
        <w:autoSpaceDE w:val="0"/>
        <w:autoSpaceDN w:val="0"/>
        <w:adjustRightInd w:val="0"/>
        <w:jc w:val="both"/>
        <w:rPr>
          <w:rFonts w:ascii="Arial" w:hAnsi="Arial" w:cs="Arial"/>
          <w:sz w:val="24"/>
          <w:szCs w:val="24"/>
        </w:rPr>
      </w:pPr>
      <w:r>
        <w:rPr>
          <w:rFonts w:ascii="Arial" w:hAnsi="Arial" w:cs="Arial"/>
          <w:sz w:val="24"/>
          <w:szCs w:val="24"/>
        </w:rPr>
        <w:t xml:space="preserve">       </w:t>
      </w:r>
      <w:r w:rsidR="00B75B4F" w:rsidRPr="0098428E">
        <w:rPr>
          <w:rFonts w:ascii="Arial" w:hAnsi="Arial" w:cs="Arial"/>
          <w:sz w:val="24"/>
          <w:szCs w:val="24"/>
        </w:rPr>
        <w:t>Los productos obtenidos de sobrenadantes obtenidos por ultra</w:t>
      </w:r>
      <w:r w:rsidR="004027C3">
        <w:rPr>
          <w:rFonts w:ascii="Arial" w:hAnsi="Arial" w:cs="Arial"/>
          <w:sz w:val="24"/>
          <w:szCs w:val="24"/>
        </w:rPr>
        <w:t>-</w:t>
      </w:r>
      <w:r w:rsidR="00B75B4F" w:rsidRPr="0098428E">
        <w:rPr>
          <w:rFonts w:ascii="Arial" w:hAnsi="Arial" w:cs="Arial"/>
          <w:sz w:val="24"/>
          <w:szCs w:val="24"/>
        </w:rPr>
        <w:t xml:space="preserve">filtración que presentaron actividad antimicrobiana serán separados mediante SDS-PAGE (Laemmli, 1970), y se identificará su peso molecular (30, 10 y 1 k Da). El gel de corrimiento tendrá la siguiente composición: 12 % de acrilamida, 0.32 % de bisacrilamida, 0.375 M de Tris/HCl pH 8.8, 0.1% de SDS, 0.4% NaCl, 0.1% de N, N, N’ N’-tetrametilendiamino (TEMED) y 0.01% de persulfato de amonio. El gel de </w:t>
      </w:r>
      <w:r w:rsidR="00B75B4F" w:rsidRPr="0098428E">
        <w:rPr>
          <w:rFonts w:ascii="Arial" w:hAnsi="Arial" w:cs="Arial"/>
          <w:sz w:val="24"/>
          <w:szCs w:val="24"/>
        </w:rPr>
        <w:lastRenderedPageBreak/>
        <w:t>concentrado se preparará con 4.5 % de acrilamida 0.12 % de bisacrilamida, 0.25 M de Tris/HCl pH 6.8, 0.01 % de SDS, 0.1% de TEMED y 0.1 % de persulfato de amonio. La solución amortiguadora del c</w:t>
      </w:r>
      <w:r w:rsidR="0086059B">
        <w:rPr>
          <w:rFonts w:ascii="Arial" w:hAnsi="Arial" w:cs="Arial"/>
          <w:sz w:val="24"/>
          <w:szCs w:val="24"/>
        </w:rPr>
        <w:t xml:space="preserve">orrimiento contendrá 0.025 M de Tris, </w:t>
      </w:r>
      <w:r w:rsidR="00B75B4F" w:rsidRPr="0098428E">
        <w:rPr>
          <w:rFonts w:ascii="Arial" w:hAnsi="Arial" w:cs="Arial"/>
          <w:sz w:val="24"/>
          <w:szCs w:val="24"/>
        </w:rPr>
        <w:t>0.129 M de glicina pH 8.3 y 0.1% SDS. Las muestras proteicas previamente mezcladas con solución amortiguadora serán sometidas a ebullición durante 10 min, serán colocadas con ayuda de una jeringa Hamilton en los pozos del gel. La separación se llevará a cabo con una fuente de poder aplicando 60 voltios durante el paso del gel de concentrado, durante 20 min y 70 V para el ge</w:t>
      </w:r>
      <w:r w:rsidR="008B1212">
        <w:rPr>
          <w:rFonts w:ascii="Arial" w:hAnsi="Arial" w:cs="Arial"/>
          <w:sz w:val="24"/>
          <w:szCs w:val="24"/>
        </w:rPr>
        <w:t>l de corrimiento, durante 12 h</w:t>
      </w:r>
      <w:r w:rsidR="00B75B4F" w:rsidRPr="0098428E">
        <w:rPr>
          <w:rFonts w:ascii="Arial" w:hAnsi="Arial" w:cs="Arial"/>
          <w:sz w:val="24"/>
          <w:szCs w:val="24"/>
        </w:rPr>
        <w:t>. El gel será teñido, en una solución de metanol al 50%, ácido acético al 10% que contendrá 0.25 % de azul de Coomassie R-250, por 30 min con agitación suave, y se desteñirá con una solución al 30% de metanol y 10% de ácido a</w:t>
      </w:r>
      <w:r w:rsidR="003373C6">
        <w:rPr>
          <w:rFonts w:ascii="Arial" w:hAnsi="Arial" w:cs="Arial"/>
          <w:sz w:val="24"/>
          <w:szCs w:val="24"/>
        </w:rPr>
        <w:t>cético. La identificación de la masa molecular aproximada</w:t>
      </w:r>
      <w:r w:rsidR="00B75B4F" w:rsidRPr="0098428E">
        <w:rPr>
          <w:rFonts w:ascii="Arial" w:hAnsi="Arial" w:cs="Arial"/>
          <w:sz w:val="24"/>
          <w:szCs w:val="24"/>
        </w:rPr>
        <w:t xml:space="preserve"> de las proteínas se realizará tomando como referencia </w:t>
      </w:r>
      <w:r w:rsidR="003373C6">
        <w:rPr>
          <w:rFonts w:ascii="Arial" w:hAnsi="Arial" w:cs="Arial"/>
          <w:sz w:val="24"/>
          <w:szCs w:val="24"/>
        </w:rPr>
        <w:t>el marcador</w:t>
      </w:r>
      <w:r w:rsidR="00B75B4F" w:rsidRPr="0098428E">
        <w:rPr>
          <w:rFonts w:ascii="Arial" w:hAnsi="Arial" w:cs="Arial"/>
          <w:sz w:val="24"/>
          <w:szCs w:val="24"/>
        </w:rPr>
        <w:t xml:space="preserve"> de pro</w:t>
      </w:r>
      <w:r w:rsidR="0086059B">
        <w:rPr>
          <w:rFonts w:ascii="Arial" w:hAnsi="Arial" w:cs="Arial"/>
          <w:sz w:val="24"/>
          <w:szCs w:val="24"/>
        </w:rPr>
        <w:t xml:space="preserve">teínas de bajo </w:t>
      </w:r>
      <w:r w:rsidR="003373C6">
        <w:rPr>
          <w:rFonts w:ascii="Arial" w:hAnsi="Arial" w:cs="Arial"/>
          <w:sz w:val="24"/>
          <w:szCs w:val="24"/>
        </w:rPr>
        <w:t xml:space="preserve">peso molecular </w:t>
      </w:r>
      <w:r w:rsidR="00B75B4F" w:rsidRPr="0098428E">
        <w:rPr>
          <w:rFonts w:ascii="Arial" w:hAnsi="Arial" w:cs="Arial"/>
          <w:sz w:val="24"/>
          <w:szCs w:val="24"/>
        </w:rPr>
        <w:t xml:space="preserve">Thermo Fisher Scientific, código 26628 Spectra </w:t>
      </w:r>
      <w:r w:rsidR="00B75B4F" w:rsidRPr="0098428E">
        <w:rPr>
          <w:rFonts w:ascii="Arial" w:hAnsi="Arial" w:cs="Arial"/>
          <w:sz w:val="24"/>
          <w:szCs w:val="24"/>
          <w:vertAlign w:val="superscript"/>
        </w:rPr>
        <w:t>TM</w:t>
      </w:r>
      <w:r w:rsidR="00B75B4F" w:rsidRPr="0098428E">
        <w:rPr>
          <w:rFonts w:ascii="Arial" w:hAnsi="Arial" w:cs="Arial"/>
          <w:sz w:val="24"/>
          <w:szCs w:val="24"/>
        </w:rPr>
        <w:t xml:space="preserve"> Multicolor Low Ranger Protein Ladder</w:t>
      </w:r>
      <w:r w:rsidR="003373C6">
        <w:rPr>
          <w:rFonts w:ascii="Arial" w:hAnsi="Arial" w:cs="Arial"/>
          <w:sz w:val="24"/>
          <w:szCs w:val="24"/>
        </w:rPr>
        <w:t>,</w:t>
      </w:r>
      <w:r w:rsidR="00B75B4F" w:rsidRPr="0098428E">
        <w:rPr>
          <w:rFonts w:ascii="Arial" w:hAnsi="Arial" w:cs="Arial"/>
          <w:sz w:val="24"/>
          <w:szCs w:val="24"/>
        </w:rPr>
        <w:t xml:space="preserve"> </w:t>
      </w:r>
      <w:r w:rsidR="00A12E28">
        <w:rPr>
          <w:rFonts w:ascii="Arial" w:hAnsi="Arial" w:cs="Arial"/>
          <w:sz w:val="24"/>
          <w:szCs w:val="24"/>
        </w:rPr>
        <w:t>con un</w:t>
      </w:r>
      <w:r w:rsidR="00B75B4F" w:rsidRPr="0098428E">
        <w:rPr>
          <w:rFonts w:ascii="Arial" w:hAnsi="Arial" w:cs="Arial"/>
          <w:sz w:val="24"/>
          <w:szCs w:val="24"/>
        </w:rPr>
        <w:t xml:space="preserve"> </w:t>
      </w:r>
      <w:r w:rsidR="00A12E28">
        <w:rPr>
          <w:rFonts w:ascii="Arial" w:hAnsi="Arial" w:cs="Arial"/>
          <w:sz w:val="24"/>
          <w:szCs w:val="24"/>
        </w:rPr>
        <w:t>intervalo de 1.7 a 40 kDa</w:t>
      </w:r>
      <w:r w:rsidR="00B75B4F" w:rsidRPr="0098428E">
        <w:rPr>
          <w:rFonts w:ascii="Arial" w:hAnsi="Arial" w:cs="Arial"/>
          <w:sz w:val="24"/>
          <w:szCs w:val="24"/>
        </w:rPr>
        <w:t>.</w:t>
      </w:r>
    </w:p>
    <w:p w14:paraId="74324EF4" w14:textId="77777777" w:rsidR="00B75B4F" w:rsidRPr="0098428E" w:rsidRDefault="00B75B4F" w:rsidP="003A57D1">
      <w:pPr>
        <w:widowControl w:val="0"/>
        <w:tabs>
          <w:tab w:val="left" w:pos="940"/>
          <w:tab w:val="left" w:pos="1440"/>
        </w:tabs>
        <w:autoSpaceDE w:val="0"/>
        <w:autoSpaceDN w:val="0"/>
        <w:adjustRightInd w:val="0"/>
        <w:jc w:val="both"/>
        <w:rPr>
          <w:rFonts w:ascii="Arial" w:hAnsi="Arial" w:cs="Arial"/>
          <w:sz w:val="24"/>
          <w:szCs w:val="24"/>
        </w:rPr>
      </w:pPr>
    </w:p>
    <w:p w14:paraId="490BEAE4" w14:textId="77777777" w:rsidR="00B75B4F" w:rsidRDefault="00B75B4F" w:rsidP="00B75B4F">
      <w:pPr>
        <w:widowControl w:val="0"/>
        <w:tabs>
          <w:tab w:val="left" w:pos="940"/>
          <w:tab w:val="left" w:pos="1440"/>
        </w:tabs>
        <w:autoSpaceDE w:val="0"/>
        <w:autoSpaceDN w:val="0"/>
        <w:adjustRightInd w:val="0"/>
        <w:jc w:val="both"/>
        <w:rPr>
          <w:rFonts w:ascii="Arial" w:hAnsi="Arial" w:cs="Arial"/>
          <w:sz w:val="24"/>
          <w:szCs w:val="24"/>
        </w:rPr>
      </w:pPr>
    </w:p>
    <w:p w14:paraId="2A8AD407" w14:textId="77777777" w:rsidR="006F7781" w:rsidRDefault="006F7781" w:rsidP="00B75B4F">
      <w:pPr>
        <w:widowControl w:val="0"/>
        <w:tabs>
          <w:tab w:val="left" w:pos="940"/>
          <w:tab w:val="left" w:pos="1440"/>
        </w:tabs>
        <w:autoSpaceDE w:val="0"/>
        <w:autoSpaceDN w:val="0"/>
        <w:adjustRightInd w:val="0"/>
        <w:jc w:val="both"/>
        <w:rPr>
          <w:rFonts w:ascii="Arial" w:hAnsi="Arial" w:cs="Arial"/>
          <w:sz w:val="24"/>
          <w:szCs w:val="24"/>
        </w:rPr>
      </w:pPr>
    </w:p>
    <w:p w14:paraId="2AF4EA4F" w14:textId="77777777" w:rsidR="006F7781" w:rsidRDefault="006F7781" w:rsidP="00B75B4F">
      <w:pPr>
        <w:widowControl w:val="0"/>
        <w:tabs>
          <w:tab w:val="left" w:pos="940"/>
          <w:tab w:val="left" w:pos="1440"/>
        </w:tabs>
        <w:autoSpaceDE w:val="0"/>
        <w:autoSpaceDN w:val="0"/>
        <w:adjustRightInd w:val="0"/>
        <w:jc w:val="both"/>
        <w:rPr>
          <w:rFonts w:ascii="Arial" w:hAnsi="Arial" w:cs="Arial"/>
          <w:sz w:val="24"/>
          <w:szCs w:val="24"/>
        </w:rPr>
      </w:pPr>
    </w:p>
    <w:p w14:paraId="10CDA368" w14:textId="77777777" w:rsidR="006F7781" w:rsidRDefault="006F7781" w:rsidP="00B75B4F">
      <w:pPr>
        <w:widowControl w:val="0"/>
        <w:tabs>
          <w:tab w:val="left" w:pos="940"/>
          <w:tab w:val="left" w:pos="1440"/>
        </w:tabs>
        <w:autoSpaceDE w:val="0"/>
        <w:autoSpaceDN w:val="0"/>
        <w:adjustRightInd w:val="0"/>
        <w:jc w:val="both"/>
        <w:rPr>
          <w:rFonts w:ascii="Arial" w:hAnsi="Arial" w:cs="Arial"/>
          <w:sz w:val="24"/>
          <w:szCs w:val="24"/>
        </w:rPr>
      </w:pPr>
    </w:p>
    <w:p w14:paraId="5F8AE970" w14:textId="77777777" w:rsidR="00FA2F0A" w:rsidRDefault="00FA2F0A" w:rsidP="00B75B4F">
      <w:pPr>
        <w:widowControl w:val="0"/>
        <w:tabs>
          <w:tab w:val="left" w:pos="940"/>
          <w:tab w:val="left" w:pos="1440"/>
        </w:tabs>
        <w:autoSpaceDE w:val="0"/>
        <w:autoSpaceDN w:val="0"/>
        <w:adjustRightInd w:val="0"/>
        <w:jc w:val="both"/>
        <w:rPr>
          <w:rFonts w:ascii="Arial" w:hAnsi="Arial" w:cs="Arial"/>
          <w:sz w:val="24"/>
          <w:szCs w:val="24"/>
        </w:rPr>
      </w:pPr>
    </w:p>
    <w:p w14:paraId="6F2A492C" w14:textId="77777777" w:rsidR="00FA2F0A" w:rsidRDefault="00FA2F0A" w:rsidP="00B75B4F">
      <w:pPr>
        <w:widowControl w:val="0"/>
        <w:tabs>
          <w:tab w:val="left" w:pos="940"/>
          <w:tab w:val="left" w:pos="1440"/>
        </w:tabs>
        <w:autoSpaceDE w:val="0"/>
        <w:autoSpaceDN w:val="0"/>
        <w:adjustRightInd w:val="0"/>
        <w:jc w:val="both"/>
        <w:rPr>
          <w:rFonts w:ascii="Arial" w:hAnsi="Arial" w:cs="Arial"/>
          <w:sz w:val="24"/>
          <w:szCs w:val="24"/>
        </w:rPr>
      </w:pPr>
    </w:p>
    <w:p w14:paraId="444614DF" w14:textId="77777777" w:rsidR="00FA2F0A" w:rsidRDefault="00FA2F0A" w:rsidP="00B75B4F">
      <w:pPr>
        <w:widowControl w:val="0"/>
        <w:tabs>
          <w:tab w:val="left" w:pos="940"/>
          <w:tab w:val="left" w:pos="1440"/>
        </w:tabs>
        <w:autoSpaceDE w:val="0"/>
        <w:autoSpaceDN w:val="0"/>
        <w:adjustRightInd w:val="0"/>
        <w:jc w:val="both"/>
        <w:rPr>
          <w:rFonts w:ascii="Arial" w:hAnsi="Arial" w:cs="Arial"/>
          <w:sz w:val="24"/>
          <w:szCs w:val="24"/>
        </w:rPr>
      </w:pPr>
    </w:p>
    <w:p w14:paraId="2E81B491" w14:textId="77777777" w:rsidR="008B1212" w:rsidRDefault="008B1212" w:rsidP="00B75B4F">
      <w:pPr>
        <w:widowControl w:val="0"/>
        <w:tabs>
          <w:tab w:val="left" w:pos="940"/>
          <w:tab w:val="left" w:pos="1440"/>
        </w:tabs>
        <w:autoSpaceDE w:val="0"/>
        <w:autoSpaceDN w:val="0"/>
        <w:adjustRightInd w:val="0"/>
        <w:jc w:val="both"/>
        <w:rPr>
          <w:rFonts w:ascii="Arial" w:hAnsi="Arial" w:cs="Arial"/>
          <w:sz w:val="24"/>
          <w:szCs w:val="24"/>
        </w:rPr>
      </w:pPr>
    </w:p>
    <w:p w14:paraId="23D5E201" w14:textId="77777777" w:rsidR="00D25D75" w:rsidRDefault="00D25D75" w:rsidP="00B75B4F">
      <w:pPr>
        <w:widowControl w:val="0"/>
        <w:tabs>
          <w:tab w:val="left" w:pos="940"/>
          <w:tab w:val="left" w:pos="1440"/>
        </w:tabs>
        <w:autoSpaceDE w:val="0"/>
        <w:autoSpaceDN w:val="0"/>
        <w:adjustRightInd w:val="0"/>
        <w:jc w:val="both"/>
        <w:rPr>
          <w:rFonts w:ascii="Arial" w:hAnsi="Arial" w:cs="Arial"/>
          <w:sz w:val="24"/>
          <w:szCs w:val="24"/>
        </w:rPr>
      </w:pPr>
    </w:p>
    <w:p w14:paraId="5E219BC1" w14:textId="77777777" w:rsidR="00326EA2" w:rsidRDefault="00326EA2" w:rsidP="006F7781">
      <w:pPr>
        <w:jc w:val="both"/>
        <w:outlineLvl w:val="0"/>
        <w:rPr>
          <w:rFonts w:ascii="Arial" w:hAnsi="Arial" w:cs="Arial"/>
          <w:sz w:val="24"/>
          <w:szCs w:val="24"/>
        </w:rPr>
      </w:pPr>
    </w:p>
    <w:p w14:paraId="1F7586CC" w14:textId="77777777" w:rsidR="00326EA2" w:rsidRDefault="00326EA2" w:rsidP="006F7781">
      <w:pPr>
        <w:jc w:val="both"/>
        <w:outlineLvl w:val="0"/>
        <w:rPr>
          <w:rFonts w:ascii="Arial" w:hAnsi="Arial" w:cs="Arial"/>
          <w:sz w:val="24"/>
          <w:szCs w:val="24"/>
        </w:rPr>
      </w:pPr>
    </w:p>
    <w:p w14:paraId="4A612F67" w14:textId="77777777" w:rsidR="00326EA2" w:rsidRDefault="00326EA2" w:rsidP="006F7781">
      <w:pPr>
        <w:jc w:val="both"/>
        <w:outlineLvl w:val="0"/>
        <w:rPr>
          <w:rFonts w:ascii="Arial" w:hAnsi="Arial" w:cs="Arial"/>
          <w:sz w:val="24"/>
          <w:szCs w:val="24"/>
        </w:rPr>
      </w:pPr>
    </w:p>
    <w:p w14:paraId="4EDBC702" w14:textId="77777777" w:rsidR="00CB32CA" w:rsidRDefault="00CB32CA" w:rsidP="006F7781">
      <w:pPr>
        <w:jc w:val="both"/>
        <w:outlineLvl w:val="0"/>
        <w:rPr>
          <w:rFonts w:ascii="Arial" w:hAnsi="Arial" w:cs="Arial"/>
          <w:sz w:val="24"/>
          <w:szCs w:val="24"/>
        </w:rPr>
      </w:pPr>
    </w:p>
    <w:p w14:paraId="606E808D" w14:textId="77777777" w:rsidR="00CB32CA" w:rsidRDefault="00CB32CA" w:rsidP="006F7781">
      <w:pPr>
        <w:jc w:val="both"/>
        <w:outlineLvl w:val="0"/>
        <w:rPr>
          <w:rFonts w:ascii="Arial" w:hAnsi="Arial" w:cs="Arial"/>
          <w:sz w:val="24"/>
          <w:szCs w:val="24"/>
        </w:rPr>
      </w:pPr>
    </w:p>
    <w:p w14:paraId="2AD6B512" w14:textId="77777777" w:rsidR="00DE2344" w:rsidRDefault="00DE2344" w:rsidP="006F7781">
      <w:pPr>
        <w:jc w:val="both"/>
        <w:outlineLvl w:val="0"/>
        <w:rPr>
          <w:rFonts w:ascii="Arial" w:hAnsi="Arial" w:cs="Arial"/>
          <w:sz w:val="24"/>
          <w:szCs w:val="24"/>
        </w:rPr>
      </w:pPr>
    </w:p>
    <w:p w14:paraId="2199BDE1" w14:textId="04AB4394" w:rsidR="006F7781" w:rsidRDefault="00F81525" w:rsidP="006F7781">
      <w:pPr>
        <w:jc w:val="both"/>
        <w:outlineLvl w:val="0"/>
        <w:rPr>
          <w:rFonts w:ascii="Arial" w:hAnsi="Arial" w:cs="Arial"/>
          <w:b/>
          <w:sz w:val="24"/>
          <w:szCs w:val="24"/>
        </w:rPr>
      </w:pPr>
      <w:r>
        <w:rPr>
          <w:rFonts w:ascii="Arial" w:hAnsi="Arial" w:cs="Arial"/>
          <w:b/>
          <w:sz w:val="24"/>
          <w:szCs w:val="24"/>
        </w:rPr>
        <w:lastRenderedPageBreak/>
        <w:t xml:space="preserve">8. </w:t>
      </w:r>
      <w:r w:rsidR="006F7781" w:rsidRPr="002D692A">
        <w:rPr>
          <w:rFonts w:ascii="Arial" w:hAnsi="Arial" w:cs="Arial"/>
          <w:b/>
          <w:sz w:val="24"/>
          <w:szCs w:val="24"/>
        </w:rPr>
        <w:t>Análisis y discusión de resultados</w:t>
      </w:r>
      <w:r w:rsidR="006F7781">
        <w:rPr>
          <w:rFonts w:ascii="Arial" w:hAnsi="Arial" w:cs="Arial"/>
          <w:b/>
          <w:sz w:val="24"/>
          <w:szCs w:val="24"/>
        </w:rPr>
        <w:t xml:space="preserve"> </w:t>
      </w:r>
    </w:p>
    <w:p w14:paraId="22162334" w14:textId="2BFF4DFC" w:rsidR="006F7781" w:rsidRDefault="00F81525" w:rsidP="006F7781">
      <w:pPr>
        <w:ind w:firstLine="708"/>
        <w:jc w:val="both"/>
        <w:outlineLvl w:val="0"/>
        <w:rPr>
          <w:rFonts w:ascii="Arial" w:hAnsi="Arial" w:cs="Arial"/>
          <w:b/>
          <w:color w:val="000000" w:themeColor="text1"/>
          <w:sz w:val="24"/>
          <w:szCs w:val="24"/>
        </w:rPr>
      </w:pPr>
      <w:r>
        <w:rPr>
          <w:rFonts w:ascii="Arial" w:hAnsi="Arial" w:cs="Arial"/>
          <w:b/>
          <w:sz w:val="24"/>
          <w:szCs w:val="24"/>
        </w:rPr>
        <w:t>8</w:t>
      </w:r>
      <w:r w:rsidR="006F7781" w:rsidRPr="00EA6243">
        <w:rPr>
          <w:rFonts w:ascii="Arial" w:hAnsi="Arial" w:cs="Arial"/>
          <w:b/>
          <w:sz w:val="24"/>
          <w:szCs w:val="24"/>
        </w:rPr>
        <w:t xml:space="preserve">.1 </w:t>
      </w:r>
      <w:r w:rsidR="006F7781">
        <w:rPr>
          <w:rFonts w:ascii="Arial" w:hAnsi="Arial" w:cs="Arial"/>
          <w:b/>
          <w:color w:val="000000" w:themeColor="text1"/>
          <w:sz w:val="24"/>
          <w:szCs w:val="24"/>
        </w:rPr>
        <w:t xml:space="preserve">Activación y conservación de </w:t>
      </w:r>
      <w:r w:rsidR="006F7781" w:rsidRPr="00EA6243">
        <w:rPr>
          <w:rFonts w:ascii="Arial" w:hAnsi="Arial" w:cs="Arial"/>
          <w:b/>
          <w:color w:val="000000" w:themeColor="text1"/>
          <w:sz w:val="24"/>
          <w:szCs w:val="24"/>
        </w:rPr>
        <w:t>las cepas</w:t>
      </w:r>
    </w:p>
    <w:p w14:paraId="465139C9" w14:textId="67F4F78A" w:rsidR="006F7781" w:rsidRDefault="008B1212" w:rsidP="006F7781">
      <w:pPr>
        <w:ind w:firstLine="708"/>
        <w:jc w:val="both"/>
        <w:outlineLvl w:val="0"/>
        <w:rPr>
          <w:rFonts w:ascii="Arial" w:hAnsi="Arial" w:cs="Arial"/>
          <w:color w:val="000000" w:themeColor="text1"/>
          <w:sz w:val="24"/>
          <w:szCs w:val="24"/>
        </w:rPr>
      </w:pPr>
      <w:r>
        <w:rPr>
          <w:rFonts w:ascii="Arial" w:hAnsi="Arial" w:cs="Arial"/>
          <w:color w:val="000000" w:themeColor="text1"/>
          <w:sz w:val="24"/>
          <w:szCs w:val="24"/>
        </w:rPr>
        <w:t>Como bacterias productoras de bacteriocinas s</w:t>
      </w:r>
      <w:r w:rsidR="006F7781">
        <w:rPr>
          <w:rFonts w:ascii="Arial" w:hAnsi="Arial" w:cs="Arial"/>
          <w:color w:val="000000" w:themeColor="text1"/>
          <w:sz w:val="24"/>
          <w:szCs w:val="24"/>
        </w:rPr>
        <w:t>e emplearon 2 cepas (</w:t>
      </w:r>
      <w:r w:rsidR="006F7781" w:rsidRPr="00EA6243">
        <w:rPr>
          <w:rFonts w:ascii="Arial" w:hAnsi="Arial" w:cs="Arial"/>
          <w:i/>
          <w:color w:val="000000" w:themeColor="text1"/>
          <w:sz w:val="24"/>
          <w:szCs w:val="24"/>
        </w:rPr>
        <w:t>Lactobacillus plantarum</w:t>
      </w:r>
      <w:r w:rsidR="006F7781">
        <w:rPr>
          <w:rFonts w:ascii="Arial" w:hAnsi="Arial" w:cs="Arial"/>
          <w:i/>
          <w:color w:val="000000" w:themeColor="text1"/>
          <w:sz w:val="24"/>
          <w:szCs w:val="24"/>
        </w:rPr>
        <w:t xml:space="preserve"> </w:t>
      </w:r>
      <w:r w:rsidR="006F7781" w:rsidRPr="00EA6243">
        <w:rPr>
          <w:rFonts w:ascii="Arial" w:hAnsi="Arial" w:cs="Arial"/>
          <w:color w:val="000000" w:themeColor="text1"/>
          <w:sz w:val="24"/>
          <w:szCs w:val="24"/>
        </w:rPr>
        <w:t xml:space="preserve">y </w:t>
      </w:r>
      <w:r w:rsidR="006F7781" w:rsidRPr="00EA6243">
        <w:rPr>
          <w:rFonts w:ascii="Arial" w:hAnsi="Arial" w:cs="Arial"/>
          <w:i/>
          <w:color w:val="000000" w:themeColor="text1"/>
          <w:sz w:val="24"/>
          <w:szCs w:val="24"/>
        </w:rPr>
        <w:t>La</w:t>
      </w:r>
      <w:r w:rsidR="006F7781">
        <w:rPr>
          <w:rFonts w:ascii="Arial" w:hAnsi="Arial" w:cs="Arial"/>
          <w:i/>
          <w:color w:val="000000" w:themeColor="text1"/>
          <w:sz w:val="24"/>
          <w:szCs w:val="24"/>
        </w:rPr>
        <w:t xml:space="preserve">ctobacillus paracasei tolerans) </w:t>
      </w:r>
      <w:r w:rsidR="006F7781">
        <w:rPr>
          <w:rFonts w:ascii="Arial" w:hAnsi="Arial" w:cs="Arial"/>
          <w:color w:val="000000" w:themeColor="text1"/>
          <w:sz w:val="24"/>
          <w:szCs w:val="24"/>
        </w:rPr>
        <w:t>denominadas por el laboratorio como Q1 y M17 respectivamente, pertenecientes a una colección de cepas de la empresa NUTRAVIA S.</w:t>
      </w:r>
      <w:r>
        <w:rPr>
          <w:rFonts w:ascii="Arial" w:hAnsi="Arial" w:cs="Arial"/>
          <w:color w:val="000000" w:themeColor="text1"/>
          <w:sz w:val="24"/>
          <w:szCs w:val="24"/>
        </w:rPr>
        <w:t xml:space="preserve"> </w:t>
      </w:r>
      <w:r w:rsidR="006F7781">
        <w:rPr>
          <w:rFonts w:ascii="Arial" w:hAnsi="Arial" w:cs="Arial"/>
          <w:color w:val="000000" w:themeColor="text1"/>
          <w:sz w:val="24"/>
          <w:szCs w:val="24"/>
        </w:rPr>
        <w:t>A. de C.</w:t>
      </w:r>
      <w:r>
        <w:rPr>
          <w:rFonts w:ascii="Arial" w:hAnsi="Arial" w:cs="Arial"/>
          <w:color w:val="000000" w:themeColor="text1"/>
          <w:sz w:val="24"/>
          <w:szCs w:val="24"/>
        </w:rPr>
        <w:t xml:space="preserve"> </w:t>
      </w:r>
      <w:r w:rsidR="006F7781">
        <w:rPr>
          <w:rFonts w:ascii="Arial" w:hAnsi="Arial" w:cs="Arial"/>
          <w:color w:val="000000" w:themeColor="text1"/>
          <w:sz w:val="24"/>
          <w:szCs w:val="24"/>
        </w:rPr>
        <w:t>V. Las cepas se reactivaron haciéndolas pasar en medio de cultivo agar MRS (Merck), el cual se inoculó mediante</w:t>
      </w:r>
      <w:r w:rsidR="006F7781" w:rsidRPr="00EA6243">
        <w:rPr>
          <w:rFonts w:ascii="Arial" w:hAnsi="Arial" w:cs="Arial"/>
          <w:color w:val="000000" w:themeColor="text1"/>
          <w:sz w:val="24"/>
          <w:szCs w:val="24"/>
        </w:rPr>
        <w:t xml:space="preserve"> </w:t>
      </w:r>
      <w:r w:rsidR="006F7781" w:rsidRPr="00E308A8">
        <w:rPr>
          <w:rFonts w:ascii="Arial" w:hAnsi="Arial" w:cs="Arial"/>
          <w:color w:val="000000" w:themeColor="text1"/>
          <w:sz w:val="24"/>
          <w:szCs w:val="24"/>
        </w:rPr>
        <w:t>estría</w:t>
      </w:r>
      <w:r w:rsidR="006F7781">
        <w:rPr>
          <w:rFonts w:ascii="Arial" w:hAnsi="Arial" w:cs="Arial"/>
          <w:color w:val="000000" w:themeColor="text1"/>
          <w:sz w:val="24"/>
          <w:szCs w:val="24"/>
        </w:rPr>
        <w:t xml:space="preserve"> cruzada a una temperatura de 37° C por 24 horas. </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7"/>
        <w:gridCol w:w="4421"/>
      </w:tblGrid>
      <w:tr w:rsidR="006F7781" w14:paraId="4E853266" w14:textId="77777777" w:rsidTr="00426ED8">
        <w:trPr>
          <w:jc w:val="center"/>
        </w:trPr>
        <w:tc>
          <w:tcPr>
            <w:tcW w:w="4489" w:type="dxa"/>
          </w:tcPr>
          <w:p w14:paraId="3522C131" w14:textId="77777777" w:rsidR="006F7781" w:rsidRDefault="006F7781" w:rsidP="00426ED8">
            <w:pPr>
              <w:jc w:val="center"/>
              <w:outlineLvl w:val="0"/>
              <w:rPr>
                <w:rFonts w:ascii="Arial" w:hAnsi="Arial" w:cs="Arial"/>
                <w:color w:val="000000" w:themeColor="text1"/>
                <w:sz w:val="24"/>
                <w:szCs w:val="24"/>
              </w:rPr>
            </w:pPr>
            <w:r>
              <w:rPr>
                <w:rFonts w:ascii="Arial" w:hAnsi="Arial" w:cs="Arial"/>
                <w:noProof/>
                <w:color w:val="000000" w:themeColor="text1"/>
                <w:sz w:val="24"/>
                <w:szCs w:val="24"/>
                <w:lang w:val="es-MX" w:eastAsia="es-MX"/>
              </w:rPr>
              <w:drawing>
                <wp:inline distT="0" distB="0" distL="0" distR="0" wp14:anchorId="29D4DCCB" wp14:editId="6627339B">
                  <wp:extent cx="2054431" cy="2034198"/>
                  <wp:effectExtent l="0" t="0" r="3175" b="4445"/>
                  <wp:docPr id="288" name="Imagen 288" descr="C:\Users\Personal\Documents\TESIS\Resultados\Cepas\20180522_122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rsonal\Documents\TESIS\Resultados\Cepas\20180522_122607.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8862" t="3321" r="13879" b="8913"/>
                          <a:stretch/>
                        </pic:blipFill>
                        <pic:spPr bwMode="auto">
                          <a:xfrm>
                            <a:off x="0" y="0"/>
                            <a:ext cx="2064138" cy="2043809"/>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489" w:type="dxa"/>
          </w:tcPr>
          <w:p w14:paraId="115A413B" w14:textId="70769F39" w:rsidR="006F7781" w:rsidRDefault="007B4B31" w:rsidP="00426ED8">
            <w:pPr>
              <w:jc w:val="center"/>
              <w:outlineLvl w:val="0"/>
              <w:rPr>
                <w:rFonts w:ascii="Arial" w:hAnsi="Arial" w:cs="Arial"/>
                <w:color w:val="000000" w:themeColor="text1"/>
                <w:sz w:val="24"/>
                <w:szCs w:val="24"/>
              </w:rPr>
            </w:pPr>
            <w:r>
              <w:rPr>
                <w:rFonts w:ascii="Arial" w:hAnsi="Arial" w:cs="Arial"/>
                <w:noProof/>
                <w:color w:val="000000" w:themeColor="text1"/>
                <w:sz w:val="24"/>
                <w:szCs w:val="24"/>
                <w:lang w:val="es-MX" w:eastAsia="es-MX"/>
              </w:rPr>
              <w:drawing>
                <wp:inline distT="0" distB="0" distL="0" distR="0" wp14:anchorId="11C751E2" wp14:editId="269D0E77">
                  <wp:extent cx="2098047" cy="2016000"/>
                  <wp:effectExtent l="0" t="0" r="0" b="3810"/>
                  <wp:docPr id="290" name="Imagen 290" descr="C:\Users\Personal\Documents\TESIS\Resultados\Cepas\20180522_122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rsonal\Documents\TESIS\Resultados\Cepas\20180522_122613.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9534" t="1" r="5720" b="-264"/>
                          <a:stretch/>
                        </pic:blipFill>
                        <pic:spPr bwMode="auto">
                          <a:xfrm>
                            <a:off x="0" y="0"/>
                            <a:ext cx="2098047" cy="201600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04BBE78B" w14:textId="77777777" w:rsidTr="00426ED8">
        <w:trPr>
          <w:trHeight w:val="85"/>
          <w:jc w:val="center"/>
        </w:trPr>
        <w:tc>
          <w:tcPr>
            <w:tcW w:w="4489" w:type="dxa"/>
          </w:tcPr>
          <w:p w14:paraId="66EB5535" w14:textId="77777777" w:rsidR="006F7781" w:rsidRPr="00C275A6" w:rsidRDefault="006F7781" w:rsidP="00426ED8">
            <w:pPr>
              <w:jc w:val="center"/>
              <w:outlineLvl w:val="0"/>
              <w:rPr>
                <w:rFonts w:ascii="Arial" w:hAnsi="Arial" w:cs="Arial"/>
                <w:color w:val="000000" w:themeColor="text1"/>
                <w:sz w:val="20"/>
                <w:szCs w:val="20"/>
              </w:rPr>
            </w:pPr>
            <w:r>
              <w:rPr>
                <w:rFonts w:ascii="Arial" w:hAnsi="Arial" w:cs="Arial"/>
                <w:color w:val="000000" w:themeColor="text1"/>
                <w:sz w:val="20"/>
                <w:szCs w:val="20"/>
              </w:rPr>
              <w:t xml:space="preserve">A </w:t>
            </w:r>
          </w:p>
        </w:tc>
        <w:tc>
          <w:tcPr>
            <w:tcW w:w="4489" w:type="dxa"/>
          </w:tcPr>
          <w:p w14:paraId="6D30D081" w14:textId="77777777" w:rsidR="006F7781" w:rsidRPr="00E11E0D" w:rsidRDefault="006F7781" w:rsidP="00426ED8">
            <w:pPr>
              <w:jc w:val="center"/>
              <w:outlineLvl w:val="0"/>
              <w:rPr>
                <w:rFonts w:ascii="Arial" w:hAnsi="Arial" w:cs="Arial"/>
                <w:color w:val="000000" w:themeColor="text1"/>
                <w:sz w:val="20"/>
                <w:szCs w:val="20"/>
              </w:rPr>
            </w:pPr>
            <w:r>
              <w:rPr>
                <w:rFonts w:ascii="Arial" w:hAnsi="Arial" w:cs="Arial"/>
                <w:color w:val="000000" w:themeColor="text1"/>
                <w:sz w:val="20"/>
                <w:szCs w:val="20"/>
              </w:rPr>
              <w:t>B</w:t>
            </w:r>
          </w:p>
        </w:tc>
      </w:tr>
      <w:tr w:rsidR="006F7781" w14:paraId="3EA753A0" w14:textId="77777777" w:rsidTr="00426ED8">
        <w:trPr>
          <w:trHeight w:val="85"/>
          <w:jc w:val="center"/>
        </w:trPr>
        <w:tc>
          <w:tcPr>
            <w:tcW w:w="8978" w:type="dxa"/>
            <w:gridSpan w:val="2"/>
          </w:tcPr>
          <w:p w14:paraId="37AE6A95" w14:textId="27FBAA52" w:rsidR="006F7781" w:rsidRDefault="006F7781" w:rsidP="00426ED8">
            <w:pPr>
              <w:jc w:val="both"/>
              <w:outlineLvl w:val="0"/>
              <w:rPr>
                <w:rFonts w:ascii="Arial" w:hAnsi="Arial" w:cs="Arial"/>
                <w:color w:val="000000" w:themeColor="text1"/>
                <w:sz w:val="20"/>
                <w:szCs w:val="20"/>
              </w:rPr>
            </w:pPr>
            <w:r w:rsidRPr="00E3196C">
              <w:rPr>
                <w:rFonts w:ascii="Arial" w:hAnsi="Arial" w:cs="Arial"/>
                <w:b/>
                <w:color w:val="000000" w:themeColor="text1"/>
                <w:sz w:val="20"/>
                <w:szCs w:val="20"/>
              </w:rPr>
              <w:t>Fig 1.</w:t>
            </w:r>
            <w:r>
              <w:rPr>
                <w:rFonts w:ascii="Arial" w:hAnsi="Arial" w:cs="Arial"/>
                <w:color w:val="000000" w:themeColor="text1"/>
                <w:sz w:val="20"/>
                <w:szCs w:val="20"/>
              </w:rPr>
              <w:t xml:space="preserve"> Crecimiento de las cepas productoras de bacteriocinas en placa</w:t>
            </w:r>
            <w:r w:rsidR="00D00DEA">
              <w:rPr>
                <w:rFonts w:ascii="Arial" w:hAnsi="Arial" w:cs="Arial"/>
                <w:color w:val="000000" w:themeColor="text1"/>
                <w:sz w:val="20"/>
                <w:szCs w:val="20"/>
              </w:rPr>
              <w:t xml:space="preserve"> a las 24 horas de incubación</w:t>
            </w:r>
            <w:r>
              <w:rPr>
                <w:rFonts w:ascii="Arial" w:hAnsi="Arial" w:cs="Arial"/>
                <w:color w:val="000000" w:themeColor="text1"/>
                <w:sz w:val="20"/>
                <w:szCs w:val="20"/>
              </w:rPr>
              <w:t xml:space="preserve">. A) Crecimiento de la cepa </w:t>
            </w:r>
            <w:r w:rsidR="00C83747">
              <w:rPr>
                <w:rFonts w:ascii="Arial" w:hAnsi="Arial" w:cs="Arial"/>
                <w:color w:val="000000" w:themeColor="text1"/>
                <w:sz w:val="20"/>
                <w:szCs w:val="20"/>
              </w:rPr>
              <w:t>productora de bacteriocinas</w:t>
            </w:r>
            <w:r w:rsidR="00C83747" w:rsidRPr="00C275A6">
              <w:rPr>
                <w:rFonts w:ascii="Arial" w:hAnsi="Arial" w:cs="Arial"/>
                <w:i/>
                <w:color w:val="000000" w:themeColor="text1"/>
                <w:sz w:val="20"/>
                <w:szCs w:val="20"/>
              </w:rPr>
              <w:t xml:space="preserve"> </w:t>
            </w:r>
            <w:r w:rsidRPr="00C275A6">
              <w:rPr>
                <w:rFonts w:ascii="Arial" w:hAnsi="Arial" w:cs="Arial"/>
                <w:i/>
                <w:color w:val="000000" w:themeColor="text1"/>
                <w:sz w:val="20"/>
                <w:szCs w:val="20"/>
              </w:rPr>
              <w:t xml:space="preserve">Lactobacillus plantarum </w:t>
            </w:r>
            <w:r w:rsidRPr="008B1212">
              <w:rPr>
                <w:rFonts w:ascii="Arial" w:hAnsi="Arial" w:cs="Arial"/>
                <w:color w:val="000000" w:themeColor="text1"/>
                <w:sz w:val="20"/>
                <w:szCs w:val="20"/>
              </w:rPr>
              <w:t>(Q1)</w:t>
            </w:r>
            <w:r>
              <w:rPr>
                <w:rFonts w:ascii="Arial" w:hAnsi="Arial" w:cs="Arial"/>
                <w:color w:val="000000" w:themeColor="text1"/>
                <w:sz w:val="20"/>
                <w:szCs w:val="20"/>
              </w:rPr>
              <w:t xml:space="preserve">. B) Crecimiento de la cepa </w:t>
            </w:r>
            <w:r w:rsidR="00C83747">
              <w:rPr>
                <w:rFonts w:ascii="Arial" w:hAnsi="Arial" w:cs="Arial"/>
                <w:color w:val="000000" w:themeColor="text1"/>
                <w:sz w:val="20"/>
                <w:szCs w:val="20"/>
              </w:rPr>
              <w:t>productora de bacteriocinas</w:t>
            </w:r>
            <w:r w:rsidR="00C83747" w:rsidRPr="00C275A6">
              <w:rPr>
                <w:rFonts w:ascii="Arial" w:hAnsi="Arial" w:cs="Arial"/>
                <w:i/>
                <w:color w:val="000000" w:themeColor="text1"/>
                <w:sz w:val="20"/>
                <w:szCs w:val="24"/>
              </w:rPr>
              <w:t xml:space="preserve"> </w:t>
            </w:r>
            <w:r w:rsidRPr="00C275A6">
              <w:rPr>
                <w:rFonts w:ascii="Arial" w:hAnsi="Arial" w:cs="Arial"/>
                <w:i/>
                <w:color w:val="000000" w:themeColor="text1"/>
                <w:sz w:val="20"/>
                <w:szCs w:val="24"/>
              </w:rPr>
              <w:t xml:space="preserve">Lactobacillus paracasei tolerans </w:t>
            </w:r>
            <w:r w:rsidRPr="00C83747">
              <w:rPr>
                <w:rFonts w:ascii="Arial" w:hAnsi="Arial" w:cs="Arial"/>
                <w:color w:val="000000" w:themeColor="text1"/>
                <w:sz w:val="20"/>
                <w:szCs w:val="24"/>
              </w:rPr>
              <w:t>(M17</w:t>
            </w:r>
            <w:r w:rsidRPr="00C275A6">
              <w:rPr>
                <w:rFonts w:ascii="Arial" w:hAnsi="Arial" w:cs="Arial"/>
                <w:i/>
                <w:color w:val="000000" w:themeColor="text1"/>
                <w:sz w:val="20"/>
                <w:szCs w:val="24"/>
              </w:rPr>
              <w:t>)</w:t>
            </w:r>
            <w:r w:rsidR="002A7B2F">
              <w:rPr>
                <w:rFonts w:ascii="Arial" w:hAnsi="Arial" w:cs="Arial"/>
                <w:i/>
                <w:color w:val="000000" w:themeColor="text1"/>
                <w:sz w:val="20"/>
                <w:szCs w:val="24"/>
              </w:rPr>
              <w:t>.</w:t>
            </w:r>
          </w:p>
          <w:p w14:paraId="1E44DDBC" w14:textId="77777777" w:rsidR="00DA4B0A" w:rsidRDefault="00DA4B0A" w:rsidP="00426ED8">
            <w:pPr>
              <w:jc w:val="both"/>
              <w:outlineLvl w:val="0"/>
              <w:rPr>
                <w:rFonts w:ascii="Arial" w:hAnsi="Arial" w:cs="Arial"/>
                <w:color w:val="000000" w:themeColor="text1"/>
                <w:sz w:val="20"/>
                <w:szCs w:val="20"/>
              </w:rPr>
            </w:pPr>
          </w:p>
          <w:p w14:paraId="393B9A9D" w14:textId="77777777" w:rsidR="006F7781" w:rsidRPr="00E11E0D" w:rsidRDefault="006F7781" w:rsidP="00426ED8">
            <w:pPr>
              <w:jc w:val="both"/>
              <w:outlineLvl w:val="0"/>
              <w:rPr>
                <w:rFonts w:ascii="Arial" w:hAnsi="Arial" w:cs="Arial"/>
                <w:color w:val="000000" w:themeColor="text1"/>
                <w:sz w:val="20"/>
                <w:szCs w:val="20"/>
              </w:rPr>
            </w:pPr>
          </w:p>
        </w:tc>
      </w:tr>
    </w:tbl>
    <w:p w14:paraId="52FA6BFA" w14:textId="4D957EDB" w:rsidR="00DA4B0A" w:rsidRDefault="006F7781" w:rsidP="006F7781">
      <w:pPr>
        <w:widowControl w:val="0"/>
        <w:tabs>
          <w:tab w:val="left" w:pos="940"/>
          <w:tab w:val="left" w:pos="1440"/>
        </w:tabs>
        <w:autoSpaceDE w:val="0"/>
        <w:autoSpaceDN w:val="0"/>
        <w:adjustRightInd w:val="0"/>
        <w:jc w:val="both"/>
        <w:rPr>
          <w:rFonts w:ascii="Arial" w:hAnsi="Arial" w:cs="Arial"/>
          <w:sz w:val="24"/>
          <w:szCs w:val="24"/>
        </w:rPr>
      </w:pPr>
      <w:r>
        <w:rPr>
          <w:rFonts w:ascii="Arial" w:hAnsi="Arial" w:cs="Arial"/>
          <w:color w:val="000000" w:themeColor="text1"/>
          <w:sz w:val="24"/>
          <w:szCs w:val="24"/>
        </w:rPr>
        <w:t xml:space="preserve">     Como</w:t>
      </w:r>
      <w:r w:rsidR="00404E1A">
        <w:rPr>
          <w:rFonts w:ascii="Arial" w:hAnsi="Arial" w:cs="Arial"/>
          <w:color w:val="000000" w:themeColor="text1"/>
          <w:sz w:val="24"/>
          <w:szCs w:val="24"/>
        </w:rPr>
        <w:t xml:space="preserve"> microor</w:t>
      </w:r>
      <w:r w:rsidRPr="00EA6243">
        <w:rPr>
          <w:rFonts w:ascii="Arial" w:hAnsi="Arial" w:cs="Arial"/>
          <w:color w:val="000000" w:themeColor="text1"/>
          <w:sz w:val="24"/>
          <w:szCs w:val="24"/>
        </w:rPr>
        <w:t xml:space="preserve">ganismos </w:t>
      </w:r>
      <w:r>
        <w:rPr>
          <w:rFonts w:ascii="Arial" w:hAnsi="Arial" w:cs="Arial"/>
          <w:color w:val="000000" w:themeColor="text1"/>
          <w:sz w:val="24"/>
          <w:szCs w:val="24"/>
        </w:rPr>
        <w:t>patógenos</w:t>
      </w:r>
      <w:r w:rsidRPr="00EA6243">
        <w:rPr>
          <w:rFonts w:ascii="Arial" w:hAnsi="Arial" w:cs="Arial"/>
          <w:color w:val="000000" w:themeColor="text1"/>
          <w:sz w:val="24"/>
          <w:szCs w:val="24"/>
        </w:rPr>
        <w:t xml:space="preserve"> </w:t>
      </w:r>
      <w:r>
        <w:rPr>
          <w:rFonts w:ascii="Arial" w:hAnsi="Arial" w:cs="Arial"/>
          <w:color w:val="000000" w:themeColor="text1"/>
          <w:sz w:val="24"/>
          <w:szCs w:val="24"/>
        </w:rPr>
        <w:t xml:space="preserve">empleados para el </w:t>
      </w:r>
      <w:r w:rsidRPr="00EA6243">
        <w:rPr>
          <w:rFonts w:ascii="Arial" w:hAnsi="Arial" w:cs="Arial"/>
          <w:sz w:val="24"/>
          <w:szCs w:val="24"/>
        </w:rPr>
        <w:t>análisis de antagonismo</w:t>
      </w:r>
      <w:r>
        <w:rPr>
          <w:rFonts w:ascii="Arial" w:hAnsi="Arial" w:cs="Arial"/>
          <w:i/>
          <w:sz w:val="24"/>
          <w:szCs w:val="24"/>
        </w:rPr>
        <w:t xml:space="preserve"> </w:t>
      </w:r>
      <w:r>
        <w:rPr>
          <w:rFonts w:ascii="Arial" w:hAnsi="Arial" w:cs="Arial"/>
          <w:sz w:val="24"/>
          <w:szCs w:val="24"/>
        </w:rPr>
        <w:t xml:space="preserve">se utilizaron </w:t>
      </w:r>
      <w:r w:rsidRPr="00EA6243">
        <w:rPr>
          <w:rFonts w:ascii="Arial" w:hAnsi="Arial" w:cs="Arial"/>
          <w:i/>
          <w:sz w:val="24"/>
          <w:szCs w:val="24"/>
        </w:rPr>
        <w:t xml:space="preserve">Escherichia coli, Listeria monocytogenes, Salmonella enteritidis </w:t>
      </w:r>
      <w:r w:rsidRPr="00EA6243">
        <w:rPr>
          <w:rFonts w:ascii="Arial" w:hAnsi="Arial" w:cs="Arial"/>
          <w:sz w:val="24"/>
          <w:szCs w:val="24"/>
        </w:rPr>
        <w:t>y</w:t>
      </w:r>
      <w:r w:rsidRPr="00EA6243">
        <w:rPr>
          <w:rFonts w:ascii="Arial" w:hAnsi="Arial" w:cs="Arial"/>
          <w:i/>
          <w:sz w:val="24"/>
          <w:szCs w:val="24"/>
        </w:rPr>
        <w:t xml:space="preserve"> Staphylococcus aureus</w:t>
      </w:r>
      <w:r>
        <w:rPr>
          <w:rFonts w:ascii="Arial" w:hAnsi="Arial" w:cs="Arial"/>
          <w:sz w:val="24"/>
          <w:szCs w:val="24"/>
        </w:rPr>
        <w:t xml:space="preserve">; todos se cultivaron en agar bacteriológico con caldo nutritivo durante 24 horas a </w:t>
      </w:r>
      <w:r w:rsidRPr="00EA6243">
        <w:rPr>
          <w:rFonts w:ascii="Arial" w:hAnsi="Arial" w:cs="Arial"/>
          <w:sz w:val="24"/>
          <w:szCs w:val="24"/>
        </w:rPr>
        <w:t xml:space="preserve">37°C </w:t>
      </w:r>
      <w:r>
        <w:rPr>
          <w:rFonts w:ascii="Arial" w:hAnsi="Arial" w:cs="Arial"/>
          <w:sz w:val="24"/>
          <w:szCs w:val="24"/>
        </w:rPr>
        <w:t>y se</w:t>
      </w:r>
      <w:r w:rsidR="00DA4B0A">
        <w:rPr>
          <w:rFonts w:ascii="Arial" w:hAnsi="Arial" w:cs="Arial"/>
          <w:sz w:val="24"/>
          <w:szCs w:val="24"/>
        </w:rPr>
        <w:t xml:space="preserve"> propagaron en caldo nutritivo </w:t>
      </w:r>
      <w:r>
        <w:rPr>
          <w:rFonts w:ascii="Arial" w:hAnsi="Arial" w:cs="Arial"/>
          <w:sz w:val="24"/>
          <w:szCs w:val="24"/>
        </w:rPr>
        <w:t xml:space="preserve">a </w:t>
      </w:r>
      <w:r w:rsidRPr="00EA6243">
        <w:rPr>
          <w:rFonts w:ascii="Arial" w:hAnsi="Arial" w:cs="Arial"/>
          <w:sz w:val="24"/>
          <w:szCs w:val="24"/>
        </w:rPr>
        <w:t xml:space="preserve">37°C </w:t>
      </w:r>
      <w:r>
        <w:rPr>
          <w:rFonts w:ascii="Arial" w:hAnsi="Arial" w:cs="Arial"/>
          <w:sz w:val="24"/>
          <w:szCs w:val="24"/>
        </w:rPr>
        <w:t>por 24 horas para tener un cultivo fresco cada vez que se utilizaron en</w:t>
      </w:r>
      <w:r w:rsidR="00BC1529">
        <w:rPr>
          <w:rFonts w:ascii="Arial" w:hAnsi="Arial" w:cs="Arial"/>
          <w:sz w:val="24"/>
          <w:szCs w:val="24"/>
        </w:rPr>
        <w:t xml:space="preserve"> el</w:t>
      </w:r>
      <w:r w:rsidR="00CB32CA">
        <w:rPr>
          <w:rFonts w:ascii="Arial" w:hAnsi="Arial" w:cs="Arial"/>
          <w:sz w:val="24"/>
          <w:szCs w:val="24"/>
        </w:rPr>
        <w:t xml:space="preserve"> análisis de antagonismo. </w:t>
      </w:r>
    </w:p>
    <w:p w14:paraId="7B3063FB" w14:textId="77777777" w:rsidR="00CB32CA" w:rsidRDefault="00CB32CA" w:rsidP="006F7781">
      <w:pPr>
        <w:widowControl w:val="0"/>
        <w:tabs>
          <w:tab w:val="left" w:pos="940"/>
          <w:tab w:val="left" w:pos="1440"/>
        </w:tabs>
        <w:autoSpaceDE w:val="0"/>
        <w:autoSpaceDN w:val="0"/>
        <w:adjustRightInd w:val="0"/>
        <w:jc w:val="both"/>
        <w:rPr>
          <w:rFonts w:ascii="Arial" w:hAnsi="Arial" w:cs="Arial"/>
          <w:sz w:val="24"/>
          <w:szCs w:val="24"/>
        </w:rPr>
      </w:pPr>
    </w:p>
    <w:p w14:paraId="0A789EE1" w14:textId="77777777" w:rsidR="00CB32CA" w:rsidRDefault="00CB32CA" w:rsidP="006F7781">
      <w:pPr>
        <w:widowControl w:val="0"/>
        <w:tabs>
          <w:tab w:val="left" w:pos="940"/>
          <w:tab w:val="left" w:pos="1440"/>
        </w:tabs>
        <w:autoSpaceDE w:val="0"/>
        <w:autoSpaceDN w:val="0"/>
        <w:adjustRightInd w:val="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6"/>
        <w:gridCol w:w="2213"/>
        <w:gridCol w:w="2284"/>
        <w:gridCol w:w="2175"/>
      </w:tblGrid>
      <w:tr w:rsidR="006F7781" w:rsidRPr="000D753B" w14:paraId="1AAFA1AB" w14:textId="77777777" w:rsidTr="00426ED8">
        <w:trPr>
          <w:trHeight w:val="2271"/>
        </w:trPr>
        <w:tc>
          <w:tcPr>
            <w:tcW w:w="2219" w:type="dxa"/>
          </w:tcPr>
          <w:p w14:paraId="134421A9" w14:textId="77777777" w:rsidR="006F7781" w:rsidRPr="000D753B" w:rsidRDefault="006F7781" w:rsidP="00426ED8">
            <w:pPr>
              <w:widowControl w:val="0"/>
              <w:tabs>
                <w:tab w:val="left" w:pos="940"/>
                <w:tab w:val="left" w:pos="1440"/>
              </w:tabs>
              <w:autoSpaceDE w:val="0"/>
              <w:autoSpaceDN w:val="0"/>
              <w:adjustRightInd w:val="0"/>
              <w:jc w:val="both"/>
              <w:rPr>
                <w:rFonts w:ascii="Arial" w:hAnsi="Arial" w:cs="Arial"/>
                <w:sz w:val="32"/>
                <w:szCs w:val="24"/>
              </w:rPr>
            </w:pPr>
            <w:r w:rsidRPr="000D753B">
              <w:rPr>
                <w:rFonts w:ascii="Arial" w:hAnsi="Arial" w:cs="Arial"/>
                <w:noProof/>
                <w:sz w:val="32"/>
                <w:szCs w:val="24"/>
                <w:lang w:val="es-MX" w:eastAsia="es-MX"/>
              </w:rPr>
              <w:lastRenderedPageBreak/>
              <w:drawing>
                <wp:inline distT="0" distB="0" distL="0" distR="0" wp14:anchorId="335CD901" wp14:editId="0BFDDB20">
                  <wp:extent cx="1562100" cy="1585072"/>
                  <wp:effectExtent l="0" t="0" r="0" b="0"/>
                  <wp:docPr id="1097" name="Imagen 1097" descr="C:\Users\Personal\Documents\TESIS\Resultados\Patogenos\20180404_122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ersonal\Documents\TESIS\Resultados\Patogenos\20180404_122709.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9499" t="55195" r="57378" b="-1"/>
                          <a:stretch/>
                        </pic:blipFill>
                        <pic:spPr bwMode="auto">
                          <a:xfrm>
                            <a:off x="0" y="0"/>
                            <a:ext cx="1562340" cy="1585316"/>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267" w:type="dxa"/>
          </w:tcPr>
          <w:p w14:paraId="37CBFC01" w14:textId="77777777" w:rsidR="006F7781" w:rsidRPr="000D753B" w:rsidRDefault="006F7781" w:rsidP="00426ED8">
            <w:pPr>
              <w:widowControl w:val="0"/>
              <w:tabs>
                <w:tab w:val="left" w:pos="940"/>
                <w:tab w:val="left" w:pos="1440"/>
              </w:tabs>
              <w:autoSpaceDE w:val="0"/>
              <w:autoSpaceDN w:val="0"/>
              <w:adjustRightInd w:val="0"/>
              <w:jc w:val="both"/>
              <w:rPr>
                <w:rFonts w:ascii="Arial" w:hAnsi="Arial" w:cs="Arial"/>
                <w:sz w:val="32"/>
                <w:szCs w:val="24"/>
              </w:rPr>
            </w:pPr>
            <w:r w:rsidRPr="000D753B">
              <w:rPr>
                <w:rFonts w:ascii="Arial" w:hAnsi="Arial" w:cs="Arial"/>
                <w:noProof/>
                <w:sz w:val="32"/>
                <w:szCs w:val="24"/>
                <w:lang w:val="es-MX" w:eastAsia="es-MX"/>
              </w:rPr>
              <w:drawing>
                <wp:inline distT="0" distB="0" distL="0" distR="0" wp14:anchorId="24CC1359" wp14:editId="440F0410">
                  <wp:extent cx="1598338" cy="1581150"/>
                  <wp:effectExtent l="0" t="0" r="1905" b="0"/>
                  <wp:docPr id="292" name="Imagen 292" descr="C:\Users\Personal\Documents\TESIS\Resultados\Patogenos\20180404_122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ersonal\Documents\TESIS\Resultados\Patogenos\20180404_122709.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2665" t="4870" r="56161" b="54221"/>
                          <a:stretch/>
                        </pic:blipFill>
                        <pic:spPr bwMode="auto">
                          <a:xfrm>
                            <a:off x="0" y="0"/>
                            <a:ext cx="1597370" cy="1580192"/>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340" w:type="dxa"/>
          </w:tcPr>
          <w:p w14:paraId="278F8144" w14:textId="77777777" w:rsidR="006F7781" w:rsidRPr="000D753B" w:rsidRDefault="006F7781" w:rsidP="00426ED8">
            <w:pPr>
              <w:widowControl w:val="0"/>
              <w:tabs>
                <w:tab w:val="left" w:pos="940"/>
                <w:tab w:val="left" w:pos="1440"/>
              </w:tabs>
              <w:autoSpaceDE w:val="0"/>
              <w:autoSpaceDN w:val="0"/>
              <w:adjustRightInd w:val="0"/>
              <w:jc w:val="both"/>
              <w:rPr>
                <w:rFonts w:ascii="Arial" w:hAnsi="Arial" w:cs="Arial"/>
                <w:sz w:val="32"/>
                <w:szCs w:val="24"/>
              </w:rPr>
            </w:pPr>
            <w:r w:rsidRPr="000D753B">
              <w:rPr>
                <w:rFonts w:ascii="Arial" w:hAnsi="Arial" w:cs="Arial"/>
                <w:noProof/>
                <w:sz w:val="32"/>
                <w:szCs w:val="24"/>
                <w:lang w:val="es-MX" w:eastAsia="es-MX"/>
              </w:rPr>
              <w:drawing>
                <wp:inline distT="0" distB="0" distL="0" distR="0" wp14:anchorId="0F1BC5A3" wp14:editId="3779C04D">
                  <wp:extent cx="1651879" cy="1581150"/>
                  <wp:effectExtent l="0" t="0" r="5715" b="0"/>
                  <wp:docPr id="1096" name="Imagen 1096" descr="C:\Users\Personal\Documents\TESIS\Resultados\Patogenos\20180404_122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ersonal\Documents\TESIS\Resultados\Patogenos\20180404_122709.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62107" t="6761" r="6475" b="51623"/>
                          <a:stretch/>
                        </pic:blipFill>
                        <pic:spPr bwMode="auto">
                          <a:xfrm>
                            <a:off x="0" y="0"/>
                            <a:ext cx="1671844" cy="160026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2228" w:type="dxa"/>
          </w:tcPr>
          <w:p w14:paraId="475ECB72" w14:textId="77777777" w:rsidR="006F7781" w:rsidRPr="000D753B" w:rsidRDefault="006F7781" w:rsidP="00426ED8">
            <w:pPr>
              <w:widowControl w:val="0"/>
              <w:tabs>
                <w:tab w:val="left" w:pos="940"/>
                <w:tab w:val="left" w:pos="1440"/>
              </w:tabs>
              <w:autoSpaceDE w:val="0"/>
              <w:autoSpaceDN w:val="0"/>
              <w:adjustRightInd w:val="0"/>
              <w:jc w:val="both"/>
              <w:rPr>
                <w:rFonts w:ascii="Arial" w:hAnsi="Arial" w:cs="Arial"/>
                <w:sz w:val="32"/>
                <w:szCs w:val="24"/>
              </w:rPr>
            </w:pPr>
            <w:r w:rsidRPr="000D753B">
              <w:rPr>
                <w:rFonts w:ascii="Arial" w:hAnsi="Arial" w:cs="Arial"/>
                <w:noProof/>
                <w:sz w:val="32"/>
                <w:szCs w:val="24"/>
                <w:lang w:val="es-MX" w:eastAsia="es-MX"/>
              </w:rPr>
              <w:drawing>
                <wp:inline distT="0" distB="0" distL="0" distR="0" wp14:anchorId="54D32BC1" wp14:editId="44426687">
                  <wp:extent cx="1569776" cy="1581150"/>
                  <wp:effectExtent l="0" t="0" r="0" b="0"/>
                  <wp:docPr id="1098" name="Imagen 1098" descr="C:\Users\Personal\Documents\TESIS\Resultados\Patogenos\20180404_122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ersonal\Documents\TESIS\Resultados\Patogenos\20180404_122709.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62593" t="54870" r="3797"/>
                          <a:stretch/>
                        </pic:blipFill>
                        <pic:spPr bwMode="auto">
                          <a:xfrm>
                            <a:off x="0" y="0"/>
                            <a:ext cx="1571647" cy="1583035"/>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rsidRPr="000D753B" w14:paraId="040A1AE7" w14:textId="77777777" w:rsidTr="00426ED8">
        <w:trPr>
          <w:trHeight w:val="176"/>
        </w:trPr>
        <w:tc>
          <w:tcPr>
            <w:tcW w:w="2219" w:type="dxa"/>
          </w:tcPr>
          <w:p w14:paraId="5ED9DB03" w14:textId="77777777" w:rsidR="006F7781" w:rsidRPr="000D753B" w:rsidRDefault="006F7781" w:rsidP="00426ED8">
            <w:pPr>
              <w:widowControl w:val="0"/>
              <w:tabs>
                <w:tab w:val="left" w:pos="940"/>
                <w:tab w:val="left" w:pos="1440"/>
              </w:tabs>
              <w:autoSpaceDE w:val="0"/>
              <w:autoSpaceDN w:val="0"/>
              <w:adjustRightInd w:val="0"/>
              <w:jc w:val="center"/>
              <w:rPr>
                <w:rFonts w:ascii="Arial" w:hAnsi="Arial" w:cs="Arial"/>
                <w:sz w:val="20"/>
                <w:szCs w:val="24"/>
              </w:rPr>
            </w:pPr>
            <w:r>
              <w:rPr>
                <w:rFonts w:ascii="Arial" w:hAnsi="Arial" w:cs="Arial"/>
                <w:sz w:val="20"/>
                <w:szCs w:val="24"/>
              </w:rPr>
              <w:t>A</w:t>
            </w:r>
          </w:p>
        </w:tc>
        <w:tc>
          <w:tcPr>
            <w:tcW w:w="2267" w:type="dxa"/>
          </w:tcPr>
          <w:p w14:paraId="66B3DD47" w14:textId="77777777" w:rsidR="006F7781" w:rsidRPr="000D753B" w:rsidRDefault="006F7781" w:rsidP="00426ED8">
            <w:pPr>
              <w:widowControl w:val="0"/>
              <w:tabs>
                <w:tab w:val="left" w:pos="940"/>
                <w:tab w:val="left" w:pos="1440"/>
              </w:tabs>
              <w:autoSpaceDE w:val="0"/>
              <w:autoSpaceDN w:val="0"/>
              <w:adjustRightInd w:val="0"/>
              <w:jc w:val="center"/>
              <w:rPr>
                <w:rFonts w:ascii="Arial" w:hAnsi="Arial" w:cs="Arial"/>
                <w:sz w:val="20"/>
                <w:szCs w:val="24"/>
              </w:rPr>
            </w:pPr>
            <w:r>
              <w:rPr>
                <w:rFonts w:ascii="Arial" w:hAnsi="Arial" w:cs="Arial"/>
                <w:sz w:val="20"/>
                <w:szCs w:val="24"/>
              </w:rPr>
              <w:t>B</w:t>
            </w:r>
          </w:p>
        </w:tc>
        <w:tc>
          <w:tcPr>
            <w:tcW w:w="2340" w:type="dxa"/>
          </w:tcPr>
          <w:p w14:paraId="1D3CC8CF" w14:textId="77777777" w:rsidR="006F7781" w:rsidRPr="000D753B" w:rsidRDefault="006F7781" w:rsidP="00426ED8">
            <w:pPr>
              <w:widowControl w:val="0"/>
              <w:tabs>
                <w:tab w:val="left" w:pos="940"/>
                <w:tab w:val="left" w:pos="1440"/>
              </w:tabs>
              <w:autoSpaceDE w:val="0"/>
              <w:autoSpaceDN w:val="0"/>
              <w:adjustRightInd w:val="0"/>
              <w:jc w:val="center"/>
              <w:rPr>
                <w:rFonts w:ascii="Arial" w:hAnsi="Arial" w:cs="Arial"/>
                <w:sz w:val="20"/>
                <w:szCs w:val="24"/>
              </w:rPr>
            </w:pPr>
            <w:r>
              <w:rPr>
                <w:rFonts w:ascii="Arial" w:hAnsi="Arial" w:cs="Arial"/>
                <w:sz w:val="20"/>
                <w:szCs w:val="24"/>
              </w:rPr>
              <w:t>C</w:t>
            </w:r>
          </w:p>
        </w:tc>
        <w:tc>
          <w:tcPr>
            <w:tcW w:w="2228" w:type="dxa"/>
          </w:tcPr>
          <w:p w14:paraId="3FF062C6" w14:textId="77777777" w:rsidR="006F7781" w:rsidRPr="000D753B" w:rsidRDefault="006F7781" w:rsidP="00426ED8">
            <w:pPr>
              <w:widowControl w:val="0"/>
              <w:tabs>
                <w:tab w:val="left" w:pos="940"/>
                <w:tab w:val="left" w:pos="1440"/>
              </w:tabs>
              <w:autoSpaceDE w:val="0"/>
              <w:autoSpaceDN w:val="0"/>
              <w:adjustRightInd w:val="0"/>
              <w:jc w:val="center"/>
              <w:rPr>
                <w:rFonts w:ascii="Arial" w:hAnsi="Arial" w:cs="Arial"/>
                <w:sz w:val="20"/>
                <w:szCs w:val="24"/>
              </w:rPr>
            </w:pPr>
            <w:r>
              <w:rPr>
                <w:rFonts w:ascii="Arial" w:hAnsi="Arial" w:cs="Arial"/>
                <w:sz w:val="20"/>
                <w:szCs w:val="24"/>
              </w:rPr>
              <w:t>D</w:t>
            </w:r>
          </w:p>
        </w:tc>
      </w:tr>
      <w:tr w:rsidR="006F7781" w:rsidRPr="00E224F4" w14:paraId="08560CA9" w14:textId="77777777" w:rsidTr="00426ED8">
        <w:trPr>
          <w:trHeight w:val="625"/>
        </w:trPr>
        <w:tc>
          <w:tcPr>
            <w:tcW w:w="9054" w:type="dxa"/>
            <w:gridSpan w:val="4"/>
          </w:tcPr>
          <w:p w14:paraId="12B6C2A6" w14:textId="32D5C2B7" w:rsidR="006F7781" w:rsidRPr="00E224F4" w:rsidRDefault="006F7781" w:rsidP="00167B0C">
            <w:pPr>
              <w:widowControl w:val="0"/>
              <w:tabs>
                <w:tab w:val="left" w:pos="940"/>
                <w:tab w:val="left" w:pos="1440"/>
              </w:tabs>
              <w:autoSpaceDE w:val="0"/>
              <w:autoSpaceDN w:val="0"/>
              <w:adjustRightInd w:val="0"/>
              <w:jc w:val="both"/>
              <w:rPr>
                <w:rFonts w:ascii="Arial" w:hAnsi="Arial" w:cs="Arial"/>
                <w:sz w:val="20"/>
                <w:szCs w:val="24"/>
              </w:rPr>
            </w:pPr>
            <w:r w:rsidRPr="00E224F4">
              <w:rPr>
                <w:rFonts w:ascii="Arial" w:hAnsi="Arial" w:cs="Arial"/>
                <w:b/>
                <w:sz w:val="20"/>
                <w:szCs w:val="24"/>
              </w:rPr>
              <w:t>Fig 2.</w:t>
            </w:r>
            <w:r w:rsidRPr="00E224F4">
              <w:rPr>
                <w:rFonts w:ascii="Arial" w:hAnsi="Arial" w:cs="Arial"/>
                <w:sz w:val="20"/>
                <w:szCs w:val="24"/>
              </w:rPr>
              <w:t xml:space="preserve"> Crecimiento de los microorganismos patógenos en agar bacteriológico con caldo nutritivo a las 24 horas de incubación. A) </w:t>
            </w:r>
            <w:r w:rsidRPr="00E224F4">
              <w:rPr>
                <w:rFonts w:ascii="Arial" w:hAnsi="Arial" w:cs="Arial"/>
                <w:i/>
                <w:sz w:val="20"/>
                <w:szCs w:val="24"/>
              </w:rPr>
              <w:t>Escherichia coli</w:t>
            </w:r>
            <w:r w:rsidRPr="00E224F4">
              <w:rPr>
                <w:rFonts w:ascii="Arial" w:hAnsi="Arial" w:cs="Arial"/>
                <w:sz w:val="20"/>
                <w:szCs w:val="24"/>
              </w:rPr>
              <w:t xml:space="preserve">. B) </w:t>
            </w:r>
            <w:r w:rsidRPr="00E224F4">
              <w:rPr>
                <w:rFonts w:ascii="Arial" w:hAnsi="Arial" w:cs="Arial"/>
                <w:i/>
                <w:sz w:val="20"/>
                <w:szCs w:val="24"/>
              </w:rPr>
              <w:t>Listeria monocytogenes</w:t>
            </w:r>
            <w:r w:rsidRPr="00E224F4">
              <w:rPr>
                <w:rFonts w:ascii="Arial" w:hAnsi="Arial" w:cs="Arial"/>
                <w:sz w:val="20"/>
                <w:szCs w:val="24"/>
              </w:rPr>
              <w:t xml:space="preserve">. C) </w:t>
            </w:r>
            <w:r w:rsidRPr="00E224F4">
              <w:rPr>
                <w:rFonts w:ascii="Arial" w:hAnsi="Arial" w:cs="Arial"/>
                <w:i/>
                <w:sz w:val="20"/>
                <w:szCs w:val="24"/>
              </w:rPr>
              <w:t>Salmonella enteritidis</w:t>
            </w:r>
            <w:r w:rsidRPr="00E224F4">
              <w:rPr>
                <w:rFonts w:ascii="Arial" w:hAnsi="Arial" w:cs="Arial"/>
                <w:sz w:val="20"/>
                <w:szCs w:val="24"/>
              </w:rPr>
              <w:t xml:space="preserve">. D) </w:t>
            </w:r>
            <w:r w:rsidRPr="00E224F4">
              <w:rPr>
                <w:rFonts w:ascii="Arial" w:hAnsi="Arial" w:cs="Arial"/>
                <w:i/>
                <w:sz w:val="20"/>
                <w:szCs w:val="24"/>
              </w:rPr>
              <w:t>Staphylococcus aureus</w:t>
            </w:r>
            <w:r w:rsidR="002A7B2F">
              <w:rPr>
                <w:rFonts w:ascii="Arial" w:hAnsi="Arial" w:cs="Arial"/>
                <w:sz w:val="20"/>
                <w:szCs w:val="24"/>
              </w:rPr>
              <w:t>.</w:t>
            </w:r>
          </w:p>
        </w:tc>
      </w:tr>
    </w:tbl>
    <w:p w14:paraId="68306544" w14:textId="77777777" w:rsidR="006F7781" w:rsidRDefault="006F7781" w:rsidP="006F7781">
      <w:pPr>
        <w:widowControl w:val="0"/>
        <w:tabs>
          <w:tab w:val="left" w:pos="940"/>
          <w:tab w:val="left" w:pos="1440"/>
        </w:tabs>
        <w:autoSpaceDE w:val="0"/>
        <w:autoSpaceDN w:val="0"/>
        <w:adjustRightInd w:val="0"/>
        <w:jc w:val="both"/>
        <w:rPr>
          <w:rFonts w:ascii="Arial" w:hAnsi="Arial" w:cs="Arial"/>
          <w:b/>
          <w:sz w:val="32"/>
          <w:szCs w:val="24"/>
        </w:rPr>
      </w:pPr>
    </w:p>
    <w:p w14:paraId="23A9D28C" w14:textId="28C8EDEA"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r>
        <w:rPr>
          <w:rFonts w:ascii="Arial" w:hAnsi="Arial" w:cs="Arial"/>
          <w:sz w:val="24"/>
          <w:szCs w:val="24"/>
        </w:rPr>
        <w:t xml:space="preserve">Las cepas se conservaron en caldo de fermentación </w:t>
      </w:r>
      <w:r w:rsidR="00CD00C8">
        <w:rPr>
          <w:rFonts w:ascii="Arial" w:hAnsi="Arial" w:cs="Arial"/>
          <w:sz w:val="24"/>
          <w:szCs w:val="24"/>
        </w:rPr>
        <w:t>adicionado con</w:t>
      </w:r>
      <w:r>
        <w:rPr>
          <w:rFonts w:ascii="Arial" w:hAnsi="Arial" w:cs="Arial"/>
          <w:sz w:val="24"/>
          <w:szCs w:val="24"/>
        </w:rPr>
        <w:t xml:space="preserve"> glicerol al 2% y se almacenaron a -80°C.</w:t>
      </w:r>
    </w:p>
    <w:p w14:paraId="44FF0D77"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p>
    <w:p w14:paraId="07B46873" w14:textId="48166089" w:rsidR="006F7781" w:rsidRPr="005B2ED4" w:rsidRDefault="006F7781" w:rsidP="006F7781">
      <w:pPr>
        <w:widowControl w:val="0"/>
        <w:tabs>
          <w:tab w:val="left" w:pos="940"/>
          <w:tab w:val="left" w:pos="1440"/>
        </w:tabs>
        <w:autoSpaceDE w:val="0"/>
        <w:autoSpaceDN w:val="0"/>
        <w:adjustRightInd w:val="0"/>
        <w:jc w:val="both"/>
        <w:rPr>
          <w:rFonts w:ascii="Arial" w:hAnsi="Arial" w:cs="Arial"/>
          <w:b/>
          <w:sz w:val="24"/>
          <w:szCs w:val="24"/>
          <w:highlight w:val="yellow"/>
        </w:rPr>
      </w:pPr>
      <w:r>
        <w:rPr>
          <w:rFonts w:ascii="Arial" w:hAnsi="Arial" w:cs="Arial"/>
          <w:b/>
          <w:sz w:val="24"/>
          <w:szCs w:val="24"/>
        </w:rPr>
        <w:t xml:space="preserve">          </w:t>
      </w:r>
      <w:r w:rsidR="00F81525">
        <w:rPr>
          <w:rFonts w:ascii="Arial" w:hAnsi="Arial" w:cs="Arial"/>
          <w:b/>
          <w:sz w:val="24"/>
          <w:szCs w:val="24"/>
        </w:rPr>
        <w:t>8.2</w:t>
      </w:r>
      <w:r w:rsidRPr="006F7781">
        <w:rPr>
          <w:rFonts w:ascii="Arial" w:hAnsi="Arial" w:cs="Arial"/>
          <w:b/>
          <w:sz w:val="24"/>
          <w:szCs w:val="24"/>
        </w:rPr>
        <w:t xml:space="preserve"> Evaluación de las condiciones de crecimiento óptimo de las cepas BAL</w:t>
      </w:r>
    </w:p>
    <w:p w14:paraId="3A1D9E76" w14:textId="32B5B143"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r w:rsidRPr="00DA4B0A">
        <w:rPr>
          <w:rFonts w:ascii="Arial" w:hAnsi="Arial" w:cs="Arial"/>
          <w:sz w:val="24"/>
          <w:szCs w:val="24"/>
        </w:rPr>
        <w:t>Las condiciones de crecimiento óptimo de las cepas BAL se verificaron, considerando un estudio antecedente (Moren</w:t>
      </w:r>
      <w:r w:rsidR="00F35C77" w:rsidRPr="00DA4B0A">
        <w:rPr>
          <w:rFonts w:ascii="Arial" w:hAnsi="Arial" w:cs="Arial"/>
          <w:sz w:val="24"/>
          <w:szCs w:val="24"/>
        </w:rPr>
        <w:t>o</w:t>
      </w:r>
      <w:r w:rsidRPr="00DA4B0A">
        <w:rPr>
          <w:rFonts w:ascii="Arial" w:hAnsi="Arial" w:cs="Arial"/>
          <w:sz w:val="24"/>
          <w:szCs w:val="24"/>
        </w:rPr>
        <w:t>,</w:t>
      </w:r>
      <w:r w:rsidR="00810790" w:rsidRPr="00DA4B0A">
        <w:rPr>
          <w:rFonts w:ascii="Arial" w:hAnsi="Arial" w:cs="Arial"/>
          <w:sz w:val="24"/>
          <w:szCs w:val="24"/>
        </w:rPr>
        <w:t xml:space="preserve"> </w:t>
      </w:r>
      <w:r w:rsidR="004E1956">
        <w:rPr>
          <w:rFonts w:ascii="Arial" w:hAnsi="Arial" w:cs="Arial"/>
          <w:sz w:val="24"/>
          <w:szCs w:val="24"/>
        </w:rPr>
        <w:t>2016), e</w:t>
      </w:r>
      <w:r w:rsidR="006D3A04" w:rsidRPr="00DA4B0A">
        <w:rPr>
          <w:rFonts w:ascii="Arial" w:hAnsi="Arial" w:cs="Arial"/>
          <w:sz w:val="24"/>
          <w:szCs w:val="24"/>
        </w:rPr>
        <w:t>n el cual se evaluaron</w:t>
      </w:r>
      <w:r w:rsidRPr="00DA4B0A">
        <w:rPr>
          <w:rFonts w:ascii="Arial" w:hAnsi="Arial" w:cs="Arial"/>
          <w:sz w:val="24"/>
          <w:szCs w:val="24"/>
        </w:rPr>
        <w:t xml:space="preserve"> medios de cultivo para el escalamiento de la producción de cepas seleccionadas de </w:t>
      </w:r>
      <w:r w:rsidRPr="00DA4B0A">
        <w:rPr>
          <w:rFonts w:ascii="Arial" w:hAnsi="Arial" w:cs="Arial"/>
          <w:i/>
          <w:sz w:val="24"/>
          <w:szCs w:val="24"/>
        </w:rPr>
        <w:t>Lactobacillus</w:t>
      </w:r>
      <w:r w:rsidRPr="00DA4B0A">
        <w:rPr>
          <w:rFonts w:ascii="Arial" w:hAnsi="Arial" w:cs="Arial"/>
          <w:sz w:val="24"/>
          <w:szCs w:val="24"/>
        </w:rPr>
        <w:t xml:space="preserve"> y la recuperación </w:t>
      </w:r>
      <w:r w:rsidR="00471D3F" w:rsidRPr="00DA4B0A">
        <w:rPr>
          <w:rFonts w:ascii="Arial" w:hAnsi="Arial" w:cs="Arial"/>
          <w:sz w:val="24"/>
          <w:szCs w:val="24"/>
        </w:rPr>
        <w:t>de las bacteriocinas producidas</w:t>
      </w:r>
      <w:r w:rsidRPr="00DA4B0A">
        <w:rPr>
          <w:rFonts w:ascii="Arial" w:hAnsi="Arial" w:cs="Arial"/>
          <w:sz w:val="24"/>
          <w:szCs w:val="24"/>
        </w:rPr>
        <w:t>. Debido al cuidado de</w:t>
      </w:r>
      <w:r w:rsidR="00927C79">
        <w:rPr>
          <w:rFonts w:ascii="Arial" w:hAnsi="Arial" w:cs="Arial"/>
          <w:sz w:val="24"/>
          <w:szCs w:val="24"/>
        </w:rPr>
        <w:t xml:space="preserve"> los resultados, </w:t>
      </w:r>
      <w:r w:rsidR="006F4778">
        <w:rPr>
          <w:rFonts w:ascii="Arial" w:hAnsi="Arial" w:cs="Arial"/>
          <w:sz w:val="24"/>
          <w:szCs w:val="24"/>
        </w:rPr>
        <w:t>se referirá como condición 1 y</w:t>
      </w:r>
      <w:r w:rsidRPr="00DA4B0A">
        <w:rPr>
          <w:rFonts w:ascii="Arial" w:hAnsi="Arial" w:cs="Arial"/>
          <w:sz w:val="24"/>
          <w:szCs w:val="24"/>
        </w:rPr>
        <w:t xml:space="preserve"> condición 2, las cuales fueron evaluadas verificando la </w:t>
      </w:r>
      <w:r w:rsidRPr="00FF6484">
        <w:rPr>
          <w:rFonts w:ascii="Arial" w:hAnsi="Arial" w:cs="Arial"/>
          <w:sz w:val="24"/>
          <w:szCs w:val="24"/>
        </w:rPr>
        <w:t>DO</w:t>
      </w:r>
      <w:r w:rsidRPr="00FF6484">
        <w:rPr>
          <w:rFonts w:ascii="Arial" w:hAnsi="Arial" w:cs="Arial"/>
          <w:sz w:val="24"/>
          <w:szCs w:val="24"/>
          <w:vertAlign w:val="subscript"/>
        </w:rPr>
        <w:t>595</w:t>
      </w:r>
      <w:r w:rsidRPr="00DA4B0A">
        <w:rPr>
          <w:rFonts w:ascii="Arial" w:hAnsi="Arial" w:cs="Arial"/>
          <w:sz w:val="24"/>
          <w:szCs w:val="24"/>
        </w:rPr>
        <w:t xml:space="preserve">, para determinar en qué condición se identificó mayor crecimiento poblacional. </w:t>
      </w:r>
      <w:r w:rsidR="00722BC0">
        <w:rPr>
          <w:rFonts w:ascii="Arial" w:hAnsi="Arial" w:cs="Arial"/>
          <w:sz w:val="24"/>
          <w:szCs w:val="24"/>
        </w:rPr>
        <w:t>La máxima densidad poblacional se presentó a los 6 días de crecimiento, l</w:t>
      </w:r>
      <w:r w:rsidR="00354542" w:rsidRPr="00DA4B0A">
        <w:rPr>
          <w:rFonts w:ascii="Arial" w:hAnsi="Arial" w:cs="Arial"/>
          <w:sz w:val="24"/>
          <w:szCs w:val="24"/>
        </w:rPr>
        <w:t xml:space="preserve">a cepa Q1 </w:t>
      </w:r>
      <w:r w:rsidR="00D00DEA">
        <w:rPr>
          <w:rFonts w:ascii="Arial" w:hAnsi="Arial" w:cs="Arial"/>
          <w:sz w:val="24"/>
          <w:szCs w:val="24"/>
        </w:rPr>
        <w:t>presentó</w:t>
      </w:r>
      <w:r w:rsidR="00354542" w:rsidRPr="00DA4B0A">
        <w:rPr>
          <w:rFonts w:ascii="Arial" w:hAnsi="Arial" w:cs="Arial"/>
          <w:sz w:val="24"/>
          <w:szCs w:val="24"/>
        </w:rPr>
        <w:t xml:space="preserve"> una absorbancia de 0.590 nm</w:t>
      </w:r>
      <w:r w:rsidR="007C2FFA">
        <w:rPr>
          <w:rFonts w:ascii="Arial" w:hAnsi="Arial" w:cs="Arial"/>
          <w:sz w:val="24"/>
          <w:szCs w:val="24"/>
        </w:rPr>
        <w:t xml:space="preserve"> con la condición 2</w:t>
      </w:r>
      <w:r w:rsidR="00354542" w:rsidRPr="00DA4B0A">
        <w:rPr>
          <w:rFonts w:ascii="Arial" w:hAnsi="Arial" w:cs="Arial"/>
          <w:sz w:val="24"/>
          <w:szCs w:val="24"/>
          <w:vertAlign w:val="subscript"/>
        </w:rPr>
        <w:t xml:space="preserve">, </w:t>
      </w:r>
      <w:r w:rsidR="00354542" w:rsidRPr="00DA4B0A">
        <w:rPr>
          <w:rFonts w:ascii="Arial" w:hAnsi="Arial" w:cs="Arial"/>
          <w:sz w:val="24"/>
          <w:szCs w:val="24"/>
        </w:rPr>
        <w:t>mien</w:t>
      </w:r>
      <w:r w:rsidR="00D00DEA">
        <w:rPr>
          <w:rFonts w:ascii="Arial" w:hAnsi="Arial" w:cs="Arial"/>
          <w:sz w:val="24"/>
          <w:szCs w:val="24"/>
        </w:rPr>
        <w:t xml:space="preserve">tras que </w:t>
      </w:r>
      <w:r w:rsidR="00F53005">
        <w:rPr>
          <w:rFonts w:ascii="Arial" w:hAnsi="Arial" w:cs="Arial"/>
          <w:sz w:val="24"/>
          <w:szCs w:val="24"/>
        </w:rPr>
        <w:t xml:space="preserve">con </w:t>
      </w:r>
      <w:r w:rsidR="00D00DEA">
        <w:rPr>
          <w:rFonts w:ascii="Arial" w:hAnsi="Arial" w:cs="Arial"/>
          <w:sz w:val="24"/>
          <w:szCs w:val="24"/>
        </w:rPr>
        <w:t>la condición 1 presentó</w:t>
      </w:r>
      <w:r w:rsidR="00354542" w:rsidRPr="00DA4B0A">
        <w:rPr>
          <w:rFonts w:ascii="Arial" w:hAnsi="Arial" w:cs="Arial"/>
          <w:sz w:val="24"/>
          <w:szCs w:val="24"/>
        </w:rPr>
        <w:t xml:space="preserve"> menor densidad poblacional, con una absorbancia de 0.479 nm</w:t>
      </w:r>
      <w:r w:rsidR="00354542" w:rsidRPr="00DA4B0A">
        <w:rPr>
          <w:rFonts w:ascii="Arial" w:hAnsi="Arial" w:cs="Arial"/>
          <w:sz w:val="24"/>
          <w:szCs w:val="24"/>
          <w:vertAlign w:val="subscript"/>
        </w:rPr>
        <w:t xml:space="preserve">. </w:t>
      </w:r>
      <w:r w:rsidR="00354542" w:rsidRPr="00DA4B0A">
        <w:rPr>
          <w:rFonts w:ascii="Arial" w:hAnsi="Arial" w:cs="Arial"/>
          <w:sz w:val="24"/>
          <w:szCs w:val="24"/>
        </w:rPr>
        <w:t>De la m</w:t>
      </w:r>
      <w:r w:rsidR="007C2FFA">
        <w:rPr>
          <w:rFonts w:ascii="Arial" w:hAnsi="Arial" w:cs="Arial"/>
          <w:sz w:val="24"/>
          <w:szCs w:val="24"/>
        </w:rPr>
        <w:t>isma manera la cepa M17 presentó</w:t>
      </w:r>
      <w:r w:rsidR="00354542" w:rsidRPr="00DA4B0A">
        <w:rPr>
          <w:rFonts w:ascii="Arial" w:hAnsi="Arial" w:cs="Arial"/>
          <w:sz w:val="24"/>
          <w:szCs w:val="24"/>
        </w:rPr>
        <w:t xml:space="preserve"> mayor crecimiento poblacional con la condición 2</w:t>
      </w:r>
      <w:r w:rsidR="005D45C7">
        <w:rPr>
          <w:rFonts w:ascii="Arial" w:hAnsi="Arial" w:cs="Arial"/>
          <w:sz w:val="24"/>
          <w:szCs w:val="24"/>
        </w:rPr>
        <w:t xml:space="preserve"> (absorbancia de 0.481)</w:t>
      </w:r>
      <w:r w:rsidR="00DA4B0A" w:rsidRPr="00DA4B0A">
        <w:rPr>
          <w:rFonts w:ascii="Arial" w:hAnsi="Arial" w:cs="Arial"/>
          <w:sz w:val="24"/>
          <w:szCs w:val="24"/>
        </w:rPr>
        <w:t xml:space="preserve"> a los 6 días de crecimiento, mientras que con la condición 1 </w:t>
      </w:r>
      <w:r w:rsidR="00D00DEA">
        <w:rPr>
          <w:rFonts w:ascii="Arial" w:hAnsi="Arial" w:cs="Arial"/>
          <w:sz w:val="24"/>
          <w:szCs w:val="24"/>
        </w:rPr>
        <w:t xml:space="preserve">la </w:t>
      </w:r>
      <w:r w:rsidR="00DA4B0A" w:rsidRPr="00DA4B0A">
        <w:rPr>
          <w:rFonts w:ascii="Arial" w:hAnsi="Arial" w:cs="Arial"/>
          <w:sz w:val="24"/>
          <w:szCs w:val="24"/>
        </w:rPr>
        <w:t xml:space="preserve">absorbancia </w:t>
      </w:r>
      <w:r w:rsidR="00D00DEA">
        <w:rPr>
          <w:rFonts w:ascii="Arial" w:hAnsi="Arial" w:cs="Arial"/>
          <w:sz w:val="24"/>
          <w:szCs w:val="24"/>
        </w:rPr>
        <w:t>fue de 0.479 nm (</w:t>
      </w:r>
      <w:r w:rsidR="00DA4B0A" w:rsidRPr="00DA4B0A">
        <w:rPr>
          <w:rFonts w:ascii="Arial" w:hAnsi="Arial" w:cs="Arial"/>
          <w:sz w:val="24"/>
          <w:szCs w:val="24"/>
        </w:rPr>
        <w:t>DO</w:t>
      </w:r>
      <w:r w:rsidR="00DA4B0A">
        <w:rPr>
          <w:rFonts w:ascii="Arial" w:hAnsi="Arial" w:cs="Arial"/>
          <w:sz w:val="24"/>
          <w:szCs w:val="24"/>
          <w:vertAlign w:val="subscript"/>
        </w:rPr>
        <w:t>595</w:t>
      </w:r>
      <w:r w:rsidR="00D00DEA" w:rsidRPr="00D00DEA">
        <w:rPr>
          <w:rFonts w:ascii="Arial" w:hAnsi="Arial" w:cs="Arial"/>
          <w:sz w:val="24"/>
          <w:szCs w:val="24"/>
        </w:rPr>
        <w:t>)</w:t>
      </w:r>
      <w:r w:rsidR="00DA4B0A" w:rsidRPr="00D00DEA">
        <w:rPr>
          <w:rFonts w:ascii="Arial" w:hAnsi="Arial" w:cs="Arial"/>
          <w:sz w:val="24"/>
          <w:szCs w:val="24"/>
        </w:rPr>
        <w:t>.</w:t>
      </w:r>
      <w:r w:rsidR="005D45C7">
        <w:rPr>
          <w:rFonts w:ascii="Arial" w:hAnsi="Arial" w:cs="Arial"/>
          <w:sz w:val="24"/>
          <w:szCs w:val="24"/>
        </w:rPr>
        <w:t xml:space="preserve"> </w:t>
      </w:r>
      <w:r w:rsidR="00F53005" w:rsidRPr="00DA4B0A">
        <w:rPr>
          <w:rFonts w:ascii="Arial" w:hAnsi="Arial" w:cs="Arial"/>
          <w:sz w:val="24"/>
          <w:szCs w:val="24"/>
        </w:rPr>
        <w:t xml:space="preserve">Así, </w:t>
      </w:r>
      <w:r w:rsidR="005D45C7">
        <w:rPr>
          <w:rFonts w:ascii="Arial" w:hAnsi="Arial" w:cs="Arial"/>
          <w:sz w:val="24"/>
          <w:szCs w:val="24"/>
        </w:rPr>
        <w:t>se identificó</w:t>
      </w:r>
      <w:r w:rsidR="00F53005">
        <w:rPr>
          <w:rFonts w:ascii="Arial" w:hAnsi="Arial" w:cs="Arial"/>
          <w:sz w:val="24"/>
          <w:szCs w:val="24"/>
        </w:rPr>
        <w:t xml:space="preserve"> que en la condición 2</w:t>
      </w:r>
      <w:r w:rsidR="00F53005" w:rsidRPr="00DA4B0A">
        <w:rPr>
          <w:rFonts w:ascii="Arial" w:hAnsi="Arial" w:cs="Arial"/>
          <w:sz w:val="24"/>
          <w:szCs w:val="24"/>
        </w:rPr>
        <w:t xml:space="preserve"> se presentó mayor crecimiento poblacional </w:t>
      </w:r>
      <w:r w:rsidR="005D45C7">
        <w:rPr>
          <w:rFonts w:ascii="Arial" w:hAnsi="Arial" w:cs="Arial"/>
          <w:sz w:val="24"/>
          <w:szCs w:val="24"/>
        </w:rPr>
        <w:t xml:space="preserve">con respecto de la condición 1. </w:t>
      </w:r>
      <w:r>
        <w:rPr>
          <w:rFonts w:ascii="Arial" w:hAnsi="Arial" w:cs="Arial"/>
          <w:sz w:val="24"/>
          <w:szCs w:val="24"/>
        </w:rPr>
        <w:t>En la Figura 3 se presenta una muestra del crecimiento en caldo de las cepas BAL al día 6, en el cual se encontró el desarrollo de máxima densidad poblacional.</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9"/>
        <w:gridCol w:w="4419"/>
      </w:tblGrid>
      <w:tr w:rsidR="006F7781" w14:paraId="3408D434" w14:textId="77777777" w:rsidTr="00557E3B">
        <w:trPr>
          <w:jc w:val="center"/>
        </w:trPr>
        <w:tc>
          <w:tcPr>
            <w:tcW w:w="4489" w:type="dxa"/>
          </w:tcPr>
          <w:p w14:paraId="1D54E4F8" w14:textId="77777777" w:rsidR="006F7781" w:rsidRPr="00DC646D" w:rsidRDefault="006F7781" w:rsidP="00426ED8">
            <w:pPr>
              <w:widowControl w:val="0"/>
              <w:tabs>
                <w:tab w:val="left" w:pos="940"/>
                <w:tab w:val="left" w:pos="1440"/>
              </w:tabs>
              <w:autoSpaceDE w:val="0"/>
              <w:autoSpaceDN w:val="0"/>
              <w:adjustRightInd w:val="0"/>
              <w:jc w:val="center"/>
              <w:rPr>
                <w:rFonts w:ascii="Arial" w:hAnsi="Arial" w:cs="Arial"/>
                <w:sz w:val="24"/>
                <w:szCs w:val="24"/>
              </w:rPr>
            </w:pPr>
            <w:r w:rsidRPr="00DC646D">
              <w:rPr>
                <w:rFonts w:ascii="Arial" w:hAnsi="Arial" w:cs="Arial"/>
                <w:noProof/>
                <w:sz w:val="24"/>
                <w:szCs w:val="24"/>
                <w:lang w:val="es-MX" w:eastAsia="es-MX"/>
              </w:rPr>
              <w:lastRenderedPageBreak/>
              <w:drawing>
                <wp:inline distT="0" distB="0" distL="0" distR="0" wp14:anchorId="42641399" wp14:editId="1450A429">
                  <wp:extent cx="1341911" cy="2493818"/>
                  <wp:effectExtent l="0" t="0" r="0" b="1905"/>
                  <wp:docPr id="297" name="Imagen 297" descr="C:\Users\Personal\Documents\TESIS\Resultados\Cepas\20180521_092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ersonal\Documents\TESIS\Resultados\Cepas\20180521_092957.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5588" r="47908" b="4493"/>
                          <a:stretch/>
                        </pic:blipFill>
                        <pic:spPr bwMode="auto">
                          <a:xfrm>
                            <a:off x="0" y="0"/>
                            <a:ext cx="1343207" cy="2496227"/>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489" w:type="dxa"/>
          </w:tcPr>
          <w:p w14:paraId="5CE0B83D" w14:textId="350CD729" w:rsidR="006F7781" w:rsidRPr="00DC646D" w:rsidRDefault="00873D3B" w:rsidP="00426ED8">
            <w:pPr>
              <w:widowControl w:val="0"/>
              <w:tabs>
                <w:tab w:val="left" w:pos="940"/>
                <w:tab w:val="left" w:pos="1440"/>
              </w:tabs>
              <w:autoSpaceDE w:val="0"/>
              <w:autoSpaceDN w:val="0"/>
              <w:adjustRightInd w:val="0"/>
              <w:jc w:val="center"/>
              <w:rPr>
                <w:rFonts w:ascii="Arial" w:hAnsi="Arial" w:cs="Arial"/>
                <w:sz w:val="24"/>
                <w:szCs w:val="24"/>
              </w:rPr>
            </w:pPr>
            <w:r w:rsidRPr="00DC646D">
              <w:rPr>
                <w:rFonts w:ascii="Arial" w:hAnsi="Arial" w:cs="Arial"/>
                <w:noProof/>
                <w:sz w:val="24"/>
                <w:szCs w:val="24"/>
                <w:lang w:val="es-MX" w:eastAsia="es-MX"/>
              </w:rPr>
              <w:drawing>
                <wp:inline distT="0" distB="0" distL="0" distR="0" wp14:anchorId="48A71B62" wp14:editId="4DD2501F">
                  <wp:extent cx="1353185" cy="2493645"/>
                  <wp:effectExtent l="0" t="0" r="0" b="1905"/>
                  <wp:docPr id="296" name="Imagen 296" descr="C:\Users\Personal\Documents\TESIS\Resultados\Cepas\20180521_092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ersonal\Documents\TESIS\Resultados\Cepas\20180521_092957.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52091" r="12088" b="7221"/>
                          <a:stretch/>
                        </pic:blipFill>
                        <pic:spPr bwMode="auto">
                          <a:xfrm>
                            <a:off x="0" y="0"/>
                            <a:ext cx="1355095" cy="2497165"/>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5461E4BC" w14:textId="77777777" w:rsidTr="00557E3B">
        <w:trPr>
          <w:jc w:val="center"/>
        </w:trPr>
        <w:tc>
          <w:tcPr>
            <w:tcW w:w="4489" w:type="dxa"/>
          </w:tcPr>
          <w:p w14:paraId="51C192C6" w14:textId="77777777" w:rsidR="006F7781" w:rsidRPr="00E96B08" w:rsidRDefault="006F7781" w:rsidP="00426ED8">
            <w:pPr>
              <w:widowControl w:val="0"/>
              <w:tabs>
                <w:tab w:val="left" w:pos="940"/>
                <w:tab w:val="left" w:pos="1440"/>
              </w:tabs>
              <w:autoSpaceDE w:val="0"/>
              <w:autoSpaceDN w:val="0"/>
              <w:adjustRightInd w:val="0"/>
              <w:jc w:val="center"/>
              <w:rPr>
                <w:rFonts w:ascii="Arial" w:hAnsi="Arial" w:cs="Arial"/>
                <w:color w:val="000000" w:themeColor="text1"/>
                <w:sz w:val="16"/>
                <w:szCs w:val="24"/>
              </w:rPr>
            </w:pPr>
            <w:r>
              <w:rPr>
                <w:rFonts w:ascii="Arial" w:hAnsi="Arial" w:cs="Arial"/>
                <w:color w:val="000000" w:themeColor="text1"/>
                <w:sz w:val="16"/>
                <w:szCs w:val="24"/>
              </w:rPr>
              <w:t>A</w:t>
            </w:r>
          </w:p>
        </w:tc>
        <w:tc>
          <w:tcPr>
            <w:tcW w:w="4489" w:type="dxa"/>
          </w:tcPr>
          <w:p w14:paraId="0A28A580" w14:textId="77777777" w:rsidR="006F7781" w:rsidRPr="00E96B08" w:rsidRDefault="006F7781" w:rsidP="00426ED8">
            <w:pPr>
              <w:widowControl w:val="0"/>
              <w:tabs>
                <w:tab w:val="left" w:pos="940"/>
                <w:tab w:val="left" w:pos="1440"/>
              </w:tabs>
              <w:autoSpaceDE w:val="0"/>
              <w:autoSpaceDN w:val="0"/>
              <w:adjustRightInd w:val="0"/>
              <w:jc w:val="center"/>
              <w:rPr>
                <w:rFonts w:ascii="Arial" w:hAnsi="Arial" w:cs="Arial"/>
                <w:color w:val="000000" w:themeColor="text1"/>
                <w:sz w:val="16"/>
                <w:szCs w:val="24"/>
              </w:rPr>
            </w:pPr>
            <w:r>
              <w:rPr>
                <w:rFonts w:ascii="Arial" w:hAnsi="Arial" w:cs="Arial"/>
                <w:color w:val="000000" w:themeColor="text1"/>
                <w:sz w:val="16"/>
                <w:szCs w:val="24"/>
              </w:rPr>
              <w:t>B</w:t>
            </w:r>
          </w:p>
        </w:tc>
      </w:tr>
    </w:tbl>
    <w:p w14:paraId="4A90D3D7"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0"/>
        <w:gridCol w:w="4418"/>
      </w:tblGrid>
      <w:tr w:rsidR="006F7781" w14:paraId="4F3B8540" w14:textId="77777777" w:rsidTr="00557E3B">
        <w:tc>
          <w:tcPr>
            <w:tcW w:w="4489" w:type="dxa"/>
          </w:tcPr>
          <w:p w14:paraId="311BCD40" w14:textId="77777777" w:rsidR="006F7781" w:rsidRPr="00DC646D" w:rsidRDefault="006F7781" w:rsidP="00426ED8">
            <w:pPr>
              <w:widowControl w:val="0"/>
              <w:tabs>
                <w:tab w:val="left" w:pos="940"/>
                <w:tab w:val="left" w:pos="1440"/>
              </w:tabs>
              <w:autoSpaceDE w:val="0"/>
              <w:autoSpaceDN w:val="0"/>
              <w:adjustRightInd w:val="0"/>
              <w:jc w:val="center"/>
              <w:rPr>
                <w:rFonts w:ascii="Arial" w:hAnsi="Arial" w:cs="Arial"/>
                <w:i/>
                <w:strike/>
                <w:sz w:val="24"/>
                <w:szCs w:val="24"/>
              </w:rPr>
            </w:pPr>
            <w:r w:rsidRPr="00DC646D">
              <w:rPr>
                <w:rFonts w:ascii="Arial" w:hAnsi="Arial" w:cs="Arial"/>
                <w:i/>
                <w:noProof/>
                <w:sz w:val="24"/>
                <w:szCs w:val="24"/>
                <w:lang w:val="es-MX" w:eastAsia="es-MX"/>
              </w:rPr>
              <w:drawing>
                <wp:inline distT="0" distB="0" distL="0" distR="0" wp14:anchorId="533217EE" wp14:editId="07A37998">
                  <wp:extent cx="1365506" cy="2444359"/>
                  <wp:effectExtent l="0" t="0" r="6350" b="0"/>
                  <wp:docPr id="300" name="Imagen 300" descr="C:\Users\Personal\Documents\TESIS\Resultados\Cepas\20180521_093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ersonal\Documents\TESIS\Resultados\Cepas\20180521_093027.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20945" r="48267" b="15449"/>
                          <a:stretch/>
                        </pic:blipFill>
                        <pic:spPr bwMode="auto">
                          <a:xfrm>
                            <a:off x="0" y="0"/>
                            <a:ext cx="1376914" cy="246478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489" w:type="dxa"/>
          </w:tcPr>
          <w:p w14:paraId="129DEA8B" w14:textId="77777777" w:rsidR="006F7781" w:rsidRDefault="006F7781" w:rsidP="00426ED8">
            <w:pPr>
              <w:widowControl w:val="0"/>
              <w:tabs>
                <w:tab w:val="left" w:pos="940"/>
                <w:tab w:val="left" w:pos="1440"/>
              </w:tabs>
              <w:autoSpaceDE w:val="0"/>
              <w:autoSpaceDN w:val="0"/>
              <w:adjustRightInd w:val="0"/>
              <w:jc w:val="center"/>
              <w:rPr>
                <w:rFonts w:ascii="Arial" w:hAnsi="Arial" w:cs="Arial"/>
                <w:strike/>
                <w:sz w:val="24"/>
                <w:szCs w:val="24"/>
              </w:rPr>
            </w:pPr>
            <w:r w:rsidRPr="00DC646D">
              <w:rPr>
                <w:rFonts w:ascii="Arial" w:hAnsi="Arial" w:cs="Arial"/>
                <w:noProof/>
                <w:sz w:val="24"/>
                <w:szCs w:val="24"/>
                <w:lang w:val="es-MX" w:eastAsia="es-MX"/>
              </w:rPr>
              <w:drawing>
                <wp:inline distT="0" distB="0" distL="0" distR="0" wp14:anchorId="26D2F0CF" wp14:editId="056CFBA3">
                  <wp:extent cx="1317625" cy="2446020"/>
                  <wp:effectExtent l="0" t="0" r="0" b="0"/>
                  <wp:docPr id="299" name="Imagen 299" descr="C:\Users\Personal\Documents\TESIS\Resultados\Cepas\20180521_093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ersonal\Documents\TESIS\Resultados\Cepas\20180521_093027.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53889" r="13783" b="13636"/>
                          <a:stretch/>
                        </pic:blipFill>
                        <pic:spPr bwMode="auto">
                          <a:xfrm>
                            <a:off x="0" y="0"/>
                            <a:ext cx="1322060" cy="2454253"/>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7A94B8B0" w14:textId="77777777" w:rsidTr="00557E3B">
        <w:trPr>
          <w:trHeight w:val="320"/>
        </w:trPr>
        <w:tc>
          <w:tcPr>
            <w:tcW w:w="4489" w:type="dxa"/>
          </w:tcPr>
          <w:p w14:paraId="3973CF47" w14:textId="77777777" w:rsidR="006F7781" w:rsidRPr="00E96B08" w:rsidRDefault="006F7781" w:rsidP="00426ED8">
            <w:pPr>
              <w:widowControl w:val="0"/>
              <w:tabs>
                <w:tab w:val="left" w:pos="940"/>
                <w:tab w:val="left" w:pos="1440"/>
              </w:tabs>
              <w:autoSpaceDE w:val="0"/>
              <w:autoSpaceDN w:val="0"/>
              <w:adjustRightInd w:val="0"/>
              <w:jc w:val="center"/>
              <w:rPr>
                <w:rFonts w:ascii="Arial" w:hAnsi="Arial" w:cs="Arial"/>
                <w:color w:val="000000" w:themeColor="text1"/>
                <w:sz w:val="16"/>
                <w:szCs w:val="24"/>
              </w:rPr>
            </w:pPr>
            <w:r>
              <w:rPr>
                <w:rFonts w:ascii="Arial" w:hAnsi="Arial" w:cs="Arial"/>
                <w:color w:val="000000" w:themeColor="text1"/>
                <w:sz w:val="16"/>
                <w:szCs w:val="24"/>
              </w:rPr>
              <w:t>C</w:t>
            </w:r>
          </w:p>
        </w:tc>
        <w:tc>
          <w:tcPr>
            <w:tcW w:w="4489" w:type="dxa"/>
          </w:tcPr>
          <w:p w14:paraId="2AE3A744" w14:textId="77777777" w:rsidR="006F7781" w:rsidRPr="00E96B08" w:rsidRDefault="006F7781" w:rsidP="00426ED8">
            <w:pPr>
              <w:widowControl w:val="0"/>
              <w:tabs>
                <w:tab w:val="left" w:pos="940"/>
                <w:tab w:val="left" w:pos="1440"/>
              </w:tabs>
              <w:autoSpaceDE w:val="0"/>
              <w:autoSpaceDN w:val="0"/>
              <w:adjustRightInd w:val="0"/>
              <w:jc w:val="center"/>
              <w:rPr>
                <w:rFonts w:ascii="Arial" w:hAnsi="Arial" w:cs="Arial"/>
                <w:color w:val="000000" w:themeColor="text1"/>
                <w:sz w:val="16"/>
                <w:szCs w:val="24"/>
              </w:rPr>
            </w:pPr>
            <w:r>
              <w:rPr>
                <w:rFonts w:ascii="Arial" w:hAnsi="Arial" w:cs="Arial"/>
                <w:color w:val="000000" w:themeColor="text1"/>
                <w:sz w:val="16"/>
                <w:szCs w:val="24"/>
              </w:rPr>
              <w:t>D</w:t>
            </w:r>
          </w:p>
        </w:tc>
      </w:tr>
    </w:tbl>
    <w:p w14:paraId="367E21BD" w14:textId="0B4BDA9D" w:rsidR="006F7781" w:rsidRPr="00E96B08" w:rsidRDefault="006F7781" w:rsidP="006F7781">
      <w:pPr>
        <w:widowControl w:val="0"/>
        <w:tabs>
          <w:tab w:val="left" w:pos="940"/>
          <w:tab w:val="left" w:pos="1440"/>
        </w:tabs>
        <w:autoSpaceDE w:val="0"/>
        <w:autoSpaceDN w:val="0"/>
        <w:adjustRightInd w:val="0"/>
        <w:jc w:val="both"/>
        <w:rPr>
          <w:rFonts w:ascii="Arial" w:hAnsi="Arial" w:cs="Arial"/>
          <w:noProof/>
          <w:sz w:val="20"/>
          <w:szCs w:val="20"/>
          <w:lang w:val="es-MX" w:eastAsia="es-MX"/>
        </w:rPr>
      </w:pPr>
      <w:r w:rsidRPr="00E96B08">
        <w:rPr>
          <w:rFonts w:ascii="Arial" w:hAnsi="Arial" w:cs="Arial"/>
          <w:b/>
          <w:noProof/>
          <w:sz w:val="20"/>
          <w:szCs w:val="20"/>
          <w:lang w:val="es-MX" w:eastAsia="es-MX"/>
        </w:rPr>
        <w:t>Fig 3.</w:t>
      </w:r>
      <w:r w:rsidRPr="00E96B08">
        <w:rPr>
          <w:rFonts w:ascii="Arial" w:hAnsi="Arial" w:cs="Arial"/>
          <w:noProof/>
          <w:sz w:val="20"/>
          <w:szCs w:val="20"/>
          <w:lang w:val="es-MX" w:eastAsia="es-MX"/>
        </w:rPr>
        <w:t xml:space="preserve"> Crecimiento de las cepas </w:t>
      </w:r>
      <w:r w:rsidRPr="00E96B08">
        <w:rPr>
          <w:rFonts w:ascii="Arial" w:hAnsi="Arial" w:cs="Arial"/>
          <w:i/>
          <w:color w:val="000000" w:themeColor="text1"/>
          <w:sz w:val="20"/>
          <w:szCs w:val="20"/>
        </w:rPr>
        <w:t xml:space="preserve">Lactobacillus plantarum (Q1) </w:t>
      </w:r>
      <w:r w:rsidRPr="00E96B08">
        <w:rPr>
          <w:rFonts w:ascii="Arial" w:hAnsi="Arial" w:cs="Arial"/>
          <w:color w:val="000000" w:themeColor="text1"/>
          <w:sz w:val="20"/>
          <w:szCs w:val="20"/>
        </w:rPr>
        <w:t xml:space="preserve">y </w:t>
      </w:r>
      <w:r w:rsidRPr="00E96B08">
        <w:rPr>
          <w:rFonts w:ascii="Arial" w:hAnsi="Arial" w:cs="Arial"/>
          <w:i/>
          <w:color w:val="000000" w:themeColor="text1"/>
          <w:sz w:val="20"/>
          <w:szCs w:val="20"/>
        </w:rPr>
        <w:t>Lactobacillus paracasei tolerans (M17)</w:t>
      </w:r>
      <w:r w:rsidR="00F82B35">
        <w:rPr>
          <w:rFonts w:ascii="Arial" w:hAnsi="Arial" w:cs="Arial"/>
          <w:color w:val="000000" w:themeColor="text1"/>
          <w:sz w:val="20"/>
          <w:szCs w:val="20"/>
        </w:rPr>
        <w:t xml:space="preserve"> en medio MRS con</w:t>
      </w:r>
      <w:r>
        <w:rPr>
          <w:rFonts w:ascii="Arial" w:hAnsi="Arial" w:cs="Arial"/>
          <w:color w:val="000000" w:themeColor="text1"/>
          <w:sz w:val="20"/>
          <w:szCs w:val="20"/>
        </w:rPr>
        <w:t xml:space="preserve"> la condición </w:t>
      </w:r>
      <w:r w:rsidR="00F82B35">
        <w:rPr>
          <w:rFonts w:ascii="Arial" w:hAnsi="Arial" w:cs="Arial"/>
          <w:color w:val="000000" w:themeColor="text1"/>
          <w:sz w:val="20"/>
          <w:szCs w:val="20"/>
        </w:rPr>
        <w:t xml:space="preserve">de cultivo </w:t>
      </w:r>
      <w:r w:rsidRPr="00E224F4">
        <w:rPr>
          <w:rFonts w:ascii="Arial" w:hAnsi="Arial" w:cs="Arial"/>
          <w:color w:val="000000" w:themeColor="text1"/>
          <w:sz w:val="20"/>
          <w:szCs w:val="20"/>
        </w:rPr>
        <w:t>2</w:t>
      </w:r>
      <w:r w:rsidRPr="00E96B08">
        <w:rPr>
          <w:rFonts w:ascii="Arial" w:hAnsi="Arial" w:cs="Arial"/>
          <w:i/>
          <w:color w:val="000000" w:themeColor="text1"/>
          <w:sz w:val="20"/>
          <w:szCs w:val="20"/>
        </w:rPr>
        <w:t xml:space="preserve">. </w:t>
      </w:r>
      <w:r w:rsidRPr="00E96B08">
        <w:rPr>
          <w:rFonts w:ascii="Arial" w:hAnsi="Arial" w:cs="Arial"/>
          <w:color w:val="000000" w:themeColor="text1"/>
          <w:sz w:val="20"/>
          <w:szCs w:val="20"/>
        </w:rPr>
        <w:t xml:space="preserve">A) </w:t>
      </w:r>
      <w:r>
        <w:rPr>
          <w:rFonts w:ascii="Arial" w:hAnsi="Arial" w:cs="Arial"/>
          <w:color w:val="000000" w:themeColor="text1"/>
          <w:sz w:val="20"/>
          <w:szCs w:val="20"/>
        </w:rPr>
        <w:t xml:space="preserve">Cepa de </w:t>
      </w:r>
      <w:r w:rsidRPr="00E96B08">
        <w:rPr>
          <w:rFonts w:ascii="Arial" w:hAnsi="Arial" w:cs="Arial"/>
          <w:i/>
          <w:color w:val="000000" w:themeColor="text1"/>
          <w:sz w:val="20"/>
          <w:szCs w:val="20"/>
        </w:rPr>
        <w:t xml:space="preserve">Lactobacillus plantarum (Q1) </w:t>
      </w:r>
      <w:r w:rsidRPr="00E96B08">
        <w:rPr>
          <w:rFonts w:ascii="Arial" w:hAnsi="Arial" w:cs="Arial"/>
          <w:color w:val="000000" w:themeColor="text1"/>
          <w:sz w:val="20"/>
          <w:szCs w:val="20"/>
        </w:rPr>
        <w:t xml:space="preserve">en caldo MRS a los 2 días de crecimiento. B) </w:t>
      </w:r>
      <w:r>
        <w:rPr>
          <w:rFonts w:ascii="Arial" w:hAnsi="Arial" w:cs="Arial"/>
          <w:color w:val="000000" w:themeColor="text1"/>
          <w:sz w:val="20"/>
          <w:szCs w:val="20"/>
        </w:rPr>
        <w:t xml:space="preserve">Cepa </w:t>
      </w:r>
      <w:r w:rsidRPr="00E96B08">
        <w:rPr>
          <w:rFonts w:ascii="Arial" w:hAnsi="Arial" w:cs="Arial"/>
          <w:i/>
          <w:color w:val="000000" w:themeColor="text1"/>
          <w:sz w:val="20"/>
          <w:szCs w:val="20"/>
        </w:rPr>
        <w:t xml:space="preserve">Lactobacillus paracasei tolerans (M17) </w:t>
      </w:r>
      <w:r w:rsidRPr="00E96B08">
        <w:rPr>
          <w:rFonts w:ascii="Arial" w:hAnsi="Arial" w:cs="Arial"/>
          <w:color w:val="000000" w:themeColor="text1"/>
          <w:sz w:val="20"/>
          <w:szCs w:val="20"/>
        </w:rPr>
        <w:t xml:space="preserve">en caldo MRS a los 2 días de crecimiento. C) </w:t>
      </w:r>
      <w:r>
        <w:rPr>
          <w:rFonts w:ascii="Arial" w:hAnsi="Arial" w:cs="Arial"/>
          <w:color w:val="000000" w:themeColor="text1"/>
          <w:sz w:val="20"/>
          <w:szCs w:val="20"/>
        </w:rPr>
        <w:t xml:space="preserve">Cepa </w:t>
      </w:r>
      <w:r w:rsidRPr="00E96B08">
        <w:rPr>
          <w:rFonts w:ascii="Arial" w:hAnsi="Arial" w:cs="Arial"/>
          <w:i/>
          <w:color w:val="000000" w:themeColor="text1"/>
          <w:sz w:val="20"/>
          <w:szCs w:val="20"/>
        </w:rPr>
        <w:t xml:space="preserve">Lactobacillus plantarum (Q1) </w:t>
      </w:r>
      <w:r w:rsidRPr="00E96B08">
        <w:rPr>
          <w:rFonts w:ascii="Arial" w:hAnsi="Arial" w:cs="Arial"/>
          <w:color w:val="000000" w:themeColor="text1"/>
          <w:sz w:val="20"/>
          <w:szCs w:val="20"/>
        </w:rPr>
        <w:t xml:space="preserve">a los 6 días de crecimiento. D) </w:t>
      </w:r>
      <w:r>
        <w:rPr>
          <w:rFonts w:ascii="Arial" w:hAnsi="Arial" w:cs="Arial"/>
          <w:color w:val="000000" w:themeColor="text1"/>
          <w:sz w:val="20"/>
          <w:szCs w:val="20"/>
        </w:rPr>
        <w:t xml:space="preserve">Cepa </w:t>
      </w:r>
      <w:r w:rsidRPr="00E96B08">
        <w:rPr>
          <w:rFonts w:ascii="Arial" w:hAnsi="Arial" w:cs="Arial"/>
          <w:i/>
          <w:color w:val="000000" w:themeColor="text1"/>
          <w:sz w:val="20"/>
          <w:szCs w:val="20"/>
        </w:rPr>
        <w:t xml:space="preserve">Lactobacillus paracasei tolerans (M17) </w:t>
      </w:r>
      <w:r w:rsidRPr="00E96B08">
        <w:rPr>
          <w:rFonts w:ascii="Arial" w:hAnsi="Arial" w:cs="Arial"/>
          <w:color w:val="000000" w:themeColor="text1"/>
          <w:sz w:val="20"/>
          <w:szCs w:val="20"/>
        </w:rPr>
        <w:t>a los 6 días de crecimiento.</w:t>
      </w:r>
    </w:p>
    <w:p w14:paraId="3E78394F" w14:textId="77777777" w:rsidR="006F7781" w:rsidRPr="00EA6243" w:rsidRDefault="006F7781" w:rsidP="006F7781">
      <w:pPr>
        <w:widowControl w:val="0"/>
        <w:tabs>
          <w:tab w:val="left" w:pos="940"/>
          <w:tab w:val="left" w:pos="1440"/>
        </w:tabs>
        <w:autoSpaceDE w:val="0"/>
        <w:autoSpaceDN w:val="0"/>
        <w:adjustRightInd w:val="0"/>
        <w:jc w:val="both"/>
        <w:rPr>
          <w:rFonts w:ascii="Arial" w:hAnsi="Arial" w:cs="Arial"/>
          <w:strike/>
          <w:sz w:val="24"/>
          <w:szCs w:val="24"/>
        </w:rPr>
      </w:pPr>
    </w:p>
    <w:p w14:paraId="253B5595" w14:textId="03FE64BF" w:rsidR="006F7781" w:rsidRDefault="00D3029D" w:rsidP="006F7781">
      <w:pPr>
        <w:widowControl w:val="0"/>
        <w:tabs>
          <w:tab w:val="left" w:pos="940"/>
          <w:tab w:val="left" w:pos="1440"/>
        </w:tabs>
        <w:autoSpaceDE w:val="0"/>
        <w:autoSpaceDN w:val="0"/>
        <w:adjustRightInd w:val="0"/>
        <w:jc w:val="both"/>
        <w:rPr>
          <w:rFonts w:ascii="Arial" w:hAnsi="Arial" w:cs="Arial"/>
          <w:b/>
          <w:sz w:val="24"/>
          <w:szCs w:val="24"/>
        </w:rPr>
      </w:pPr>
      <w:r>
        <w:rPr>
          <w:rFonts w:ascii="Arial" w:hAnsi="Arial" w:cs="Arial"/>
          <w:b/>
          <w:sz w:val="24"/>
          <w:szCs w:val="24"/>
        </w:rPr>
        <w:t xml:space="preserve">          </w:t>
      </w:r>
      <w:r w:rsidR="00F81525">
        <w:rPr>
          <w:rFonts w:ascii="Arial" w:hAnsi="Arial" w:cs="Arial"/>
          <w:b/>
          <w:sz w:val="24"/>
          <w:szCs w:val="24"/>
        </w:rPr>
        <w:t>8.3</w:t>
      </w:r>
      <w:r w:rsidR="006F7781" w:rsidRPr="00EA6243">
        <w:rPr>
          <w:rFonts w:ascii="Arial" w:hAnsi="Arial" w:cs="Arial"/>
          <w:b/>
          <w:sz w:val="24"/>
          <w:szCs w:val="24"/>
        </w:rPr>
        <w:t xml:space="preserve"> </w:t>
      </w:r>
      <w:r w:rsidR="006F7781" w:rsidRPr="00FE1245">
        <w:rPr>
          <w:rFonts w:ascii="Arial" w:hAnsi="Arial" w:cs="Arial"/>
          <w:b/>
          <w:sz w:val="24"/>
          <w:szCs w:val="24"/>
        </w:rPr>
        <w:t>Determinación del tiempo de mayor producción de compuestos con actividad antimicrobiana</w:t>
      </w:r>
    </w:p>
    <w:p w14:paraId="704EEC59" w14:textId="77777777" w:rsidR="006F7781" w:rsidRPr="002135CC" w:rsidRDefault="006F7781" w:rsidP="006F7781">
      <w:pPr>
        <w:widowControl w:val="0"/>
        <w:tabs>
          <w:tab w:val="left" w:pos="940"/>
          <w:tab w:val="left" w:pos="1440"/>
        </w:tabs>
        <w:autoSpaceDE w:val="0"/>
        <w:autoSpaceDN w:val="0"/>
        <w:adjustRightInd w:val="0"/>
        <w:jc w:val="both"/>
        <w:rPr>
          <w:rFonts w:ascii="Arial" w:hAnsi="Arial" w:cs="Arial"/>
          <w:sz w:val="24"/>
          <w:szCs w:val="24"/>
          <w:highlight w:val="yellow"/>
        </w:rPr>
      </w:pPr>
      <w:r>
        <w:rPr>
          <w:rFonts w:ascii="Arial" w:hAnsi="Arial" w:cs="Arial"/>
          <w:sz w:val="24"/>
          <w:szCs w:val="24"/>
        </w:rPr>
        <w:t xml:space="preserve">Una vez que se verificaron las condiciones de desarrollo que favorecían mejor el crecimiento de las cepas BAL Q1 y M17, se procedió a evaluar su capacidad para producir compuestos con actividad antimicrobiana. Debido a que estos compuestos son secretados por las bacterias y presentan como característica importante su bajo </w:t>
      </w:r>
      <w:r>
        <w:rPr>
          <w:rFonts w:ascii="Arial" w:hAnsi="Arial" w:cs="Arial"/>
          <w:sz w:val="24"/>
          <w:szCs w:val="24"/>
        </w:rPr>
        <w:lastRenderedPageBreak/>
        <w:t xml:space="preserve">peso molecular, los sobrenadantes de los cultivos obtenidos (2, 4, 6, 8, 10 días) fueron micro-filtrados y posteriormente ultra-filtrados con diferentes membranas </w:t>
      </w:r>
      <w:r w:rsidRPr="002135CC">
        <w:rPr>
          <w:rFonts w:ascii="Arial" w:hAnsi="Arial" w:cs="Arial"/>
          <w:sz w:val="24"/>
          <w:szCs w:val="24"/>
        </w:rPr>
        <w:t>para obtener fracciones de 30, 10 y 1 kDa.</w:t>
      </w:r>
    </w:p>
    <w:p w14:paraId="57D8663D" w14:textId="60315475" w:rsidR="00504FA4" w:rsidRPr="00153544" w:rsidRDefault="006F7781" w:rsidP="006F7781">
      <w:pPr>
        <w:widowControl w:val="0"/>
        <w:tabs>
          <w:tab w:val="left" w:pos="940"/>
          <w:tab w:val="left" w:pos="1440"/>
        </w:tabs>
        <w:autoSpaceDE w:val="0"/>
        <w:autoSpaceDN w:val="0"/>
        <w:adjustRightInd w:val="0"/>
        <w:jc w:val="both"/>
        <w:rPr>
          <w:rFonts w:ascii="Arial" w:hAnsi="Arial" w:cs="Arial"/>
          <w:sz w:val="24"/>
          <w:szCs w:val="24"/>
        </w:rPr>
      </w:pPr>
      <w:r w:rsidRPr="00153544">
        <w:rPr>
          <w:rFonts w:ascii="Arial" w:hAnsi="Arial" w:cs="Arial"/>
          <w:sz w:val="24"/>
          <w:szCs w:val="24"/>
        </w:rPr>
        <w:t>Las fracciones obtenidas por ultra</w:t>
      </w:r>
      <w:r w:rsidR="004027C3" w:rsidRPr="00153544">
        <w:rPr>
          <w:rFonts w:ascii="Arial" w:hAnsi="Arial" w:cs="Arial"/>
          <w:sz w:val="24"/>
          <w:szCs w:val="24"/>
        </w:rPr>
        <w:t>-</w:t>
      </w:r>
      <w:r w:rsidRPr="00153544">
        <w:rPr>
          <w:rFonts w:ascii="Arial" w:hAnsi="Arial" w:cs="Arial"/>
          <w:sz w:val="24"/>
          <w:szCs w:val="24"/>
        </w:rPr>
        <w:t xml:space="preserve">filtración en diferentes días del desarrollo del cultivo bacteriano de las cepas BAL fueron evaluadas posteriormente para determinar su capacidad para inhibir el crecimiento de las bacterias patógenas seleccionadas, mediante pruebas de antagonismo. </w:t>
      </w:r>
      <w:r w:rsidR="00E725CB" w:rsidRPr="00153544">
        <w:rPr>
          <w:rFonts w:ascii="Arial" w:hAnsi="Arial" w:cs="Arial"/>
          <w:sz w:val="24"/>
          <w:szCs w:val="24"/>
        </w:rPr>
        <w:t>Se realiz</w:t>
      </w:r>
      <w:r w:rsidR="002135CC" w:rsidRPr="00153544">
        <w:rPr>
          <w:rFonts w:ascii="Arial" w:hAnsi="Arial" w:cs="Arial"/>
          <w:sz w:val="24"/>
          <w:szCs w:val="24"/>
        </w:rPr>
        <w:t>aron 40 ensayos de antagonismo</w:t>
      </w:r>
      <w:r w:rsidR="00872379" w:rsidRPr="00153544">
        <w:rPr>
          <w:rFonts w:ascii="Arial" w:hAnsi="Arial" w:cs="Arial"/>
          <w:sz w:val="24"/>
          <w:szCs w:val="24"/>
        </w:rPr>
        <w:t xml:space="preserve">, en donde para cada uno de ellos se empleó el método de </w:t>
      </w:r>
      <w:r w:rsidR="002135CC" w:rsidRPr="00153544">
        <w:rPr>
          <w:rFonts w:ascii="Arial" w:hAnsi="Arial" w:cs="Arial"/>
          <w:sz w:val="24"/>
          <w:szCs w:val="24"/>
        </w:rPr>
        <w:t>difusión de</w:t>
      </w:r>
      <w:r w:rsidR="00872379" w:rsidRPr="00153544">
        <w:rPr>
          <w:rFonts w:ascii="Arial" w:hAnsi="Arial" w:cs="Arial"/>
          <w:sz w:val="24"/>
          <w:szCs w:val="24"/>
        </w:rPr>
        <w:t xml:space="preserve"> agar </w:t>
      </w:r>
      <w:r w:rsidR="002135CC" w:rsidRPr="00153544">
        <w:rPr>
          <w:rFonts w:ascii="Arial" w:hAnsi="Arial" w:cs="Arial"/>
          <w:sz w:val="24"/>
          <w:szCs w:val="24"/>
        </w:rPr>
        <w:t xml:space="preserve">en pozos </w:t>
      </w:r>
      <w:r w:rsidR="00872379" w:rsidRPr="00153544">
        <w:rPr>
          <w:rFonts w:ascii="Arial" w:hAnsi="Arial" w:cs="Arial"/>
          <w:sz w:val="24"/>
          <w:szCs w:val="24"/>
        </w:rPr>
        <w:t>re</w:t>
      </w:r>
      <w:r w:rsidR="002135CC" w:rsidRPr="00153544">
        <w:rPr>
          <w:rFonts w:ascii="Arial" w:hAnsi="Arial" w:cs="Arial"/>
          <w:sz w:val="24"/>
          <w:szCs w:val="24"/>
        </w:rPr>
        <w:t>portado por Bhunia et al (1988)</w:t>
      </w:r>
      <w:r w:rsidR="00872379" w:rsidRPr="00153544">
        <w:rPr>
          <w:rFonts w:ascii="Arial" w:hAnsi="Arial" w:cs="Arial"/>
          <w:sz w:val="24"/>
          <w:szCs w:val="24"/>
        </w:rPr>
        <w:t>,</w:t>
      </w:r>
      <w:r w:rsidR="00872379" w:rsidRPr="00153544">
        <w:rPr>
          <w:rFonts w:ascii="Arial" w:hAnsi="Arial" w:cs="Arial"/>
          <w:b/>
          <w:sz w:val="24"/>
          <w:szCs w:val="24"/>
        </w:rPr>
        <w:t xml:space="preserve"> </w:t>
      </w:r>
      <w:r w:rsidR="002135CC" w:rsidRPr="00153544">
        <w:rPr>
          <w:rFonts w:ascii="Arial" w:hAnsi="Arial" w:cs="Arial"/>
          <w:sz w:val="24"/>
          <w:szCs w:val="24"/>
        </w:rPr>
        <w:t>para comparar</w:t>
      </w:r>
      <w:r w:rsidR="00E725CB" w:rsidRPr="00153544">
        <w:rPr>
          <w:rFonts w:ascii="Arial" w:hAnsi="Arial" w:cs="Arial"/>
          <w:sz w:val="24"/>
          <w:szCs w:val="24"/>
        </w:rPr>
        <w:t xml:space="preserve"> </w:t>
      </w:r>
      <w:r w:rsidR="002135CC" w:rsidRPr="00153544">
        <w:rPr>
          <w:rFonts w:ascii="Arial" w:hAnsi="Arial" w:cs="Arial"/>
          <w:sz w:val="24"/>
          <w:szCs w:val="24"/>
        </w:rPr>
        <w:t xml:space="preserve">inicialmente </w:t>
      </w:r>
      <w:r w:rsidR="00E725CB" w:rsidRPr="00153544">
        <w:rPr>
          <w:rFonts w:ascii="Arial" w:hAnsi="Arial" w:cs="Arial"/>
          <w:sz w:val="24"/>
          <w:szCs w:val="24"/>
        </w:rPr>
        <w:t>el comportamiento de cada una de las fracciones de 30, 10 y 1 kDa de las cepas de las BAL</w:t>
      </w:r>
      <w:r w:rsidR="00504FA4" w:rsidRPr="00153544">
        <w:rPr>
          <w:rFonts w:ascii="Arial" w:hAnsi="Arial" w:cs="Arial"/>
          <w:sz w:val="24"/>
          <w:szCs w:val="24"/>
        </w:rPr>
        <w:t xml:space="preserve"> </w:t>
      </w:r>
      <w:r w:rsidR="002135CC" w:rsidRPr="00153544">
        <w:rPr>
          <w:rFonts w:ascii="Arial" w:hAnsi="Arial" w:cs="Arial"/>
          <w:sz w:val="24"/>
          <w:szCs w:val="24"/>
        </w:rPr>
        <w:t>de los</w:t>
      </w:r>
      <w:r w:rsidR="00320E9B" w:rsidRPr="00153544">
        <w:rPr>
          <w:rFonts w:ascii="Arial" w:hAnsi="Arial" w:cs="Arial"/>
          <w:sz w:val="24"/>
          <w:szCs w:val="24"/>
        </w:rPr>
        <w:t xml:space="preserve"> 4 </w:t>
      </w:r>
      <w:r w:rsidR="002135CC" w:rsidRPr="00153544">
        <w:rPr>
          <w:rFonts w:ascii="Arial" w:hAnsi="Arial" w:cs="Arial"/>
          <w:sz w:val="24"/>
          <w:szCs w:val="24"/>
        </w:rPr>
        <w:t xml:space="preserve">y 6 días de cultivo, </w:t>
      </w:r>
      <w:r w:rsidR="00504FA4" w:rsidRPr="00153544">
        <w:rPr>
          <w:rFonts w:ascii="Arial" w:hAnsi="Arial" w:cs="Arial"/>
          <w:sz w:val="24"/>
          <w:szCs w:val="24"/>
        </w:rPr>
        <w:t>obtenidos por ultra-filtración</w:t>
      </w:r>
      <w:r w:rsidR="00D127C3" w:rsidRPr="00153544">
        <w:rPr>
          <w:rFonts w:ascii="Arial" w:hAnsi="Arial" w:cs="Arial"/>
          <w:sz w:val="24"/>
          <w:szCs w:val="24"/>
        </w:rPr>
        <w:t xml:space="preserve"> contra</w:t>
      </w:r>
      <w:r w:rsidR="00504FA4" w:rsidRPr="00153544">
        <w:rPr>
          <w:rFonts w:ascii="Arial" w:hAnsi="Arial" w:cs="Arial"/>
          <w:sz w:val="24"/>
          <w:szCs w:val="24"/>
        </w:rPr>
        <w:t xml:space="preserve"> los microorganismos patógenos de estudio. </w:t>
      </w:r>
    </w:p>
    <w:p w14:paraId="5DCA207B" w14:textId="5C5D82C0" w:rsidR="00372CA0" w:rsidRPr="00153544" w:rsidRDefault="00372CA0" w:rsidP="006F7781">
      <w:pPr>
        <w:widowControl w:val="0"/>
        <w:tabs>
          <w:tab w:val="left" w:pos="940"/>
          <w:tab w:val="left" w:pos="1440"/>
        </w:tabs>
        <w:autoSpaceDE w:val="0"/>
        <w:autoSpaceDN w:val="0"/>
        <w:adjustRightInd w:val="0"/>
        <w:jc w:val="both"/>
        <w:rPr>
          <w:rFonts w:ascii="Arial" w:hAnsi="Arial" w:cs="Arial"/>
          <w:sz w:val="24"/>
          <w:szCs w:val="24"/>
        </w:rPr>
      </w:pPr>
      <w:r w:rsidRPr="00153544">
        <w:rPr>
          <w:rFonts w:ascii="Arial" w:hAnsi="Arial" w:cs="Arial"/>
          <w:sz w:val="24"/>
          <w:szCs w:val="24"/>
        </w:rPr>
        <w:t xml:space="preserve">Estudios </w:t>
      </w:r>
      <w:r w:rsidR="0035331D" w:rsidRPr="00153544">
        <w:rPr>
          <w:rFonts w:ascii="Arial" w:hAnsi="Arial" w:cs="Arial"/>
          <w:sz w:val="24"/>
          <w:szCs w:val="24"/>
        </w:rPr>
        <w:t xml:space="preserve">previamente obtenidos por este grupo de trabajo </w:t>
      </w:r>
      <w:r w:rsidR="002135CC" w:rsidRPr="00153544">
        <w:rPr>
          <w:rFonts w:ascii="Arial" w:hAnsi="Arial" w:cs="Arial"/>
          <w:sz w:val="24"/>
          <w:szCs w:val="24"/>
        </w:rPr>
        <w:t>(</w:t>
      </w:r>
      <w:r w:rsidRPr="00153544">
        <w:rPr>
          <w:rFonts w:ascii="Arial" w:hAnsi="Arial" w:cs="Arial"/>
          <w:sz w:val="24"/>
          <w:szCs w:val="24"/>
        </w:rPr>
        <w:t xml:space="preserve">Moreno, 2016) demostraron que </w:t>
      </w:r>
      <w:r w:rsidR="0035331D" w:rsidRPr="00153544">
        <w:rPr>
          <w:rFonts w:ascii="Arial" w:hAnsi="Arial" w:cs="Arial"/>
          <w:sz w:val="24"/>
          <w:szCs w:val="24"/>
        </w:rPr>
        <w:t>las</w:t>
      </w:r>
      <w:r w:rsidRPr="00153544">
        <w:rPr>
          <w:rFonts w:ascii="Arial" w:hAnsi="Arial" w:cs="Arial"/>
          <w:sz w:val="24"/>
          <w:szCs w:val="24"/>
        </w:rPr>
        <w:t xml:space="preserve"> cepas BAL</w:t>
      </w:r>
      <w:r w:rsidR="0035331D" w:rsidRPr="00153544">
        <w:rPr>
          <w:rFonts w:ascii="Arial" w:hAnsi="Arial" w:cs="Arial"/>
          <w:sz w:val="24"/>
          <w:szCs w:val="24"/>
        </w:rPr>
        <w:t xml:space="preserve"> estudiadas en el presente trabajo</w:t>
      </w:r>
      <w:r w:rsidRPr="00153544">
        <w:rPr>
          <w:rFonts w:ascii="Arial" w:hAnsi="Arial" w:cs="Arial"/>
          <w:sz w:val="24"/>
          <w:szCs w:val="24"/>
        </w:rPr>
        <w:t xml:space="preserve"> inducen halos de inhibici</w:t>
      </w:r>
      <w:r w:rsidR="00E22557" w:rsidRPr="00153544">
        <w:rPr>
          <w:rFonts w:ascii="Arial" w:hAnsi="Arial" w:cs="Arial"/>
          <w:sz w:val="24"/>
          <w:szCs w:val="24"/>
        </w:rPr>
        <w:t>ón de mayor tamaño al día 6</w:t>
      </w:r>
      <w:r w:rsidRPr="00153544">
        <w:rPr>
          <w:rFonts w:ascii="Arial" w:hAnsi="Arial" w:cs="Arial"/>
          <w:sz w:val="24"/>
          <w:szCs w:val="24"/>
        </w:rPr>
        <w:t xml:space="preserve"> frente a los patógenos que se analizan en este</w:t>
      </w:r>
      <w:r w:rsidR="00253858" w:rsidRPr="00153544">
        <w:rPr>
          <w:rFonts w:ascii="Arial" w:hAnsi="Arial" w:cs="Arial"/>
          <w:sz w:val="24"/>
          <w:szCs w:val="24"/>
        </w:rPr>
        <w:t xml:space="preserve"> trabajo. A </w:t>
      </w:r>
      <w:r w:rsidR="0086059B" w:rsidRPr="00153544">
        <w:rPr>
          <w:rFonts w:ascii="Arial" w:hAnsi="Arial" w:cs="Arial"/>
          <w:sz w:val="24"/>
          <w:szCs w:val="24"/>
        </w:rPr>
        <w:t>continuación,</w:t>
      </w:r>
      <w:r w:rsidR="00253858" w:rsidRPr="00153544">
        <w:rPr>
          <w:rFonts w:ascii="Arial" w:hAnsi="Arial" w:cs="Arial"/>
          <w:sz w:val="24"/>
          <w:szCs w:val="24"/>
        </w:rPr>
        <w:t xml:space="preserve"> </w:t>
      </w:r>
      <w:r w:rsidR="00E22557" w:rsidRPr="00153544">
        <w:rPr>
          <w:rFonts w:ascii="Arial" w:hAnsi="Arial" w:cs="Arial"/>
          <w:sz w:val="24"/>
          <w:szCs w:val="24"/>
        </w:rPr>
        <w:t>se presentan</w:t>
      </w:r>
      <w:r w:rsidRPr="00153544">
        <w:rPr>
          <w:rFonts w:ascii="Arial" w:hAnsi="Arial" w:cs="Arial"/>
          <w:sz w:val="24"/>
          <w:szCs w:val="24"/>
        </w:rPr>
        <w:t xml:space="preserve"> los resultados </w:t>
      </w:r>
      <w:r w:rsidR="00253858" w:rsidRPr="00153544">
        <w:rPr>
          <w:rFonts w:ascii="Arial" w:hAnsi="Arial" w:cs="Arial"/>
          <w:sz w:val="24"/>
          <w:szCs w:val="24"/>
        </w:rPr>
        <w:t xml:space="preserve">obtenidos </w:t>
      </w:r>
      <w:r w:rsidRPr="00153544">
        <w:rPr>
          <w:rFonts w:ascii="Arial" w:hAnsi="Arial" w:cs="Arial"/>
          <w:sz w:val="24"/>
          <w:szCs w:val="24"/>
        </w:rPr>
        <w:t xml:space="preserve">a los días 6 y 4, </w:t>
      </w:r>
      <w:r w:rsidR="00253858" w:rsidRPr="00153544">
        <w:rPr>
          <w:rFonts w:ascii="Arial" w:hAnsi="Arial" w:cs="Arial"/>
          <w:sz w:val="24"/>
          <w:szCs w:val="24"/>
        </w:rPr>
        <w:t xml:space="preserve">en donde también se identifica </w:t>
      </w:r>
      <w:r w:rsidRPr="00153544">
        <w:rPr>
          <w:rFonts w:ascii="Arial" w:hAnsi="Arial" w:cs="Arial"/>
          <w:sz w:val="24"/>
          <w:szCs w:val="24"/>
        </w:rPr>
        <w:t>el aumento en el ta</w:t>
      </w:r>
      <w:r w:rsidR="00E22557" w:rsidRPr="00153544">
        <w:rPr>
          <w:rFonts w:ascii="Arial" w:hAnsi="Arial" w:cs="Arial"/>
          <w:sz w:val="24"/>
          <w:szCs w:val="24"/>
        </w:rPr>
        <w:t>maño de los halos de inhibición.</w:t>
      </w:r>
      <w:r w:rsidRPr="00153544">
        <w:rPr>
          <w:rFonts w:ascii="Arial" w:hAnsi="Arial" w:cs="Arial"/>
          <w:sz w:val="24"/>
          <w:szCs w:val="24"/>
        </w:rPr>
        <w:t xml:space="preserve"> </w:t>
      </w:r>
    </w:p>
    <w:p w14:paraId="1CFF7BAF" w14:textId="33ABC839" w:rsidR="00B276E7" w:rsidRPr="00153544" w:rsidRDefault="006F7781" w:rsidP="006F7781">
      <w:pPr>
        <w:widowControl w:val="0"/>
        <w:tabs>
          <w:tab w:val="left" w:pos="940"/>
          <w:tab w:val="left" w:pos="1440"/>
        </w:tabs>
        <w:autoSpaceDE w:val="0"/>
        <w:autoSpaceDN w:val="0"/>
        <w:adjustRightInd w:val="0"/>
        <w:jc w:val="both"/>
        <w:rPr>
          <w:rFonts w:ascii="Arial" w:hAnsi="Arial" w:cs="Arial"/>
          <w:sz w:val="24"/>
          <w:szCs w:val="24"/>
        </w:rPr>
      </w:pPr>
      <w:r w:rsidRPr="00153544">
        <w:rPr>
          <w:rFonts w:ascii="Arial" w:hAnsi="Arial" w:cs="Arial"/>
          <w:sz w:val="24"/>
          <w:szCs w:val="24"/>
        </w:rPr>
        <w:t xml:space="preserve">De esta manera se </w:t>
      </w:r>
      <w:r w:rsidR="00F82B35" w:rsidRPr="00153544">
        <w:rPr>
          <w:rFonts w:ascii="Arial" w:hAnsi="Arial" w:cs="Arial"/>
          <w:sz w:val="24"/>
          <w:szCs w:val="24"/>
        </w:rPr>
        <w:t>realizó</w:t>
      </w:r>
      <w:r w:rsidRPr="00153544">
        <w:rPr>
          <w:rFonts w:ascii="Arial" w:hAnsi="Arial" w:cs="Arial"/>
          <w:sz w:val="24"/>
          <w:szCs w:val="24"/>
        </w:rPr>
        <w:t xml:space="preserve"> una comparación de las pruebas de antagonismo de la cepa Q1 entre los días 6 y 4 frente a los microorganismo</w:t>
      </w:r>
      <w:r w:rsidR="00DA4B0A" w:rsidRPr="00153544">
        <w:rPr>
          <w:rFonts w:ascii="Arial" w:hAnsi="Arial" w:cs="Arial"/>
          <w:sz w:val="24"/>
          <w:szCs w:val="24"/>
        </w:rPr>
        <w:t>s</w:t>
      </w:r>
      <w:r w:rsidR="000B1EFB" w:rsidRPr="00153544">
        <w:rPr>
          <w:rFonts w:ascii="Arial" w:hAnsi="Arial" w:cs="Arial"/>
          <w:sz w:val="24"/>
          <w:szCs w:val="24"/>
        </w:rPr>
        <w:t xml:space="preserve"> patógenos (</w:t>
      </w:r>
      <w:r w:rsidRPr="00153544">
        <w:rPr>
          <w:rFonts w:ascii="Arial" w:hAnsi="Arial" w:cs="Arial"/>
          <w:sz w:val="24"/>
          <w:szCs w:val="24"/>
        </w:rPr>
        <w:t>Figuras 4 y 5</w:t>
      </w:r>
      <w:r w:rsidR="000B1EFB" w:rsidRPr="00153544">
        <w:rPr>
          <w:rFonts w:ascii="Arial" w:hAnsi="Arial" w:cs="Arial"/>
          <w:sz w:val="24"/>
          <w:szCs w:val="24"/>
        </w:rPr>
        <w:t>)</w:t>
      </w:r>
      <w:r w:rsidRPr="00153544">
        <w:rPr>
          <w:rFonts w:ascii="Arial" w:hAnsi="Arial" w:cs="Arial"/>
          <w:sz w:val="24"/>
          <w:szCs w:val="24"/>
        </w:rPr>
        <w:t xml:space="preserve">. </w:t>
      </w:r>
      <w:r w:rsidR="00DA270B" w:rsidRPr="00153544">
        <w:rPr>
          <w:rFonts w:ascii="Arial" w:hAnsi="Arial" w:cs="Arial"/>
          <w:sz w:val="24"/>
          <w:szCs w:val="24"/>
        </w:rPr>
        <w:t>E</w:t>
      </w:r>
      <w:r w:rsidRPr="00153544">
        <w:rPr>
          <w:rFonts w:ascii="Arial" w:hAnsi="Arial" w:cs="Arial"/>
          <w:sz w:val="24"/>
          <w:szCs w:val="24"/>
        </w:rPr>
        <w:t>n las Figuras 6 y 7 se muestra</w:t>
      </w:r>
      <w:r w:rsidR="00A47E9B" w:rsidRPr="00153544">
        <w:rPr>
          <w:rFonts w:ascii="Arial" w:hAnsi="Arial" w:cs="Arial"/>
          <w:sz w:val="24"/>
          <w:szCs w:val="24"/>
        </w:rPr>
        <w:t>n</w:t>
      </w:r>
      <w:r w:rsidRPr="00153544">
        <w:rPr>
          <w:rFonts w:ascii="Arial" w:hAnsi="Arial" w:cs="Arial"/>
          <w:sz w:val="24"/>
          <w:szCs w:val="24"/>
        </w:rPr>
        <w:t xml:space="preserve"> las pruebas de antagonismo </w:t>
      </w:r>
      <w:r w:rsidR="002540F4" w:rsidRPr="00153544">
        <w:rPr>
          <w:rFonts w:ascii="Arial" w:hAnsi="Arial" w:cs="Arial"/>
          <w:sz w:val="24"/>
          <w:szCs w:val="24"/>
        </w:rPr>
        <w:t>de la cepa M17 correspondiente a</w:t>
      </w:r>
      <w:r w:rsidRPr="00153544">
        <w:rPr>
          <w:rFonts w:ascii="Arial" w:hAnsi="Arial" w:cs="Arial"/>
          <w:sz w:val="24"/>
          <w:szCs w:val="24"/>
        </w:rPr>
        <w:t xml:space="preserve"> los días 6 y 4 respectivamente</w:t>
      </w:r>
      <w:r w:rsidR="00253858" w:rsidRPr="00153544">
        <w:rPr>
          <w:rFonts w:ascii="Arial" w:hAnsi="Arial" w:cs="Arial"/>
          <w:sz w:val="24"/>
          <w:szCs w:val="24"/>
        </w:rPr>
        <w:t>,</w:t>
      </w:r>
      <w:r w:rsidRPr="00153544">
        <w:rPr>
          <w:rFonts w:ascii="Arial" w:hAnsi="Arial" w:cs="Arial"/>
          <w:sz w:val="24"/>
          <w:szCs w:val="24"/>
        </w:rPr>
        <w:t xml:space="preserve"> frente a</w:t>
      </w:r>
      <w:r w:rsidR="002F64E1">
        <w:rPr>
          <w:rFonts w:ascii="Arial" w:hAnsi="Arial" w:cs="Arial"/>
          <w:sz w:val="24"/>
          <w:szCs w:val="24"/>
        </w:rPr>
        <w:t xml:space="preserve"> los microorganismos patógenos. </w:t>
      </w:r>
      <w:r w:rsidR="0086059B" w:rsidRPr="00153544">
        <w:rPr>
          <w:rFonts w:ascii="Arial" w:hAnsi="Arial" w:cs="Arial"/>
          <w:sz w:val="24"/>
          <w:szCs w:val="24"/>
        </w:rPr>
        <w:t>Además,</w:t>
      </w:r>
      <w:r w:rsidR="00B276E7" w:rsidRPr="00153544">
        <w:rPr>
          <w:rFonts w:ascii="Arial" w:hAnsi="Arial" w:cs="Arial"/>
          <w:sz w:val="24"/>
          <w:szCs w:val="24"/>
        </w:rPr>
        <w:t xml:space="preserve"> tomando en consideración </w:t>
      </w:r>
      <w:r w:rsidR="00253858" w:rsidRPr="00153544">
        <w:rPr>
          <w:rFonts w:ascii="Arial" w:hAnsi="Arial" w:cs="Arial"/>
          <w:sz w:val="24"/>
          <w:szCs w:val="24"/>
        </w:rPr>
        <w:t xml:space="preserve">los tamaños de </w:t>
      </w:r>
      <w:r w:rsidR="00B276E7" w:rsidRPr="00153544">
        <w:rPr>
          <w:rFonts w:ascii="Arial" w:hAnsi="Arial" w:cs="Arial"/>
          <w:sz w:val="24"/>
          <w:szCs w:val="24"/>
        </w:rPr>
        <w:t>los halos de inhibición</w:t>
      </w:r>
      <w:r w:rsidR="00CA4E54" w:rsidRPr="00153544">
        <w:rPr>
          <w:rFonts w:ascii="Arial" w:hAnsi="Arial" w:cs="Arial"/>
          <w:sz w:val="24"/>
          <w:szCs w:val="24"/>
        </w:rPr>
        <w:t xml:space="preserve"> producidos en </w:t>
      </w:r>
      <w:r w:rsidR="00253858" w:rsidRPr="00153544">
        <w:rPr>
          <w:rFonts w:ascii="Arial" w:hAnsi="Arial" w:cs="Arial"/>
          <w:sz w:val="24"/>
          <w:szCs w:val="24"/>
        </w:rPr>
        <w:t>los días 6 y 4</w:t>
      </w:r>
      <w:r w:rsidR="00CA4E54" w:rsidRPr="00153544">
        <w:rPr>
          <w:rFonts w:ascii="Arial" w:hAnsi="Arial" w:cs="Arial"/>
          <w:sz w:val="24"/>
          <w:szCs w:val="24"/>
        </w:rPr>
        <w:t xml:space="preserve">, las representaciones Gráficas 1 y 2 muestran los halos de inhibición de la cepa Q1 de </w:t>
      </w:r>
      <w:r w:rsidR="00253858" w:rsidRPr="00153544">
        <w:rPr>
          <w:rFonts w:ascii="Arial" w:hAnsi="Arial" w:cs="Arial"/>
          <w:sz w:val="24"/>
          <w:szCs w:val="24"/>
        </w:rPr>
        <w:t xml:space="preserve">estos días y </w:t>
      </w:r>
      <w:r w:rsidR="00CA4E54" w:rsidRPr="00153544">
        <w:rPr>
          <w:rFonts w:ascii="Arial" w:hAnsi="Arial" w:cs="Arial"/>
          <w:sz w:val="24"/>
          <w:szCs w:val="24"/>
        </w:rPr>
        <w:t xml:space="preserve">las Gráficas 3 y 4 </w:t>
      </w:r>
      <w:r w:rsidR="00253858" w:rsidRPr="00153544">
        <w:rPr>
          <w:rFonts w:ascii="Arial" w:hAnsi="Arial" w:cs="Arial"/>
          <w:sz w:val="24"/>
          <w:szCs w:val="24"/>
        </w:rPr>
        <w:t>que corresponden a la cepa M17</w:t>
      </w:r>
      <w:r w:rsidR="00CA4E54" w:rsidRPr="00153544">
        <w:rPr>
          <w:rFonts w:ascii="Arial" w:hAnsi="Arial" w:cs="Arial"/>
          <w:sz w:val="24"/>
          <w:szCs w:val="24"/>
        </w:rPr>
        <w:t xml:space="preserve"> que muestr</w:t>
      </w:r>
      <w:r w:rsidR="00253858" w:rsidRPr="00153544">
        <w:rPr>
          <w:rFonts w:ascii="Arial" w:hAnsi="Arial" w:cs="Arial"/>
          <w:sz w:val="24"/>
          <w:szCs w:val="24"/>
        </w:rPr>
        <w:t>an los halos de inhibición de lo</w:t>
      </w:r>
      <w:r w:rsidR="00CA4E54" w:rsidRPr="00153544">
        <w:rPr>
          <w:rFonts w:ascii="Arial" w:hAnsi="Arial" w:cs="Arial"/>
          <w:sz w:val="24"/>
          <w:szCs w:val="24"/>
        </w:rPr>
        <w:t xml:space="preserve">s días 6 y 4, </w:t>
      </w:r>
      <w:r w:rsidR="00B276E7" w:rsidRPr="00153544">
        <w:rPr>
          <w:rFonts w:ascii="Arial" w:hAnsi="Arial" w:cs="Arial"/>
          <w:sz w:val="24"/>
          <w:szCs w:val="24"/>
        </w:rPr>
        <w:t xml:space="preserve">para determinar que microorganismo patógeno es </w:t>
      </w:r>
      <w:r w:rsidR="00CA4E54" w:rsidRPr="00153544">
        <w:rPr>
          <w:rFonts w:ascii="Arial" w:hAnsi="Arial" w:cs="Arial"/>
          <w:sz w:val="24"/>
          <w:szCs w:val="24"/>
        </w:rPr>
        <w:t>más</w:t>
      </w:r>
      <w:r w:rsidR="00B276E7" w:rsidRPr="00153544">
        <w:rPr>
          <w:rFonts w:ascii="Arial" w:hAnsi="Arial" w:cs="Arial"/>
          <w:sz w:val="24"/>
          <w:szCs w:val="24"/>
        </w:rPr>
        <w:t xml:space="preserve"> sen</w:t>
      </w:r>
      <w:r w:rsidR="00CA4E54" w:rsidRPr="00153544">
        <w:rPr>
          <w:rFonts w:ascii="Arial" w:hAnsi="Arial" w:cs="Arial"/>
          <w:sz w:val="24"/>
          <w:szCs w:val="24"/>
        </w:rPr>
        <w:t>sible a las bacteriocinas producidas por estas cepas.</w:t>
      </w:r>
    </w:p>
    <w:p w14:paraId="33C0DD47" w14:textId="796DCE9A" w:rsidR="006F7781" w:rsidRDefault="00DA270B" w:rsidP="006F7781">
      <w:pPr>
        <w:widowControl w:val="0"/>
        <w:tabs>
          <w:tab w:val="left" w:pos="940"/>
          <w:tab w:val="left" w:pos="1440"/>
        </w:tabs>
        <w:autoSpaceDE w:val="0"/>
        <w:autoSpaceDN w:val="0"/>
        <w:adjustRightInd w:val="0"/>
        <w:jc w:val="both"/>
        <w:rPr>
          <w:rFonts w:ascii="Arial" w:hAnsi="Arial" w:cs="Arial"/>
          <w:sz w:val="24"/>
          <w:szCs w:val="24"/>
        </w:rPr>
      </w:pPr>
      <w:r w:rsidRPr="00153544">
        <w:rPr>
          <w:rFonts w:ascii="Arial" w:hAnsi="Arial" w:cs="Arial"/>
          <w:sz w:val="24"/>
          <w:szCs w:val="24"/>
        </w:rPr>
        <w:t>L</w:t>
      </w:r>
      <w:r w:rsidR="00504FA4" w:rsidRPr="00153544">
        <w:rPr>
          <w:rFonts w:ascii="Arial" w:hAnsi="Arial" w:cs="Arial"/>
          <w:sz w:val="24"/>
          <w:szCs w:val="24"/>
        </w:rPr>
        <w:t>os ensayos de antagonismo</w:t>
      </w:r>
      <w:r w:rsidR="00B54477" w:rsidRPr="00153544">
        <w:rPr>
          <w:rFonts w:ascii="Arial" w:hAnsi="Arial" w:cs="Arial"/>
          <w:sz w:val="24"/>
          <w:szCs w:val="24"/>
        </w:rPr>
        <w:t xml:space="preserve"> </w:t>
      </w:r>
      <w:r w:rsidRPr="00153544">
        <w:rPr>
          <w:rFonts w:ascii="Arial" w:hAnsi="Arial" w:cs="Arial"/>
          <w:sz w:val="24"/>
          <w:szCs w:val="24"/>
        </w:rPr>
        <w:t>mostraron</w:t>
      </w:r>
      <w:r w:rsidR="00DF6784" w:rsidRPr="00153544">
        <w:rPr>
          <w:rFonts w:ascii="Arial" w:hAnsi="Arial" w:cs="Arial"/>
          <w:sz w:val="24"/>
          <w:szCs w:val="24"/>
        </w:rPr>
        <w:t xml:space="preserve"> que desde el primer</w:t>
      </w:r>
      <w:r w:rsidR="005230B8" w:rsidRPr="00153544">
        <w:rPr>
          <w:rFonts w:ascii="Arial" w:hAnsi="Arial" w:cs="Arial"/>
          <w:sz w:val="24"/>
          <w:szCs w:val="24"/>
        </w:rPr>
        <w:t xml:space="preserve"> </w:t>
      </w:r>
      <w:r w:rsidR="00504FA4" w:rsidRPr="00153544">
        <w:rPr>
          <w:rFonts w:ascii="Arial" w:hAnsi="Arial" w:cs="Arial"/>
          <w:sz w:val="24"/>
          <w:szCs w:val="24"/>
        </w:rPr>
        <w:t xml:space="preserve">ultra-filtrado </w:t>
      </w:r>
      <w:r w:rsidR="00253858" w:rsidRPr="00153544">
        <w:rPr>
          <w:rFonts w:ascii="Arial" w:hAnsi="Arial" w:cs="Arial"/>
          <w:sz w:val="24"/>
          <w:szCs w:val="24"/>
        </w:rPr>
        <w:t>correspondiente al día 2 se aprecian halos de inhibición</w:t>
      </w:r>
      <w:r w:rsidR="00B54477" w:rsidRPr="00153544">
        <w:rPr>
          <w:rFonts w:ascii="Arial" w:hAnsi="Arial" w:cs="Arial"/>
          <w:sz w:val="24"/>
          <w:szCs w:val="24"/>
        </w:rPr>
        <w:t xml:space="preserve"> muy pequeños y </w:t>
      </w:r>
      <w:r w:rsidR="00253858" w:rsidRPr="00153544">
        <w:rPr>
          <w:rFonts w:ascii="Arial" w:hAnsi="Arial" w:cs="Arial"/>
          <w:sz w:val="24"/>
          <w:szCs w:val="24"/>
        </w:rPr>
        <w:t xml:space="preserve">que no son uniformes entre las 2 cepas, sin embargo </w:t>
      </w:r>
      <w:r w:rsidR="00B54477" w:rsidRPr="00153544">
        <w:rPr>
          <w:rFonts w:ascii="Arial" w:hAnsi="Arial" w:cs="Arial"/>
          <w:sz w:val="24"/>
          <w:szCs w:val="24"/>
        </w:rPr>
        <w:t>conforme se van obteniendo los demás ultra-filtrados</w:t>
      </w:r>
      <w:r w:rsidR="004A4CFC" w:rsidRPr="00153544">
        <w:rPr>
          <w:rFonts w:ascii="Arial" w:hAnsi="Arial" w:cs="Arial"/>
          <w:sz w:val="24"/>
          <w:szCs w:val="24"/>
        </w:rPr>
        <w:t>,</w:t>
      </w:r>
      <w:r w:rsidR="00B54477" w:rsidRPr="00153544">
        <w:rPr>
          <w:rFonts w:ascii="Arial" w:hAnsi="Arial" w:cs="Arial"/>
          <w:sz w:val="24"/>
          <w:szCs w:val="24"/>
        </w:rPr>
        <w:t xml:space="preserve"> los tamaños de los halos van aumentando</w:t>
      </w:r>
      <w:r w:rsidR="001A756F" w:rsidRPr="00153544">
        <w:rPr>
          <w:rFonts w:ascii="Arial" w:hAnsi="Arial" w:cs="Arial"/>
          <w:sz w:val="24"/>
          <w:szCs w:val="24"/>
        </w:rPr>
        <w:t xml:space="preserve"> de tamaño</w:t>
      </w:r>
      <w:r w:rsidR="00B54477" w:rsidRPr="00153544">
        <w:rPr>
          <w:rFonts w:ascii="Arial" w:hAnsi="Arial" w:cs="Arial"/>
          <w:sz w:val="24"/>
          <w:szCs w:val="24"/>
        </w:rPr>
        <w:t xml:space="preserve"> hasta el día 6 </w:t>
      </w:r>
      <w:r w:rsidR="001D4B2E" w:rsidRPr="00153544">
        <w:rPr>
          <w:rFonts w:ascii="Arial" w:hAnsi="Arial" w:cs="Arial"/>
          <w:sz w:val="24"/>
          <w:szCs w:val="24"/>
        </w:rPr>
        <w:t>que los observados con cultivo del día 4 para las 2 cepas como se observa en la Figura 4 y 6 cada uno corresponde a cultivos de 6 días de las cepas Q1 y M17, respectivamente, en comparación con los ultra-filtrados de cultivos de 4 días de las cepas Q1 y M17</w:t>
      </w:r>
      <w:r w:rsidR="00994D5F" w:rsidRPr="00153544">
        <w:rPr>
          <w:rFonts w:ascii="Arial" w:hAnsi="Arial" w:cs="Arial"/>
          <w:sz w:val="24"/>
          <w:szCs w:val="24"/>
        </w:rPr>
        <w:t xml:space="preserve">(Figura 5 y 7, respectivamente). En </w:t>
      </w:r>
      <w:r w:rsidR="0086059B" w:rsidRPr="00153544">
        <w:rPr>
          <w:rFonts w:ascii="Arial" w:hAnsi="Arial" w:cs="Arial"/>
          <w:sz w:val="24"/>
          <w:szCs w:val="24"/>
        </w:rPr>
        <w:t>cambio,</w:t>
      </w:r>
      <w:r w:rsidR="00994D5F" w:rsidRPr="00153544">
        <w:rPr>
          <w:rFonts w:ascii="Arial" w:hAnsi="Arial" w:cs="Arial"/>
          <w:sz w:val="24"/>
          <w:szCs w:val="24"/>
        </w:rPr>
        <w:t xml:space="preserve"> cultivos de 8 y 10 días presentan ultra-filtrados con menor tamaño de halos de inhibición para ambas cepas.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6"/>
        <w:gridCol w:w="4422"/>
      </w:tblGrid>
      <w:tr w:rsidR="006F7781" w14:paraId="64DB35B7" w14:textId="77777777" w:rsidTr="005F5F3A">
        <w:tc>
          <w:tcPr>
            <w:tcW w:w="4426" w:type="dxa"/>
          </w:tcPr>
          <w:p w14:paraId="08F5B7CD"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lastRenderedPageBreak/>
              <w:drawing>
                <wp:inline distT="0" distB="0" distL="0" distR="0" wp14:anchorId="40FE45CD" wp14:editId="75C89C0A">
                  <wp:extent cx="2524286" cy="2655589"/>
                  <wp:effectExtent l="0" t="8572" r="952" b="953"/>
                  <wp:docPr id="54" name="Imagen 54" descr="C:\Users\Personal\Documents\TESIS\Resultados\Dia 10\20180526_133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Personal\Documents\TESIS\Resultados\Dia 10\20180526_133527.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5898" t="8511" r="22676" b="9151"/>
                          <a:stretch/>
                        </pic:blipFill>
                        <pic:spPr bwMode="auto">
                          <a:xfrm rot="5400000">
                            <a:off x="0" y="0"/>
                            <a:ext cx="2551133" cy="2683832"/>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628" w:type="dxa"/>
          </w:tcPr>
          <w:p w14:paraId="5598E021"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2C173248" wp14:editId="26D4FBC5">
                  <wp:extent cx="2523490" cy="2660625"/>
                  <wp:effectExtent l="7937" t="0" r="0" b="0"/>
                  <wp:docPr id="55" name="Imagen 55" descr="C:\Users\Personal\Documents\TESIS\Resultados\Dia 8\20180525_135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sonal\Documents\TESIS\Resultados\Dia 8\20180525_135201.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2493" r="6247"/>
                          <a:stretch/>
                        </pic:blipFill>
                        <pic:spPr bwMode="auto">
                          <a:xfrm rot="5400000">
                            <a:off x="0" y="0"/>
                            <a:ext cx="2518344" cy="265520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4BC81181" w14:textId="77777777" w:rsidTr="005F5F3A">
        <w:tc>
          <w:tcPr>
            <w:tcW w:w="4426" w:type="dxa"/>
          </w:tcPr>
          <w:p w14:paraId="48A8A49E" w14:textId="77777777" w:rsidR="006F7781" w:rsidRPr="00FC494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A</w:t>
            </w:r>
          </w:p>
        </w:tc>
        <w:tc>
          <w:tcPr>
            <w:tcW w:w="4628" w:type="dxa"/>
          </w:tcPr>
          <w:p w14:paraId="08C013E6" w14:textId="77777777" w:rsidR="006F7781" w:rsidRPr="00811F7B"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B</w:t>
            </w:r>
          </w:p>
        </w:tc>
      </w:tr>
      <w:tr w:rsidR="006F7781" w14:paraId="44ADA456" w14:textId="77777777" w:rsidTr="005F5F3A">
        <w:tc>
          <w:tcPr>
            <w:tcW w:w="4426" w:type="dxa"/>
          </w:tcPr>
          <w:p w14:paraId="55546F7B"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7DB7685D" wp14:editId="0A91D216">
                  <wp:extent cx="2521556" cy="2656398"/>
                  <wp:effectExtent l="8572" t="0" r="2223" b="2222"/>
                  <wp:docPr id="56" name="Imagen 56" descr="C:\Users\Personal\Documents\TESIS\Resultados\Dia 8\20180525_1352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rsonal\Documents\TESIS\Resultados\Dia 8\20180525_135233.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7593" t="-239" r="9438" b="4577"/>
                          <a:stretch/>
                        </pic:blipFill>
                        <pic:spPr bwMode="auto">
                          <a:xfrm rot="5400000">
                            <a:off x="0" y="0"/>
                            <a:ext cx="2544984" cy="2681079"/>
                          </a:xfrm>
                          <a:prstGeom prst="rect">
                            <a:avLst/>
                          </a:prstGeom>
                          <a:noFill/>
                          <a:ln>
                            <a:noFill/>
                          </a:ln>
                          <a:extLst>
                            <a:ext uri="{53640926-AAD7-44D8-BBD7-CCE9431645EC}">
                              <a14:shadowObscured xmlns:a14="http://schemas.microsoft.com/office/drawing/2010/main"/>
                            </a:ex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628" w:type="dxa"/>
          </w:tcPr>
          <w:p w14:paraId="2345B7EC"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24F6DC6C" wp14:editId="74DBE261">
                  <wp:extent cx="2516726" cy="2654271"/>
                  <wp:effectExtent l="7620" t="0" r="5715" b="5715"/>
                  <wp:docPr id="57" name="Imagen 57" descr="C:\Users\Personal\Documents\TESIS\Resultados\Dia 8\20180525_135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rsonal\Documents\TESIS\Resultados\Dia 8\20180525_135315.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1143" t="1270" r="19621" b="5526"/>
                          <a:stretch/>
                        </pic:blipFill>
                        <pic:spPr bwMode="auto">
                          <a:xfrm rot="5400000">
                            <a:off x="0" y="0"/>
                            <a:ext cx="2525413" cy="2663433"/>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019A09F3" w14:textId="77777777" w:rsidTr="005F5F3A">
        <w:tc>
          <w:tcPr>
            <w:tcW w:w="4426" w:type="dxa"/>
          </w:tcPr>
          <w:p w14:paraId="54865BA5" w14:textId="77777777" w:rsidR="006F7781" w:rsidRPr="00FC494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628" w:type="dxa"/>
          </w:tcPr>
          <w:p w14:paraId="4176B211" w14:textId="77777777" w:rsidR="006F7781" w:rsidRPr="00FC494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6F7781" w14:paraId="785292DE" w14:textId="77777777" w:rsidTr="005F5F3A">
        <w:tc>
          <w:tcPr>
            <w:tcW w:w="9054" w:type="dxa"/>
            <w:gridSpan w:val="2"/>
          </w:tcPr>
          <w:p w14:paraId="0D7C659B" w14:textId="454955CA" w:rsidR="006F7781" w:rsidRPr="00FC4946" w:rsidRDefault="006F7781" w:rsidP="00082F10">
            <w:pPr>
              <w:tabs>
                <w:tab w:val="left" w:pos="2145"/>
              </w:tabs>
              <w:jc w:val="both"/>
              <w:rPr>
                <w:rFonts w:ascii="Arial" w:hAnsi="Arial" w:cs="Arial"/>
                <w:noProof/>
                <w:sz w:val="20"/>
                <w:szCs w:val="16"/>
                <w:lang w:val="es-MX" w:eastAsia="es-MX"/>
              </w:rPr>
            </w:pPr>
            <w:r w:rsidRPr="00FC4946">
              <w:rPr>
                <w:rFonts w:ascii="Arial" w:hAnsi="Arial" w:cs="Arial"/>
                <w:b/>
                <w:noProof/>
                <w:sz w:val="20"/>
                <w:szCs w:val="16"/>
                <w:lang w:val="es-MX" w:eastAsia="es-MX"/>
              </w:rPr>
              <w:t>Fig 4.</w:t>
            </w:r>
            <w:r>
              <w:rPr>
                <w:rFonts w:ascii="Arial" w:hAnsi="Arial" w:cs="Arial"/>
                <w:b/>
                <w:noProof/>
                <w:sz w:val="20"/>
                <w:szCs w:val="16"/>
                <w:lang w:val="es-MX" w:eastAsia="es-MX"/>
              </w:rPr>
              <w:t xml:space="preserve"> </w:t>
            </w:r>
            <w:r w:rsidRPr="00FC4946">
              <w:rPr>
                <w:rFonts w:ascii="Arial" w:hAnsi="Arial" w:cs="Arial"/>
                <w:noProof/>
                <w:sz w:val="20"/>
                <w:szCs w:val="16"/>
                <w:lang w:val="es-MX" w:eastAsia="es-MX"/>
              </w:rPr>
              <w:t>Pruebas de antagonismo de las bacteriocinas prod</w:t>
            </w:r>
            <w:r w:rsidR="00406E3A">
              <w:rPr>
                <w:rFonts w:ascii="Arial" w:hAnsi="Arial" w:cs="Arial"/>
                <w:noProof/>
                <w:sz w:val="20"/>
                <w:szCs w:val="16"/>
                <w:lang w:val="es-MX" w:eastAsia="es-MX"/>
              </w:rPr>
              <w:t>ucidas por la cepa Q1 a los 6 dí</w:t>
            </w:r>
            <w:r w:rsidRPr="00FC4946">
              <w:rPr>
                <w:rFonts w:ascii="Arial" w:hAnsi="Arial" w:cs="Arial"/>
                <w:noProof/>
                <w:sz w:val="20"/>
                <w:szCs w:val="16"/>
                <w:lang w:val="es-MX" w:eastAsia="es-MX"/>
              </w:rPr>
              <w:t>as de crecimiento.</w:t>
            </w:r>
            <w:r>
              <w:rPr>
                <w:rFonts w:ascii="Arial" w:hAnsi="Arial" w:cs="Arial"/>
                <w:noProof/>
                <w:sz w:val="20"/>
                <w:szCs w:val="16"/>
                <w:lang w:val="es-MX" w:eastAsia="es-MX"/>
              </w:rPr>
              <w:t xml:space="preserve"> </w:t>
            </w:r>
            <w:r w:rsidR="00406E3A">
              <w:rPr>
                <w:rFonts w:ascii="Arial" w:hAnsi="Arial" w:cs="Arial"/>
                <w:noProof/>
                <w:sz w:val="20"/>
                <w:szCs w:val="16"/>
                <w:lang w:val="es-MX" w:eastAsia="es-MX"/>
              </w:rPr>
              <w:t>Se muestran los halos de inhibición de los sobrenadantes ultra</w:t>
            </w:r>
            <w:r w:rsidR="004027C3">
              <w:rPr>
                <w:rFonts w:ascii="Arial" w:hAnsi="Arial" w:cs="Arial"/>
                <w:noProof/>
                <w:sz w:val="20"/>
                <w:szCs w:val="16"/>
                <w:lang w:val="es-MX" w:eastAsia="es-MX"/>
              </w:rPr>
              <w:t>-</w:t>
            </w:r>
            <w:r w:rsidR="00406E3A">
              <w:rPr>
                <w:rFonts w:ascii="Arial" w:hAnsi="Arial" w:cs="Arial"/>
                <w:noProof/>
                <w:sz w:val="20"/>
                <w:szCs w:val="16"/>
                <w:lang w:val="es-MX" w:eastAsia="es-MX"/>
              </w:rPr>
              <w:t>filtrados (</w:t>
            </w:r>
            <w:r w:rsidR="00406E3A" w:rsidRPr="00EB3253">
              <w:rPr>
                <w:rFonts w:ascii="Arial" w:hAnsi="Arial" w:cs="Arial"/>
                <w:noProof/>
                <w:sz w:val="20"/>
                <w:szCs w:val="16"/>
                <w:lang w:val="es-MX" w:eastAsia="es-MX"/>
              </w:rPr>
              <w:t>30, 10 y 1 kD</w:t>
            </w:r>
            <w:r w:rsidR="00406E3A">
              <w:rPr>
                <w:rFonts w:ascii="Arial" w:hAnsi="Arial" w:cs="Arial"/>
                <w:noProof/>
                <w:sz w:val="20"/>
                <w:szCs w:val="16"/>
                <w:lang w:val="es-MX" w:eastAsia="es-MX"/>
              </w:rPr>
              <w:t>a) contra diferentes patógenos.</w:t>
            </w:r>
            <w:r w:rsidR="0030345D">
              <w:rPr>
                <w:rFonts w:ascii="Arial" w:hAnsi="Arial" w:cs="Arial"/>
                <w:noProof/>
                <w:sz w:val="20"/>
                <w:szCs w:val="16"/>
                <w:lang w:val="es-MX" w:eastAsia="es-MX"/>
              </w:rPr>
              <w:t xml:space="preserve"> </w:t>
            </w:r>
            <w:r>
              <w:rPr>
                <w:rFonts w:ascii="Arial" w:hAnsi="Arial" w:cs="Arial"/>
                <w:noProof/>
                <w:sz w:val="20"/>
                <w:szCs w:val="16"/>
                <w:lang w:val="es-MX" w:eastAsia="es-MX"/>
              </w:rPr>
              <w:t xml:space="preserve">A) </w:t>
            </w:r>
            <w:r w:rsidR="00406E3A" w:rsidRPr="00A14EA4">
              <w:rPr>
                <w:rFonts w:ascii="Arial" w:hAnsi="Arial" w:cs="Arial"/>
                <w:noProof/>
                <w:sz w:val="20"/>
                <w:szCs w:val="16"/>
                <w:lang w:val="es-MX" w:eastAsia="es-MX"/>
              </w:rPr>
              <w:t xml:space="preserve">Cepa Q1, </w:t>
            </w:r>
            <w:r w:rsidRPr="00A14EA4">
              <w:rPr>
                <w:rFonts w:ascii="Arial" w:hAnsi="Arial" w:cs="Arial"/>
                <w:noProof/>
                <w:sz w:val="20"/>
                <w:szCs w:val="16"/>
                <w:lang w:val="es-MX" w:eastAsia="es-MX"/>
              </w:rPr>
              <w:t xml:space="preserve">contra </w:t>
            </w:r>
            <w:r w:rsidRPr="00A14EA4">
              <w:rPr>
                <w:rFonts w:ascii="Arial" w:hAnsi="Arial" w:cs="Arial"/>
                <w:i/>
                <w:noProof/>
                <w:sz w:val="20"/>
                <w:szCs w:val="16"/>
                <w:lang w:val="es-MX" w:eastAsia="es-MX"/>
              </w:rPr>
              <w:t>Staphylococcus aureus</w:t>
            </w:r>
            <w:r w:rsidR="004A4CFC">
              <w:rPr>
                <w:rFonts w:ascii="Arial" w:hAnsi="Arial" w:cs="Arial"/>
                <w:i/>
                <w:noProof/>
                <w:sz w:val="20"/>
                <w:szCs w:val="16"/>
                <w:lang w:val="es-MX" w:eastAsia="es-MX"/>
              </w:rPr>
              <w:t>.</w:t>
            </w:r>
            <w:r>
              <w:rPr>
                <w:rFonts w:ascii="Arial" w:hAnsi="Arial" w:cs="Arial"/>
                <w:noProof/>
                <w:sz w:val="20"/>
                <w:szCs w:val="16"/>
                <w:lang w:val="es-MX" w:eastAsia="es-MX"/>
              </w:rPr>
              <w:t xml:space="preserve"> B) </w:t>
            </w:r>
            <w:r w:rsidR="00A14EA4" w:rsidRPr="00A14EA4">
              <w:rPr>
                <w:rFonts w:ascii="Arial" w:hAnsi="Arial" w:cs="Arial"/>
                <w:noProof/>
                <w:sz w:val="20"/>
                <w:szCs w:val="16"/>
                <w:lang w:val="es-MX" w:eastAsia="es-MX"/>
              </w:rPr>
              <w:t xml:space="preserve">Cepa Q1, contra </w:t>
            </w:r>
            <w:r>
              <w:rPr>
                <w:rFonts w:ascii="Arial" w:hAnsi="Arial" w:cs="Arial"/>
                <w:i/>
                <w:noProof/>
                <w:sz w:val="20"/>
                <w:szCs w:val="16"/>
                <w:lang w:val="es-MX" w:eastAsia="es-MX"/>
              </w:rPr>
              <w:t xml:space="preserve">Salmonella enteritidis. </w:t>
            </w:r>
            <w:r>
              <w:rPr>
                <w:rFonts w:ascii="Arial" w:hAnsi="Arial" w:cs="Arial"/>
                <w:noProof/>
                <w:sz w:val="20"/>
                <w:szCs w:val="16"/>
                <w:lang w:val="es-MX" w:eastAsia="es-MX"/>
              </w:rPr>
              <w:t xml:space="preserve">C) </w:t>
            </w:r>
            <w:r w:rsidR="00082F10">
              <w:rPr>
                <w:rFonts w:ascii="Arial" w:hAnsi="Arial" w:cs="Arial"/>
                <w:noProof/>
                <w:sz w:val="20"/>
                <w:szCs w:val="16"/>
                <w:lang w:val="es-MX" w:eastAsia="es-MX"/>
              </w:rPr>
              <w:t>Cepa Q1,</w:t>
            </w:r>
            <w:r w:rsidR="00A14EA4" w:rsidRPr="00A14EA4">
              <w:rPr>
                <w:rFonts w:ascii="Arial" w:hAnsi="Arial" w:cs="Arial"/>
                <w:noProof/>
                <w:sz w:val="20"/>
                <w:szCs w:val="16"/>
                <w:lang w:val="es-MX" w:eastAsia="es-MX"/>
              </w:rPr>
              <w:t xml:space="preserve"> </w:t>
            </w:r>
            <w:r w:rsidRPr="00EB3253">
              <w:rPr>
                <w:rFonts w:ascii="Arial" w:hAnsi="Arial" w:cs="Arial"/>
                <w:noProof/>
                <w:sz w:val="20"/>
                <w:szCs w:val="16"/>
                <w:lang w:val="es-MX" w:eastAsia="es-MX"/>
              </w:rPr>
              <w:t>contra</w:t>
            </w:r>
            <w:r w:rsidRPr="00EB3253">
              <w:rPr>
                <w:rFonts w:ascii="Arial" w:hAnsi="Arial" w:cs="Arial"/>
                <w:i/>
                <w:noProof/>
                <w:sz w:val="20"/>
                <w:szCs w:val="16"/>
                <w:lang w:val="es-MX" w:eastAsia="es-MX"/>
              </w:rPr>
              <w:t xml:space="preserve"> Listeria monocytogenes.</w:t>
            </w:r>
            <w:r>
              <w:rPr>
                <w:rFonts w:ascii="Arial" w:hAnsi="Arial" w:cs="Arial"/>
                <w:i/>
                <w:noProof/>
                <w:sz w:val="20"/>
                <w:szCs w:val="16"/>
                <w:lang w:val="es-MX" w:eastAsia="es-MX"/>
              </w:rPr>
              <w:t xml:space="preserve"> </w:t>
            </w:r>
            <w:r>
              <w:rPr>
                <w:rFonts w:ascii="Arial" w:hAnsi="Arial" w:cs="Arial"/>
                <w:noProof/>
                <w:sz w:val="20"/>
                <w:szCs w:val="16"/>
                <w:lang w:val="es-MX" w:eastAsia="es-MX"/>
              </w:rPr>
              <w:t xml:space="preserve">D) </w:t>
            </w:r>
            <w:r w:rsidR="00A14EA4" w:rsidRPr="00A14EA4">
              <w:rPr>
                <w:rFonts w:ascii="Arial" w:hAnsi="Arial" w:cs="Arial"/>
                <w:noProof/>
                <w:sz w:val="20"/>
                <w:szCs w:val="16"/>
                <w:lang w:val="es-MX" w:eastAsia="es-MX"/>
              </w:rPr>
              <w:t xml:space="preserve">Cepa Q1, </w:t>
            </w:r>
            <w:r w:rsidRPr="00EB3253">
              <w:rPr>
                <w:rFonts w:ascii="Arial" w:hAnsi="Arial" w:cs="Arial"/>
                <w:noProof/>
                <w:sz w:val="20"/>
                <w:szCs w:val="16"/>
                <w:lang w:val="es-MX" w:eastAsia="es-MX"/>
              </w:rPr>
              <w:t xml:space="preserve">contra </w:t>
            </w:r>
            <w:r w:rsidRPr="00EB3253">
              <w:rPr>
                <w:rFonts w:ascii="Arial" w:hAnsi="Arial" w:cs="Arial"/>
                <w:i/>
                <w:noProof/>
                <w:sz w:val="20"/>
                <w:szCs w:val="16"/>
                <w:lang w:val="es-MX" w:eastAsia="es-MX"/>
              </w:rPr>
              <w:t>Escheri</w:t>
            </w:r>
            <w:r w:rsidR="00E5607A">
              <w:rPr>
                <w:rFonts w:ascii="Arial" w:hAnsi="Arial" w:cs="Arial"/>
                <w:i/>
                <w:noProof/>
                <w:sz w:val="20"/>
                <w:szCs w:val="16"/>
                <w:lang w:val="es-MX" w:eastAsia="es-MX"/>
              </w:rPr>
              <w:t>chi</w:t>
            </w:r>
            <w:r w:rsidRPr="00EB3253">
              <w:rPr>
                <w:rFonts w:ascii="Arial" w:hAnsi="Arial" w:cs="Arial"/>
                <w:i/>
                <w:noProof/>
                <w:sz w:val="20"/>
                <w:szCs w:val="16"/>
                <w:lang w:val="es-MX" w:eastAsia="es-MX"/>
              </w:rPr>
              <w:t>a coli.</w:t>
            </w:r>
          </w:p>
        </w:tc>
      </w:tr>
    </w:tbl>
    <w:p w14:paraId="12D956C2"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p>
    <w:p w14:paraId="1698BD94" w14:textId="77777777" w:rsidR="00220804" w:rsidRPr="00F205F3" w:rsidRDefault="00220804" w:rsidP="00220804">
      <w:pPr>
        <w:tabs>
          <w:tab w:val="left" w:pos="2145"/>
        </w:tabs>
        <w:jc w:val="both"/>
        <w:rPr>
          <w:rFonts w:ascii="Arial" w:hAnsi="Arial" w:cs="Arial"/>
          <w:sz w:val="24"/>
          <w:szCs w:val="24"/>
        </w:rPr>
      </w:pPr>
      <w:r>
        <w:rPr>
          <w:noProof/>
          <w:lang w:val="es-MX" w:eastAsia="es-MX"/>
        </w:rPr>
        <w:lastRenderedPageBreak/>
        <w:drawing>
          <wp:inline distT="0" distB="0" distL="0" distR="0" wp14:anchorId="2A9FC70C" wp14:editId="3E10CB0E">
            <wp:extent cx="5497195" cy="2590800"/>
            <wp:effectExtent l="0" t="0" r="8255" b="0"/>
            <wp:docPr id="1107" name="Gráfico 1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CAD97A6" w14:textId="7AABC6A3" w:rsidR="00220804" w:rsidRDefault="00B276E7" w:rsidP="00220804">
      <w:pPr>
        <w:tabs>
          <w:tab w:val="left" w:pos="2145"/>
        </w:tabs>
        <w:jc w:val="both"/>
        <w:rPr>
          <w:rFonts w:ascii="Arial" w:hAnsi="Arial" w:cs="Arial"/>
          <w:sz w:val="20"/>
          <w:szCs w:val="24"/>
        </w:rPr>
      </w:pPr>
      <w:r>
        <w:rPr>
          <w:rFonts w:ascii="Arial" w:hAnsi="Arial" w:cs="Arial"/>
          <w:sz w:val="20"/>
          <w:szCs w:val="24"/>
        </w:rPr>
        <w:t>Gráfica 1</w:t>
      </w:r>
      <w:r w:rsidR="00220804" w:rsidRPr="00F205F3">
        <w:rPr>
          <w:rFonts w:ascii="Arial" w:hAnsi="Arial" w:cs="Arial"/>
          <w:sz w:val="20"/>
          <w:szCs w:val="24"/>
        </w:rPr>
        <w:t>. Determinaci</w:t>
      </w:r>
      <w:r w:rsidR="00220804">
        <w:rPr>
          <w:rFonts w:ascii="Arial" w:hAnsi="Arial" w:cs="Arial"/>
          <w:sz w:val="20"/>
          <w:szCs w:val="24"/>
        </w:rPr>
        <w:t xml:space="preserve">ón de halos de inhibición de Q1 </w:t>
      </w:r>
      <w:r w:rsidR="00220804" w:rsidRPr="00F205F3">
        <w:rPr>
          <w:rFonts w:ascii="Arial" w:hAnsi="Arial" w:cs="Arial"/>
          <w:sz w:val="20"/>
          <w:szCs w:val="24"/>
        </w:rPr>
        <w:t>(sobrenad</w:t>
      </w:r>
      <w:r w:rsidR="00220804">
        <w:rPr>
          <w:rFonts w:ascii="Arial" w:hAnsi="Arial" w:cs="Arial"/>
          <w:sz w:val="20"/>
          <w:szCs w:val="24"/>
        </w:rPr>
        <w:t>antes de 30, 10 y 1 kDa) a los 6</w:t>
      </w:r>
      <w:r w:rsidR="00220804" w:rsidRPr="00F205F3">
        <w:rPr>
          <w:rFonts w:ascii="Arial" w:hAnsi="Arial" w:cs="Arial"/>
          <w:sz w:val="20"/>
          <w:szCs w:val="24"/>
        </w:rPr>
        <w:t xml:space="preserve"> días de crecimiento en c</w:t>
      </w:r>
      <w:r w:rsidR="00C13025">
        <w:rPr>
          <w:rFonts w:ascii="Arial" w:hAnsi="Arial" w:cs="Arial"/>
          <w:sz w:val="20"/>
          <w:szCs w:val="24"/>
        </w:rPr>
        <w:t xml:space="preserve">aldo MRS </w:t>
      </w:r>
      <w:r w:rsidR="00220804" w:rsidRPr="00F205F3">
        <w:rPr>
          <w:rFonts w:ascii="Arial" w:hAnsi="Arial" w:cs="Arial"/>
          <w:sz w:val="20"/>
          <w:szCs w:val="24"/>
        </w:rPr>
        <w:t xml:space="preserve">contra </w:t>
      </w:r>
      <w:r w:rsidR="00220804">
        <w:rPr>
          <w:rFonts w:ascii="Arial" w:hAnsi="Arial" w:cs="Arial"/>
          <w:sz w:val="20"/>
          <w:szCs w:val="24"/>
        </w:rPr>
        <w:t xml:space="preserve">microorganismo patógenos </w:t>
      </w:r>
      <w:r w:rsidR="00220804" w:rsidRPr="00F205F3">
        <w:rPr>
          <w:rFonts w:ascii="Arial" w:hAnsi="Arial" w:cs="Arial"/>
          <w:i/>
          <w:sz w:val="20"/>
          <w:szCs w:val="24"/>
        </w:rPr>
        <w:t>Staphylococcus aureus, Salmonella enteritidis, Listeria monocytogenes y Escherichia coli</w:t>
      </w:r>
      <w:r w:rsidR="00220804">
        <w:rPr>
          <w:rFonts w:ascii="Arial" w:hAnsi="Arial" w:cs="Arial"/>
          <w:sz w:val="20"/>
          <w:szCs w:val="24"/>
        </w:rPr>
        <w:t xml:space="preserve">. Se observa que en el sobrenadante obtenido de la membrana de 10 kDa, presenta mayores </w:t>
      </w:r>
      <w:r w:rsidR="00220804" w:rsidRPr="00A05D90">
        <w:rPr>
          <w:rFonts w:ascii="Arial" w:hAnsi="Arial" w:cs="Arial"/>
          <w:sz w:val="20"/>
          <w:szCs w:val="24"/>
        </w:rPr>
        <w:t>diámetros</w:t>
      </w:r>
      <w:r w:rsidR="00220804">
        <w:rPr>
          <w:rFonts w:ascii="Arial" w:hAnsi="Arial" w:cs="Arial"/>
          <w:sz w:val="20"/>
          <w:szCs w:val="24"/>
        </w:rPr>
        <w:t xml:space="preserve"> en halos de inhibición en donde el microorganismo patógeno </w:t>
      </w:r>
      <w:r w:rsidR="00220804">
        <w:rPr>
          <w:rFonts w:ascii="Arial" w:hAnsi="Arial" w:cs="Arial"/>
          <w:i/>
          <w:sz w:val="20"/>
          <w:szCs w:val="24"/>
        </w:rPr>
        <w:t>Staphylococcus aureus</w:t>
      </w:r>
      <w:r w:rsidR="00220804">
        <w:rPr>
          <w:rFonts w:ascii="Arial" w:hAnsi="Arial" w:cs="Arial"/>
          <w:sz w:val="20"/>
          <w:szCs w:val="24"/>
        </w:rPr>
        <w:t xml:space="preserve"> presenta mayor sensibilidad a la bacteriocina producida por Q1, posteriormente esta </w:t>
      </w:r>
      <w:r w:rsidR="00220804">
        <w:rPr>
          <w:rFonts w:ascii="Arial" w:hAnsi="Arial" w:cs="Arial"/>
          <w:i/>
          <w:sz w:val="20"/>
          <w:szCs w:val="24"/>
        </w:rPr>
        <w:t xml:space="preserve">Listeria monocytogenes, Salmonella enteritidis </w:t>
      </w:r>
      <w:r w:rsidR="00220804">
        <w:rPr>
          <w:rFonts w:ascii="Arial" w:hAnsi="Arial" w:cs="Arial"/>
          <w:sz w:val="20"/>
          <w:szCs w:val="24"/>
        </w:rPr>
        <w:t xml:space="preserve">mientras que </w:t>
      </w:r>
      <w:r w:rsidR="00220804">
        <w:rPr>
          <w:rFonts w:ascii="Arial" w:hAnsi="Arial" w:cs="Arial"/>
          <w:i/>
          <w:sz w:val="20"/>
          <w:szCs w:val="24"/>
        </w:rPr>
        <w:t xml:space="preserve">Escherichia coli </w:t>
      </w:r>
      <w:r w:rsidR="00220804">
        <w:rPr>
          <w:rFonts w:ascii="Arial" w:hAnsi="Arial" w:cs="Arial"/>
          <w:sz w:val="20"/>
          <w:szCs w:val="24"/>
        </w:rPr>
        <w:t>es el patógeno que muestra menor sensibilidad ante esta bacteriocina.</w:t>
      </w:r>
    </w:p>
    <w:p w14:paraId="2BE54BC6" w14:textId="77777777" w:rsidR="00220804" w:rsidRDefault="00220804" w:rsidP="006F7781">
      <w:pPr>
        <w:widowControl w:val="0"/>
        <w:tabs>
          <w:tab w:val="left" w:pos="940"/>
          <w:tab w:val="left" w:pos="1440"/>
        </w:tabs>
        <w:autoSpaceDE w:val="0"/>
        <w:autoSpaceDN w:val="0"/>
        <w:adjustRightInd w:val="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9"/>
        <w:gridCol w:w="4419"/>
      </w:tblGrid>
      <w:tr w:rsidR="006F7781" w14:paraId="7110C215" w14:textId="77777777" w:rsidTr="00426ED8">
        <w:tc>
          <w:tcPr>
            <w:tcW w:w="4512" w:type="dxa"/>
          </w:tcPr>
          <w:p w14:paraId="36E21556"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2B87789D" wp14:editId="1F605EF3">
                  <wp:extent cx="2518733" cy="2656719"/>
                  <wp:effectExtent l="7302" t="0" r="3493" b="3492"/>
                  <wp:docPr id="58" name="Imagen 58" descr="C:\Users\Personal\Documents\TESIS\Resultados\Dia 4\20180528_1156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ersonal\Documents\TESIS\Resultados\Dia 4\20180528_115656.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4319" r="12498"/>
                          <a:stretch/>
                        </pic:blipFill>
                        <pic:spPr bwMode="auto">
                          <a:xfrm rot="5400000">
                            <a:off x="0" y="0"/>
                            <a:ext cx="2536242" cy="2675188"/>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542" w:type="dxa"/>
          </w:tcPr>
          <w:p w14:paraId="1A595B50"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12B507ED" wp14:editId="7F41748B">
                  <wp:extent cx="2515137" cy="2663251"/>
                  <wp:effectExtent l="1905" t="0" r="1905" b="1905"/>
                  <wp:docPr id="59" name="Imagen 59" descr="C:\Users\Personal\Documents\TESIS\Resultados\Dia 4\20180528_1156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ersonal\Documents\TESIS\Resultados\Dia 4\20180528_115635.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2493" t="5190" r="23400" b="10849"/>
                          <a:stretch/>
                        </pic:blipFill>
                        <pic:spPr bwMode="auto">
                          <a:xfrm rot="16200000">
                            <a:off x="0" y="0"/>
                            <a:ext cx="2540950" cy="2690584"/>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68057030" w14:textId="77777777" w:rsidTr="00426ED8">
        <w:tc>
          <w:tcPr>
            <w:tcW w:w="4512" w:type="dxa"/>
          </w:tcPr>
          <w:p w14:paraId="2AF29E69"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A</w:t>
            </w:r>
          </w:p>
        </w:tc>
        <w:tc>
          <w:tcPr>
            <w:tcW w:w="4542" w:type="dxa"/>
          </w:tcPr>
          <w:p w14:paraId="38B3E282"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B</w:t>
            </w:r>
          </w:p>
        </w:tc>
      </w:tr>
      <w:tr w:rsidR="006F7781" w14:paraId="258961FA" w14:textId="77777777" w:rsidTr="00426ED8">
        <w:tc>
          <w:tcPr>
            <w:tcW w:w="4512" w:type="dxa"/>
          </w:tcPr>
          <w:p w14:paraId="33ADCEE9"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lastRenderedPageBreak/>
              <w:drawing>
                <wp:inline distT="0" distB="0" distL="0" distR="0" wp14:anchorId="34A2619E" wp14:editId="295BCDBC">
                  <wp:extent cx="2512695" cy="2653952"/>
                  <wp:effectExtent l="5715" t="0" r="7620" b="7620"/>
                  <wp:docPr id="60" name="Imagen 60" descr="C:\Users\Personal\Documents\TESIS\Resultados\Dia 4\20180528_115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ersonal\Documents\TESIS\Resultados\Dia 4\20180528_115614.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19098" t="9352" r="18534" b="7130"/>
                          <a:stretch/>
                        </pic:blipFill>
                        <pic:spPr bwMode="auto">
                          <a:xfrm rot="5400000">
                            <a:off x="0" y="0"/>
                            <a:ext cx="2538706" cy="2681425"/>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542" w:type="dxa"/>
          </w:tcPr>
          <w:p w14:paraId="2DE78295"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748C2BD8" wp14:editId="4191F0EA">
                  <wp:extent cx="2504640" cy="2656772"/>
                  <wp:effectExtent l="317" t="0" r="0" b="0"/>
                  <wp:docPr id="61" name="Imagen 61" descr="C:\Users\Personal\Documents\TESIS\Resultados\Dia 4\20180528_115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Personal\Documents\TESIS\Resultados\Dia 4\20180528_115555.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14886" t="6737" r="16570"/>
                          <a:stretch/>
                        </pic:blipFill>
                        <pic:spPr bwMode="auto">
                          <a:xfrm rot="5400000">
                            <a:off x="0" y="0"/>
                            <a:ext cx="2565234" cy="2721047"/>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rsidRPr="00EB3253" w14:paraId="34A4F339" w14:textId="77777777" w:rsidTr="00426ED8">
        <w:trPr>
          <w:trHeight w:val="216"/>
        </w:trPr>
        <w:tc>
          <w:tcPr>
            <w:tcW w:w="4512" w:type="dxa"/>
          </w:tcPr>
          <w:p w14:paraId="2280711D"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542" w:type="dxa"/>
          </w:tcPr>
          <w:p w14:paraId="34802F57"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6F7781" w:rsidRPr="00EB3253" w14:paraId="08866D16" w14:textId="77777777" w:rsidTr="00426ED8">
        <w:trPr>
          <w:trHeight w:val="216"/>
        </w:trPr>
        <w:tc>
          <w:tcPr>
            <w:tcW w:w="9054" w:type="dxa"/>
            <w:gridSpan w:val="2"/>
          </w:tcPr>
          <w:p w14:paraId="3713AAA6" w14:textId="30B5B0B8" w:rsidR="006F7781" w:rsidRPr="00075D56" w:rsidRDefault="006F7781" w:rsidP="00CD00FF">
            <w:pPr>
              <w:tabs>
                <w:tab w:val="left" w:pos="2145"/>
              </w:tabs>
              <w:jc w:val="both"/>
              <w:rPr>
                <w:rFonts w:ascii="Arial" w:hAnsi="Arial" w:cs="Arial"/>
                <w:noProof/>
                <w:sz w:val="20"/>
                <w:szCs w:val="16"/>
                <w:lang w:val="es-MX" w:eastAsia="es-MX"/>
              </w:rPr>
            </w:pPr>
            <w:r>
              <w:rPr>
                <w:rFonts w:ascii="Arial" w:hAnsi="Arial" w:cs="Arial"/>
                <w:b/>
                <w:noProof/>
                <w:sz w:val="20"/>
                <w:szCs w:val="16"/>
                <w:lang w:val="es-MX" w:eastAsia="es-MX"/>
              </w:rPr>
              <w:t xml:space="preserve">Fig 5. </w:t>
            </w:r>
            <w:r w:rsidRPr="00075D56">
              <w:rPr>
                <w:rFonts w:ascii="Arial" w:hAnsi="Arial" w:cs="Arial"/>
                <w:noProof/>
                <w:sz w:val="20"/>
                <w:szCs w:val="16"/>
                <w:lang w:val="es-MX" w:eastAsia="es-MX"/>
              </w:rPr>
              <w:t>Pruebas de antagonismo de las bacteriocinas prod</w:t>
            </w:r>
            <w:r w:rsidR="00A14EA4">
              <w:rPr>
                <w:rFonts w:ascii="Arial" w:hAnsi="Arial" w:cs="Arial"/>
                <w:noProof/>
                <w:sz w:val="20"/>
                <w:szCs w:val="16"/>
                <w:lang w:val="es-MX" w:eastAsia="es-MX"/>
              </w:rPr>
              <w:t>ucidas por la cepa Q1 a los 4 dí</w:t>
            </w:r>
            <w:r w:rsidRPr="00075D56">
              <w:rPr>
                <w:rFonts w:ascii="Arial" w:hAnsi="Arial" w:cs="Arial"/>
                <w:noProof/>
                <w:sz w:val="20"/>
                <w:szCs w:val="16"/>
                <w:lang w:val="es-MX" w:eastAsia="es-MX"/>
              </w:rPr>
              <w:t>as de crecimiento.</w:t>
            </w:r>
            <w:r w:rsidR="008E7431">
              <w:rPr>
                <w:rFonts w:ascii="Arial" w:hAnsi="Arial" w:cs="Arial"/>
                <w:noProof/>
                <w:sz w:val="20"/>
                <w:szCs w:val="16"/>
                <w:lang w:val="es-MX" w:eastAsia="es-MX"/>
              </w:rPr>
              <w:t xml:space="preserve"> Se muestran los halos de inhibición de los sobrenadantes ultra</w:t>
            </w:r>
            <w:r w:rsidR="004027C3">
              <w:rPr>
                <w:rFonts w:ascii="Arial" w:hAnsi="Arial" w:cs="Arial"/>
                <w:noProof/>
                <w:sz w:val="20"/>
                <w:szCs w:val="16"/>
                <w:lang w:val="es-MX" w:eastAsia="es-MX"/>
              </w:rPr>
              <w:t>-</w:t>
            </w:r>
            <w:r w:rsidR="008E7431">
              <w:rPr>
                <w:rFonts w:ascii="Arial" w:hAnsi="Arial" w:cs="Arial"/>
                <w:noProof/>
                <w:sz w:val="20"/>
                <w:szCs w:val="16"/>
                <w:lang w:val="es-MX" w:eastAsia="es-MX"/>
              </w:rPr>
              <w:t>filtrados (</w:t>
            </w:r>
            <w:r w:rsidR="008E7431" w:rsidRPr="00EB3253">
              <w:rPr>
                <w:rFonts w:ascii="Arial" w:hAnsi="Arial" w:cs="Arial"/>
                <w:noProof/>
                <w:sz w:val="20"/>
                <w:szCs w:val="16"/>
                <w:lang w:val="es-MX" w:eastAsia="es-MX"/>
              </w:rPr>
              <w:t>30, 10 y 1 kD</w:t>
            </w:r>
            <w:r w:rsidR="008E7431">
              <w:rPr>
                <w:rFonts w:ascii="Arial" w:hAnsi="Arial" w:cs="Arial"/>
                <w:noProof/>
                <w:sz w:val="20"/>
                <w:szCs w:val="16"/>
                <w:lang w:val="es-MX" w:eastAsia="es-MX"/>
              </w:rPr>
              <w:t>a) contra diferentes patógenos.</w:t>
            </w:r>
            <w:r>
              <w:rPr>
                <w:rFonts w:ascii="Arial" w:hAnsi="Arial" w:cs="Arial"/>
                <w:noProof/>
                <w:sz w:val="20"/>
                <w:szCs w:val="16"/>
                <w:lang w:val="es-MX" w:eastAsia="es-MX"/>
              </w:rPr>
              <w:t xml:space="preserve"> A) </w:t>
            </w:r>
            <w:r w:rsidR="00A14EA4" w:rsidRPr="00A14EA4">
              <w:rPr>
                <w:rFonts w:ascii="Arial" w:hAnsi="Arial" w:cs="Arial"/>
                <w:noProof/>
                <w:sz w:val="20"/>
                <w:szCs w:val="16"/>
                <w:lang w:val="es-MX" w:eastAsia="es-MX"/>
              </w:rPr>
              <w:t xml:space="preserve">Cepa Q1, contra </w:t>
            </w:r>
            <w:r w:rsidRPr="00EB3253">
              <w:rPr>
                <w:rFonts w:ascii="Arial" w:hAnsi="Arial" w:cs="Arial"/>
                <w:i/>
                <w:noProof/>
                <w:sz w:val="20"/>
                <w:szCs w:val="16"/>
                <w:lang w:val="es-MX" w:eastAsia="es-MX"/>
              </w:rPr>
              <w:t>Staphylococcus aureus.</w:t>
            </w:r>
            <w:r>
              <w:rPr>
                <w:rFonts w:ascii="Arial" w:hAnsi="Arial" w:cs="Arial"/>
                <w:noProof/>
                <w:sz w:val="20"/>
                <w:szCs w:val="16"/>
                <w:lang w:val="es-MX" w:eastAsia="es-MX"/>
              </w:rPr>
              <w:t xml:space="preserve"> B) </w:t>
            </w:r>
            <w:r w:rsidR="008E7431" w:rsidRPr="00A14EA4">
              <w:rPr>
                <w:rFonts w:ascii="Arial" w:hAnsi="Arial" w:cs="Arial"/>
                <w:noProof/>
                <w:sz w:val="20"/>
                <w:szCs w:val="16"/>
                <w:lang w:val="es-MX" w:eastAsia="es-MX"/>
              </w:rPr>
              <w:t>Cepa Q1, contra</w:t>
            </w:r>
            <w:r w:rsidR="00CD00FF">
              <w:rPr>
                <w:rFonts w:ascii="Arial" w:hAnsi="Arial" w:cs="Arial"/>
                <w:noProof/>
                <w:sz w:val="20"/>
                <w:szCs w:val="16"/>
                <w:lang w:val="es-MX" w:eastAsia="es-MX"/>
              </w:rPr>
              <w:t xml:space="preserve"> </w:t>
            </w:r>
            <w:r w:rsidRPr="00EB3253">
              <w:rPr>
                <w:rFonts w:ascii="Arial" w:hAnsi="Arial" w:cs="Arial"/>
                <w:i/>
                <w:noProof/>
                <w:sz w:val="20"/>
                <w:szCs w:val="16"/>
                <w:lang w:val="es-MX" w:eastAsia="es-MX"/>
              </w:rPr>
              <w:t>Salmonella enteritidis.</w:t>
            </w:r>
            <w:r>
              <w:rPr>
                <w:rFonts w:ascii="Arial" w:hAnsi="Arial" w:cs="Arial"/>
                <w:i/>
                <w:noProof/>
                <w:sz w:val="20"/>
                <w:szCs w:val="16"/>
                <w:lang w:val="es-MX" w:eastAsia="es-MX"/>
              </w:rPr>
              <w:t xml:space="preserve"> </w:t>
            </w:r>
            <w:r>
              <w:rPr>
                <w:rFonts w:ascii="Arial" w:hAnsi="Arial" w:cs="Arial"/>
                <w:noProof/>
                <w:sz w:val="20"/>
                <w:szCs w:val="16"/>
                <w:lang w:val="es-MX" w:eastAsia="es-MX"/>
              </w:rPr>
              <w:t xml:space="preserve">C) </w:t>
            </w:r>
            <w:r w:rsidR="008E7431" w:rsidRPr="00A14EA4">
              <w:rPr>
                <w:rFonts w:ascii="Arial" w:hAnsi="Arial" w:cs="Arial"/>
                <w:noProof/>
                <w:sz w:val="20"/>
                <w:szCs w:val="16"/>
                <w:lang w:val="es-MX" w:eastAsia="es-MX"/>
              </w:rPr>
              <w:t>Cepa Q1, contra</w:t>
            </w:r>
            <w:r w:rsidR="008E7431"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Listeria monocytogenes.</w:t>
            </w:r>
            <w:r>
              <w:rPr>
                <w:rFonts w:ascii="Arial" w:hAnsi="Arial" w:cs="Arial"/>
                <w:noProof/>
                <w:sz w:val="20"/>
                <w:szCs w:val="16"/>
                <w:lang w:val="es-MX" w:eastAsia="es-MX"/>
              </w:rPr>
              <w:t xml:space="preserve"> D) </w:t>
            </w:r>
            <w:r w:rsidR="008E7431" w:rsidRPr="00A14EA4">
              <w:rPr>
                <w:rFonts w:ascii="Arial" w:hAnsi="Arial" w:cs="Arial"/>
                <w:noProof/>
                <w:sz w:val="20"/>
                <w:szCs w:val="16"/>
                <w:lang w:val="es-MX" w:eastAsia="es-MX"/>
              </w:rPr>
              <w:t>Cepa Q1, contra</w:t>
            </w:r>
            <w:r w:rsidR="008E7431" w:rsidRPr="00EB3253">
              <w:rPr>
                <w:rFonts w:ascii="Arial" w:hAnsi="Arial" w:cs="Arial"/>
                <w:noProof/>
                <w:sz w:val="20"/>
                <w:szCs w:val="16"/>
                <w:lang w:val="es-MX" w:eastAsia="es-MX"/>
              </w:rPr>
              <w:t xml:space="preserve"> </w:t>
            </w:r>
            <w:r w:rsidRPr="00EB3253">
              <w:rPr>
                <w:rFonts w:ascii="Arial" w:hAnsi="Arial" w:cs="Arial"/>
                <w:i/>
                <w:noProof/>
                <w:sz w:val="20"/>
                <w:szCs w:val="16"/>
                <w:lang w:val="es-MX" w:eastAsia="es-MX"/>
              </w:rPr>
              <w:t>Escheri</w:t>
            </w:r>
            <w:r w:rsidR="00E5607A">
              <w:rPr>
                <w:rFonts w:ascii="Arial" w:hAnsi="Arial" w:cs="Arial"/>
                <w:i/>
                <w:noProof/>
                <w:sz w:val="20"/>
                <w:szCs w:val="16"/>
                <w:lang w:val="es-MX" w:eastAsia="es-MX"/>
              </w:rPr>
              <w:t>chi</w:t>
            </w:r>
            <w:r w:rsidRPr="00EB3253">
              <w:rPr>
                <w:rFonts w:ascii="Arial" w:hAnsi="Arial" w:cs="Arial"/>
                <w:i/>
                <w:noProof/>
                <w:sz w:val="20"/>
                <w:szCs w:val="16"/>
                <w:lang w:val="es-MX" w:eastAsia="es-MX"/>
              </w:rPr>
              <w:t>a coli.</w:t>
            </w:r>
          </w:p>
        </w:tc>
      </w:tr>
    </w:tbl>
    <w:p w14:paraId="2813A31C"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p>
    <w:p w14:paraId="1E3BA06A" w14:textId="77777777" w:rsidR="00220804" w:rsidRDefault="00220804" w:rsidP="00220804">
      <w:pPr>
        <w:tabs>
          <w:tab w:val="left" w:pos="2145"/>
        </w:tabs>
        <w:jc w:val="both"/>
        <w:rPr>
          <w:rFonts w:ascii="Arial" w:hAnsi="Arial" w:cs="Arial"/>
          <w:sz w:val="24"/>
          <w:szCs w:val="24"/>
        </w:rPr>
      </w:pPr>
      <w:r>
        <w:rPr>
          <w:noProof/>
          <w:lang w:val="es-MX" w:eastAsia="es-MX"/>
        </w:rPr>
        <w:drawing>
          <wp:inline distT="0" distB="0" distL="0" distR="0" wp14:anchorId="599CBCED" wp14:editId="6D08B95F">
            <wp:extent cx="5612130" cy="2733675"/>
            <wp:effectExtent l="0" t="0" r="7620" b="9525"/>
            <wp:docPr id="1105" name="Gráfico 1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BF19707" w14:textId="09AE438C" w:rsidR="00220804" w:rsidRPr="00CB32CA" w:rsidRDefault="00B276E7" w:rsidP="00CB32CA">
      <w:pPr>
        <w:tabs>
          <w:tab w:val="left" w:pos="2145"/>
        </w:tabs>
        <w:jc w:val="both"/>
        <w:rPr>
          <w:rFonts w:ascii="Arial" w:hAnsi="Arial" w:cs="Arial"/>
          <w:sz w:val="20"/>
          <w:szCs w:val="24"/>
        </w:rPr>
      </w:pPr>
      <w:r>
        <w:rPr>
          <w:rFonts w:ascii="Arial" w:hAnsi="Arial" w:cs="Arial"/>
          <w:sz w:val="20"/>
          <w:szCs w:val="24"/>
        </w:rPr>
        <w:t xml:space="preserve">Gráfica </w:t>
      </w:r>
      <w:r w:rsidR="00220804">
        <w:rPr>
          <w:rFonts w:ascii="Arial" w:hAnsi="Arial" w:cs="Arial"/>
          <w:sz w:val="20"/>
          <w:szCs w:val="24"/>
        </w:rPr>
        <w:t>2</w:t>
      </w:r>
      <w:r w:rsidR="00220804" w:rsidRPr="00F205F3">
        <w:rPr>
          <w:rFonts w:ascii="Arial" w:hAnsi="Arial" w:cs="Arial"/>
          <w:sz w:val="20"/>
          <w:szCs w:val="24"/>
        </w:rPr>
        <w:t>. Determinaci</w:t>
      </w:r>
      <w:r w:rsidR="00220804">
        <w:rPr>
          <w:rFonts w:ascii="Arial" w:hAnsi="Arial" w:cs="Arial"/>
          <w:sz w:val="20"/>
          <w:szCs w:val="24"/>
        </w:rPr>
        <w:t xml:space="preserve">ón de halos de inhibición de Q1 </w:t>
      </w:r>
      <w:r w:rsidR="00220804" w:rsidRPr="00F205F3">
        <w:rPr>
          <w:rFonts w:ascii="Arial" w:hAnsi="Arial" w:cs="Arial"/>
          <w:sz w:val="20"/>
          <w:szCs w:val="24"/>
        </w:rPr>
        <w:t>(sobrenad</w:t>
      </w:r>
      <w:r w:rsidR="00220804">
        <w:rPr>
          <w:rFonts w:ascii="Arial" w:hAnsi="Arial" w:cs="Arial"/>
          <w:sz w:val="20"/>
          <w:szCs w:val="24"/>
        </w:rPr>
        <w:t>antes de 30, 10 y 1 kDa) a los 4</w:t>
      </w:r>
      <w:r w:rsidR="00220804" w:rsidRPr="00F205F3">
        <w:rPr>
          <w:rFonts w:ascii="Arial" w:hAnsi="Arial" w:cs="Arial"/>
          <w:sz w:val="20"/>
          <w:szCs w:val="24"/>
        </w:rPr>
        <w:t xml:space="preserve"> dí</w:t>
      </w:r>
      <w:r w:rsidR="00AE1EF9">
        <w:rPr>
          <w:rFonts w:ascii="Arial" w:hAnsi="Arial" w:cs="Arial"/>
          <w:sz w:val="20"/>
          <w:szCs w:val="24"/>
        </w:rPr>
        <w:t xml:space="preserve">as de crecimiento en caldo MRS </w:t>
      </w:r>
      <w:r w:rsidR="00220804" w:rsidRPr="00F205F3">
        <w:rPr>
          <w:rFonts w:ascii="Arial" w:hAnsi="Arial" w:cs="Arial"/>
          <w:sz w:val="20"/>
          <w:szCs w:val="24"/>
        </w:rPr>
        <w:t xml:space="preserve">contra </w:t>
      </w:r>
      <w:r w:rsidR="00220804">
        <w:rPr>
          <w:rFonts w:ascii="Arial" w:hAnsi="Arial" w:cs="Arial"/>
          <w:sz w:val="20"/>
          <w:szCs w:val="24"/>
        </w:rPr>
        <w:t xml:space="preserve">microorganismo patógenos </w:t>
      </w:r>
      <w:r w:rsidR="00220804" w:rsidRPr="00F205F3">
        <w:rPr>
          <w:rFonts w:ascii="Arial" w:hAnsi="Arial" w:cs="Arial"/>
          <w:i/>
          <w:sz w:val="20"/>
          <w:szCs w:val="24"/>
        </w:rPr>
        <w:t>Staphylococcus aureus, Salmonella enteritidis, Listeria monocytogenes y Escherichia coli</w:t>
      </w:r>
      <w:r w:rsidR="00220804">
        <w:rPr>
          <w:rFonts w:ascii="Arial" w:hAnsi="Arial" w:cs="Arial"/>
          <w:sz w:val="20"/>
          <w:szCs w:val="24"/>
        </w:rPr>
        <w:t xml:space="preserve">. Se observa que en el sobrenadante obtenido de la membrana de 10 kDa, presenta mayores </w:t>
      </w:r>
      <w:r w:rsidR="00220804" w:rsidRPr="00A05D90">
        <w:rPr>
          <w:rFonts w:ascii="Arial" w:hAnsi="Arial" w:cs="Arial"/>
          <w:sz w:val="20"/>
          <w:szCs w:val="24"/>
        </w:rPr>
        <w:t>diámetros</w:t>
      </w:r>
      <w:r w:rsidR="00220804">
        <w:rPr>
          <w:rFonts w:ascii="Arial" w:hAnsi="Arial" w:cs="Arial"/>
          <w:sz w:val="20"/>
          <w:szCs w:val="24"/>
        </w:rPr>
        <w:t xml:space="preserve"> en halos de inhibición en donde el microorganismo patógeno </w:t>
      </w:r>
      <w:r w:rsidR="00220804">
        <w:rPr>
          <w:rFonts w:ascii="Arial" w:hAnsi="Arial" w:cs="Arial"/>
          <w:i/>
          <w:sz w:val="20"/>
          <w:szCs w:val="24"/>
        </w:rPr>
        <w:t>Staphylococcus aureus</w:t>
      </w:r>
      <w:r w:rsidR="00220804">
        <w:rPr>
          <w:rFonts w:ascii="Arial" w:hAnsi="Arial" w:cs="Arial"/>
          <w:sz w:val="20"/>
          <w:szCs w:val="24"/>
        </w:rPr>
        <w:t xml:space="preserve"> presenta mayor sensibilidad a la bacteriocina producida por Q1, posteriormente esta </w:t>
      </w:r>
      <w:r w:rsidR="00220804">
        <w:rPr>
          <w:rFonts w:ascii="Arial" w:hAnsi="Arial" w:cs="Arial"/>
          <w:i/>
          <w:sz w:val="20"/>
          <w:szCs w:val="24"/>
        </w:rPr>
        <w:t xml:space="preserve">Salmonella enteritidis, Listeria monocytogenes, </w:t>
      </w:r>
      <w:r w:rsidR="00220804">
        <w:rPr>
          <w:rFonts w:ascii="Arial" w:hAnsi="Arial" w:cs="Arial"/>
          <w:sz w:val="20"/>
          <w:szCs w:val="24"/>
        </w:rPr>
        <w:t xml:space="preserve">mientras que </w:t>
      </w:r>
      <w:r w:rsidR="00220804">
        <w:rPr>
          <w:rFonts w:ascii="Arial" w:hAnsi="Arial" w:cs="Arial"/>
          <w:i/>
          <w:sz w:val="20"/>
          <w:szCs w:val="24"/>
        </w:rPr>
        <w:t>Escherichia coli</w:t>
      </w:r>
      <w:r w:rsidR="00220804">
        <w:rPr>
          <w:rFonts w:ascii="Arial" w:hAnsi="Arial" w:cs="Arial"/>
          <w:sz w:val="20"/>
          <w:szCs w:val="24"/>
        </w:rPr>
        <w:t xml:space="preserve"> es el patógeno que muestra menor sensibilidad ante esta bacteriocina.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3"/>
        <w:gridCol w:w="4425"/>
      </w:tblGrid>
      <w:tr w:rsidR="006F7781" w14:paraId="0CE972BD" w14:textId="77777777" w:rsidTr="00426ED8">
        <w:tc>
          <w:tcPr>
            <w:tcW w:w="4368" w:type="dxa"/>
          </w:tcPr>
          <w:p w14:paraId="146532E8" w14:textId="77777777" w:rsidR="006F7781" w:rsidRPr="00EB3253" w:rsidRDefault="006F7781" w:rsidP="00426ED8">
            <w:pPr>
              <w:tabs>
                <w:tab w:val="left" w:pos="2145"/>
              </w:tabs>
              <w:jc w:val="both"/>
              <w:rPr>
                <w:rFonts w:ascii="Arial" w:hAnsi="Arial" w:cs="Arial"/>
                <w:sz w:val="20"/>
                <w:szCs w:val="24"/>
              </w:rPr>
            </w:pPr>
            <w:r w:rsidRPr="00EB3253">
              <w:rPr>
                <w:rFonts w:ascii="Arial" w:hAnsi="Arial" w:cs="Arial"/>
                <w:noProof/>
                <w:sz w:val="20"/>
                <w:szCs w:val="24"/>
                <w:lang w:val="es-MX" w:eastAsia="es-MX"/>
              </w:rPr>
              <w:lastRenderedPageBreak/>
              <w:drawing>
                <wp:inline distT="0" distB="0" distL="0" distR="0" wp14:anchorId="4504539D" wp14:editId="52088D31">
                  <wp:extent cx="2522483" cy="2659568"/>
                  <wp:effectExtent l="7620" t="0" r="0" b="0"/>
                  <wp:docPr id="38" name="Imagen 38" descr="C:\Users\Personal\Documents\TESIS\Resultados\Dia 10\20180526_133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Personal\Documents\TESIS\Resultados\Dia 10\20180526_133420.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9824" t="1111" r="17646" b="1359"/>
                          <a:stretch/>
                        </pic:blipFill>
                        <pic:spPr bwMode="auto">
                          <a:xfrm rot="5400000">
                            <a:off x="0" y="0"/>
                            <a:ext cx="2527968" cy="2665351"/>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686" w:type="dxa"/>
          </w:tcPr>
          <w:p w14:paraId="095E9792" w14:textId="77777777" w:rsidR="006F7781" w:rsidRPr="00EB3253" w:rsidRDefault="006F7781" w:rsidP="00426ED8">
            <w:pPr>
              <w:tabs>
                <w:tab w:val="left" w:pos="2145"/>
              </w:tabs>
              <w:jc w:val="both"/>
              <w:rPr>
                <w:rFonts w:ascii="Arial" w:hAnsi="Arial" w:cs="Arial"/>
                <w:sz w:val="20"/>
                <w:szCs w:val="24"/>
              </w:rPr>
            </w:pPr>
            <w:r w:rsidRPr="00EB3253">
              <w:rPr>
                <w:rFonts w:ascii="Arial" w:hAnsi="Arial" w:cs="Arial"/>
                <w:noProof/>
                <w:sz w:val="20"/>
                <w:szCs w:val="24"/>
                <w:lang w:val="es-MX" w:eastAsia="es-MX"/>
              </w:rPr>
              <w:drawing>
                <wp:inline distT="0" distB="0" distL="0" distR="0" wp14:anchorId="2D1D84DE" wp14:editId="3DC23BD1">
                  <wp:extent cx="2519045" cy="2660859"/>
                  <wp:effectExtent l="5398" t="0" r="952" b="953"/>
                  <wp:docPr id="39" name="Imagen 39" descr="C:\Users\Personal\Documents\TESIS\Resultados\Dia 10\20180526_133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rsonal\Documents\TESIS\Resultados\Dia 10\20180526_133440.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6756" t="8405" r="20624" b="5817"/>
                          <a:stretch/>
                        </pic:blipFill>
                        <pic:spPr bwMode="auto">
                          <a:xfrm rot="5400000">
                            <a:off x="0" y="0"/>
                            <a:ext cx="2519662" cy="2661511"/>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1D7901E6" w14:textId="77777777" w:rsidTr="00426ED8">
        <w:tc>
          <w:tcPr>
            <w:tcW w:w="4368" w:type="dxa"/>
          </w:tcPr>
          <w:p w14:paraId="72E38710"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A</w:t>
            </w:r>
          </w:p>
        </w:tc>
        <w:tc>
          <w:tcPr>
            <w:tcW w:w="4686" w:type="dxa"/>
          </w:tcPr>
          <w:p w14:paraId="1DC158D1"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B</w:t>
            </w:r>
          </w:p>
        </w:tc>
      </w:tr>
      <w:tr w:rsidR="006F7781" w14:paraId="654A72C7" w14:textId="77777777" w:rsidTr="00426ED8">
        <w:tc>
          <w:tcPr>
            <w:tcW w:w="4368" w:type="dxa"/>
          </w:tcPr>
          <w:p w14:paraId="464AA255"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02492160" wp14:editId="380B56F5">
                  <wp:extent cx="2536190" cy="2662939"/>
                  <wp:effectExtent l="0" t="6033" r="0" b="0"/>
                  <wp:docPr id="40" name="Imagen 40" descr="C:\Users\Personal\Documents\TESIS\Resultados\Dia 10\20180526_133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Personal\Documents\TESIS\Resultados\Dia 10\20180526_133453.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8279" t="363" r="19377"/>
                          <a:stretch/>
                        </pic:blipFill>
                        <pic:spPr bwMode="auto">
                          <a:xfrm rot="5400000">
                            <a:off x="0" y="0"/>
                            <a:ext cx="2544340" cy="2671496"/>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686" w:type="dxa"/>
          </w:tcPr>
          <w:p w14:paraId="38425F2F"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61A6CDBD" wp14:editId="1CC13FF7">
                  <wp:extent cx="2538095" cy="2669328"/>
                  <wp:effectExtent l="0" t="8255" r="6350" b="6350"/>
                  <wp:docPr id="41" name="Imagen 41" descr="C:\Users\Personal\Documents\TESIS\Resultados\Dia 10\20180526_1335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ersonal\Documents\TESIS\Resultados\Dia 10\20180526_133507.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2634" t="-12" r="14600" b="3565"/>
                          <a:stretch/>
                        </pic:blipFill>
                        <pic:spPr bwMode="auto">
                          <a:xfrm rot="5400000">
                            <a:off x="0" y="0"/>
                            <a:ext cx="2597654" cy="2731967"/>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rsidRPr="00EB3253" w14:paraId="6DE780B8" w14:textId="77777777" w:rsidTr="00426ED8">
        <w:tc>
          <w:tcPr>
            <w:tcW w:w="4368" w:type="dxa"/>
          </w:tcPr>
          <w:p w14:paraId="74221AED"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686" w:type="dxa"/>
          </w:tcPr>
          <w:p w14:paraId="5B6FDFBF"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6F7781" w:rsidRPr="00EB3253" w14:paraId="3112BA01" w14:textId="77777777" w:rsidTr="00426ED8">
        <w:tc>
          <w:tcPr>
            <w:tcW w:w="9054" w:type="dxa"/>
            <w:gridSpan w:val="2"/>
          </w:tcPr>
          <w:p w14:paraId="654206FB" w14:textId="7D75F144" w:rsidR="006F7781" w:rsidRPr="00075D56" w:rsidRDefault="006F7781" w:rsidP="00CD00FF">
            <w:pPr>
              <w:tabs>
                <w:tab w:val="left" w:pos="2145"/>
              </w:tabs>
              <w:jc w:val="both"/>
              <w:rPr>
                <w:rFonts w:ascii="Arial" w:hAnsi="Arial" w:cs="Arial"/>
                <w:b/>
                <w:noProof/>
                <w:sz w:val="20"/>
                <w:szCs w:val="16"/>
                <w:lang w:val="es-MX" w:eastAsia="es-MX"/>
              </w:rPr>
            </w:pPr>
            <w:r>
              <w:rPr>
                <w:rFonts w:ascii="Arial" w:hAnsi="Arial" w:cs="Arial"/>
                <w:b/>
                <w:noProof/>
                <w:sz w:val="20"/>
                <w:szCs w:val="16"/>
                <w:lang w:val="es-MX" w:eastAsia="es-MX"/>
              </w:rPr>
              <w:t xml:space="preserve">Fig 6. </w:t>
            </w:r>
            <w:r w:rsidRPr="00075D56">
              <w:rPr>
                <w:rFonts w:ascii="Arial" w:hAnsi="Arial" w:cs="Arial"/>
                <w:noProof/>
                <w:sz w:val="20"/>
                <w:szCs w:val="16"/>
                <w:lang w:val="es-MX" w:eastAsia="es-MX"/>
              </w:rPr>
              <w:t>Pruebas de antagonismo de las bacteriocinas produ</w:t>
            </w:r>
            <w:r w:rsidR="008E7431">
              <w:rPr>
                <w:rFonts w:ascii="Arial" w:hAnsi="Arial" w:cs="Arial"/>
                <w:noProof/>
                <w:sz w:val="20"/>
                <w:szCs w:val="16"/>
                <w:lang w:val="es-MX" w:eastAsia="es-MX"/>
              </w:rPr>
              <w:t>cidas por la cepa M17 a los 6 dí</w:t>
            </w:r>
            <w:r w:rsidRPr="00075D56">
              <w:rPr>
                <w:rFonts w:ascii="Arial" w:hAnsi="Arial" w:cs="Arial"/>
                <w:noProof/>
                <w:sz w:val="20"/>
                <w:szCs w:val="16"/>
                <w:lang w:val="es-MX" w:eastAsia="es-MX"/>
              </w:rPr>
              <w:t>as de crecimiento.</w:t>
            </w:r>
            <w:r>
              <w:rPr>
                <w:rFonts w:ascii="Arial" w:hAnsi="Arial" w:cs="Arial"/>
                <w:noProof/>
                <w:sz w:val="20"/>
                <w:szCs w:val="16"/>
                <w:lang w:val="es-MX" w:eastAsia="es-MX"/>
              </w:rPr>
              <w:t xml:space="preserve"> </w:t>
            </w:r>
            <w:r w:rsidR="008E7431">
              <w:rPr>
                <w:rFonts w:ascii="Arial" w:hAnsi="Arial" w:cs="Arial"/>
                <w:noProof/>
                <w:sz w:val="20"/>
                <w:szCs w:val="16"/>
                <w:lang w:val="es-MX" w:eastAsia="es-MX"/>
              </w:rPr>
              <w:t>Se muestran los halos de inhibición de los sobrenadantes ultra</w:t>
            </w:r>
            <w:r w:rsidR="004027C3">
              <w:rPr>
                <w:rFonts w:ascii="Arial" w:hAnsi="Arial" w:cs="Arial"/>
                <w:noProof/>
                <w:sz w:val="20"/>
                <w:szCs w:val="16"/>
                <w:lang w:val="es-MX" w:eastAsia="es-MX"/>
              </w:rPr>
              <w:t>-</w:t>
            </w:r>
            <w:r w:rsidR="008E7431">
              <w:rPr>
                <w:rFonts w:ascii="Arial" w:hAnsi="Arial" w:cs="Arial"/>
                <w:noProof/>
                <w:sz w:val="20"/>
                <w:szCs w:val="16"/>
                <w:lang w:val="es-MX" w:eastAsia="es-MX"/>
              </w:rPr>
              <w:t>filtrados (</w:t>
            </w:r>
            <w:r w:rsidR="008E7431" w:rsidRPr="00EB3253">
              <w:rPr>
                <w:rFonts w:ascii="Arial" w:hAnsi="Arial" w:cs="Arial"/>
                <w:noProof/>
                <w:sz w:val="20"/>
                <w:szCs w:val="16"/>
                <w:lang w:val="es-MX" w:eastAsia="es-MX"/>
              </w:rPr>
              <w:t>30, 10 y 1 kD</w:t>
            </w:r>
            <w:r w:rsidR="008E7431">
              <w:rPr>
                <w:rFonts w:ascii="Arial" w:hAnsi="Arial" w:cs="Arial"/>
                <w:noProof/>
                <w:sz w:val="20"/>
                <w:szCs w:val="16"/>
                <w:lang w:val="es-MX" w:eastAsia="es-MX"/>
              </w:rPr>
              <w:t xml:space="preserve">a) contra diferentes patógenos. </w:t>
            </w:r>
            <w:r>
              <w:rPr>
                <w:rFonts w:ascii="Arial" w:hAnsi="Arial" w:cs="Arial"/>
                <w:noProof/>
                <w:sz w:val="20"/>
                <w:szCs w:val="16"/>
                <w:lang w:val="es-MX" w:eastAsia="es-MX"/>
              </w:rPr>
              <w:t xml:space="preserve">A) </w:t>
            </w:r>
            <w:r w:rsidR="008E7431">
              <w:rPr>
                <w:rFonts w:ascii="Arial" w:hAnsi="Arial" w:cs="Arial"/>
                <w:noProof/>
                <w:sz w:val="20"/>
                <w:szCs w:val="16"/>
                <w:lang w:val="es-MX" w:eastAsia="es-MX"/>
              </w:rPr>
              <w:t>Cepa M</w:t>
            </w:r>
            <w:r w:rsidR="008E7431" w:rsidRPr="00A14EA4">
              <w:rPr>
                <w:rFonts w:ascii="Arial" w:hAnsi="Arial" w:cs="Arial"/>
                <w:noProof/>
                <w:sz w:val="20"/>
                <w:szCs w:val="16"/>
                <w:lang w:val="es-MX" w:eastAsia="es-MX"/>
              </w:rPr>
              <w:t>1</w:t>
            </w:r>
            <w:r w:rsidR="008E7431">
              <w:rPr>
                <w:rFonts w:ascii="Arial" w:hAnsi="Arial" w:cs="Arial"/>
                <w:noProof/>
                <w:sz w:val="20"/>
                <w:szCs w:val="16"/>
                <w:lang w:val="es-MX" w:eastAsia="es-MX"/>
              </w:rPr>
              <w:t>7</w:t>
            </w:r>
            <w:r w:rsidR="008E7431" w:rsidRPr="00A14EA4">
              <w:rPr>
                <w:rFonts w:ascii="Arial" w:hAnsi="Arial" w:cs="Arial"/>
                <w:noProof/>
                <w:sz w:val="20"/>
                <w:szCs w:val="16"/>
                <w:lang w:val="es-MX" w:eastAsia="es-MX"/>
              </w:rPr>
              <w:t>, contra</w:t>
            </w:r>
            <w:r w:rsidR="008E7431"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Staphylococcus aureus.</w:t>
            </w:r>
            <w:r>
              <w:rPr>
                <w:rFonts w:ascii="Arial" w:hAnsi="Arial" w:cs="Arial"/>
                <w:noProof/>
                <w:sz w:val="20"/>
                <w:szCs w:val="16"/>
                <w:lang w:val="es-MX" w:eastAsia="es-MX"/>
              </w:rPr>
              <w:t xml:space="preserve"> B</w:t>
            </w:r>
            <w:r w:rsidR="008E7431">
              <w:rPr>
                <w:rFonts w:ascii="Arial" w:hAnsi="Arial" w:cs="Arial"/>
                <w:noProof/>
                <w:sz w:val="20"/>
                <w:szCs w:val="16"/>
                <w:lang w:val="es-MX" w:eastAsia="es-MX"/>
              </w:rPr>
              <w:t>) Cepa M</w:t>
            </w:r>
            <w:r w:rsidR="008E7431" w:rsidRPr="00A14EA4">
              <w:rPr>
                <w:rFonts w:ascii="Arial" w:hAnsi="Arial" w:cs="Arial"/>
                <w:noProof/>
                <w:sz w:val="20"/>
                <w:szCs w:val="16"/>
                <w:lang w:val="es-MX" w:eastAsia="es-MX"/>
              </w:rPr>
              <w:t>1</w:t>
            </w:r>
            <w:r w:rsidR="008E7431">
              <w:rPr>
                <w:rFonts w:ascii="Arial" w:hAnsi="Arial" w:cs="Arial"/>
                <w:noProof/>
                <w:sz w:val="20"/>
                <w:szCs w:val="16"/>
                <w:lang w:val="es-MX" w:eastAsia="es-MX"/>
              </w:rPr>
              <w:t>7</w:t>
            </w:r>
            <w:r w:rsidR="00CD00FF">
              <w:rPr>
                <w:rFonts w:ascii="Arial" w:hAnsi="Arial" w:cs="Arial"/>
                <w:noProof/>
                <w:sz w:val="20"/>
                <w:szCs w:val="16"/>
                <w:lang w:val="es-MX" w:eastAsia="es-MX"/>
              </w:rPr>
              <w:t>,</w:t>
            </w:r>
            <w:r w:rsidR="008E7431" w:rsidRPr="00A14EA4">
              <w:rPr>
                <w:rFonts w:ascii="Arial" w:hAnsi="Arial" w:cs="Arial"/>
                <w:noProof/>
                <w:sz w:val="20"/>
                <w:szCs w:val="16"/>
                <w:lang w:val="es-MX" w:eastAsia="es-MX"/>
              </w:rPr>
              <w:t xml:space="preserve"> contra</w:t>
            </w:r>
            <w:r w:rsidRPr="00EB3253">
              <w:rPr>
                <w:rFonts w:ascii="Arial" w:hAnsi="Arial" w:cs="Arial"/>
                <w:noProof/>
                <w:sz w:val="20"/>
                <w:szCs w:val="16"/>
                <w:lang w:val="es-MX" w:eastAsia="es-MX"/>
              </w:rPr>
              <w:t xml:space="preserve"> </w:t>
            </w:r>
            <w:r w:rsidRPr="00EB3253">
              <w:rPr>
                <w:rFonts w:ascii="Arial" w:hAnsi="Arial" w:cs="Arial"/>
                <w:i/>
                <w:noProof/>
                <w:sz w:val="20"/>
                <w:szCs w:val="16"/>
                <w:lang w:val="es-MX" w:eastAsia="es-MX"/>
              </w:rPr>
              <w:t>Salmonella enteritidis.</w:t>
            </w:r>
            <w:r>
              <w:rPr>
                <w:rFonts w:ascii="Arial" w:hAnsi="Arial" w:cs="Arial"/>
                <w:i/>
                <w:noProof/>
                <w:sz w:val="20"/>
                <w:szCs w:val="16"/>
                <w:lang w:val="es-MX" w:eastAsia="es-MX"/>
              </w:rPr>
              <w:t xml:space="preserve"> </w:t>
            </w:r>
            <w:r w:rsidR="008E7431">
              <w:rPr>
                <w:rFonts w:ascii="Arial" w:hAnsi="Arial" w:cs="Arial"/>
                <w:noProof/>
                <w:sz w:val="20"/>
                <w:szCs w:val="16"/>
                <w:lang w:val="es-MX" w:eastAsia="es-MX"/>
              </w:rPr>
              <w:t>C) Cepa M</w:t>
            </w:r>
            <w:r w:rsidR="008E7431" w:rsidRPr="00A14EA4">
              <w:rPr>
                <w:rFonts w:ascii="Arial" w:hAnsi="Arial" w:cs="Arial"/>
                <w:noProof/>
                <w:sz w:val="20"/>
                <w:szCs w:val="16"/>
                <w:lang w:val="es-MX" w:eastAsia="es-MX"/>
              </w:rPr>
              <w:t>1</w:t>
            </w:r>
            <w:r w:rsidR="008E7431">
              <w:rPr>
                <w:rFonts w:ascii="Arial" w:hAnsi="Arial" w:cs="Arial"/>
                <w:noProof/>
                <w:sz w:val="20"/>
                <w:szCs w:val="16"/>
                <w:lang w:val="es-MX" w:eastAsia="es-MX"/>
              </w:rPr>
              <w:t>7</w:t>
            </w:r>
            <w:r w:rsidR="008E7431" w:rsidRPr="00A14EA4">
              <w:rPr>
                <w:rFonts w:ascii="Arial" w:hAnsi="Arial" w:cs="Arial"/>
                <w:noProof/>
                <w:sz w:val="20"/>
                <w:szCs w:val="16"/>
                <w:lang w:val="es-MX" w:eastAsia="es-MX"/>
              </w:rPr>
              <w:t>, contra</w:t>
            </w:r>
            <w:r w:rsidRPr="00EB3253">
              <w:rPr>
                <w:rFonts w:ascii="Arial" w:hAnsi="Arial" w:cs="Arial"/>
                <w:i/>
                <w:noProof/>
                <w:sz w:val="20"/>
                <w:szCs w:val="16"/>
                <w:lang w:val="es-MX" w:eastAsia="es-MX"/>
              </w:rPr>
              <w:t xml:space="preserve"> Listeria monocytogenes.</w:t>
            </w:r>
            <w:r>
              <w:rPr>
                <w:rFonts w:ascii="Arial" w:hAnsi="Arial" w:cs="Arial"/>
                <w:noProof/>
                <w:sz w:val="20"/>
                <w:szCs w:val="16"/>
                <w:lang w:val="es-MX" w:eastAsia="es-MX"/>
              </w:rPr>
              <w:t xml:space="preserve"> D) </w:t>
            </w:r>
            <w:r w:rsidR="008E7431">
              <w:rPr>
                <w:rFonts w:ascii="Arial" w:hAnsi="Arial" w:cs="Arial"/>
                <w:noProof/>
                <w:sz w:val="20"/>
                <w:szCs w:val="16"/>
                <w:lang w:val="es-MX" w:eastAsia="es-MX"/>
              </w:rPr>
              <w:t>Cepa M</w:t>
            </w:r>
            <w:r w:rsidR="008E7431" w:rsidRPr="00A14EA4">
              <w:rPr>
                <w:rFonts w:ascii="Arial" w:hAnsi="Arial" w:cs="Arial"/>
                <w:noProof/>
                <w:sz w:val="20"/>
                <w:szCs w:val="16"/>
                <w:lang w:val="es-MX" w:eastAsia="es-MX"/>
              </w:rPr>
              <w:t>1</w:t>
            </w:r>
            <w:r w:rsidR="008E7431">
              <w:rPr>
                <w:rFonts w:ascii="Arial" w:hAnsi="Arial" w:cs="Arial"/>
                <w:noProof/>
                <w:sz w:val="20"/>
                <w:szCs w:val="16"/>
                <w:lang w:val="es-MX" w:eastAsia="es-MX"/>
              </w:rPr>
              <w:t>7</w:t>
            </w:r>
            <w:r w:rsidR="00CD00FF">
              <w:rPr>
                <w:rFonts w:ascii="Arial" w:hAnsi="Arial" w:cs="Arial"/>
                <w:noProof/>
                <w:sz w:val="20"/>
                <w:szCs w:val="16"/>
                <w:lang w:val="es-MX" w:eastAsia="es-MX"/>
              </w:rPr>
              <w:t>,</w:t>
            </w:r>
            <w:r w:rsidR="008E7431" w:rsidRPr="00A14EA4">
              <w:rPr>
                <w:rFonts w:ascii="Arial" w:hAnsi="Arial" w:cs="Arial"/>
                <w:noProof/>
                <w:sz w:val="20"/>
                <w:szCs w:val="16"/>
                <w:lang w:val="es-MX" w:eastAsia="es-MX"/>
              </w:rPr>
              <w:t xml:space="preserve"> contra</w:t>
            </w:r>
            <w:r w:rsidR="008E7431"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Escheri</w:t>
            </w:r>
            <w:r w:rsidR="00E5607A">
              <w:rPr>
                <w:rFonts w:ascii="Arial" w:hAnsi="Arial" w:cs="Arial"/>
                <w:i/>
                <w:noProof/>
                <w:sz w:val="20"/>
                <w:szCs w:val="16"/>
                <w:lang w:val="es-MX" w:eastAsia="es-MX"/>
              </w:rPr>
              <w:t>chi</w:t>
            </w:r>
            <w:r w:rsidRPr="00EB3253">
              <w:rPr>
                <w:rFonts w:ascii="Arial" w:hAnsi="Arial" w:cs="Arial"/>
                <w:i/>
                <w:noProof/>
                <w:sz w:val="20"/>
                <w:szCs w:val="16"/>
                <w:lang w:val="es-MX" w:eastAsia="es-MX"/>
              </w:rPr>
              <w:t>a coli.</w:t>
            </w:r>
          </w:p>
        </w:tc>
      </w:tr>
    </w:tbl>
    <w:p w14:paraId="0FC1E26E" w14:textId="77777777" w:rsidR="00220804" w:rsidRDefault="00220804" w:rsidP="006F7781">
      <w:pPr>
        <w:widowControl w:val="0"/>
        <w:tabs>
          <w:tab w:val="left" w:pos="940"/>
          <w:tab w:val="left" w:pos="1440"/>
        </w:tabs>
        <w:autoSpaceDE w:val="0"/>
        <w:autoSpaceDN w:val="0"/>
        <w:adjustRightInd w:val="0"/>
        <w:jc w:val="both"/>
        <w:rPr>
          <w:rFonts w:ascii="Arial" w:hAnsi="Arial" w:cs="Arial"/>
          <w:sz w:val="24"/>
          <w:szCs w:val="24"/>
        </w:rPr>
      </w:pPr>
    </w:p>
    <w:p w14:paraId="6209D737" w14:textId="325D8FF7" w:rsidR="00220804" w:rsidRPr="00F1135F" w:rsidRDefault="00220804" w:rsidP="00220804">
      <w:pPr>
        <w:tabs>
          <w:tab w:val="left" w:pos="2145"/>
        </w:tabs>
        <w:jc w:val="both"/>
        <w:rPr>
          <w:rFonts w:ascii="Arial" w:hAnsi="Arial" w:cs="Arial"/>
          <w:sz w:val="24"/>
          <w:szCs w:val="24"/>
        </w:rPr>
      </w:pPr>
      <w:r>
        <w:rPr>
          <w:noProof/>
          <w:lang w:val="es-MX" w:eastAsia="es-MX"/>
        </w:rPr>
        <w:lastRenderedPageBreak/>
        <w:drawing>
          <wp:inline distT="0" distB="0" distL="0" distR="0" wp14:anchorId="2E923CF0" wp14:editId="3B388281">
            <wp:extent cx="5507665" cy="2753832"/>
            <wp:effectExtent l="0" t="0" r="17145" b="8890"/>
            <wp:docPr id="1106" name="Gráfico 1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00B276E7">
        <w:rPr>
          <w:rFonts w:ascii="Arial" w:hAnsi="Arial" w:cs="Arial"/>
          <w:sz w:val="20"/>
          <w:szCs w:val="24"/>
        </w:rPr>
        <w:t xml:space="preserve">Gráfica </w:t>
      </w:r>
      <w:r>
        <w:rPr>
          <w:rFonts w:ascii="Arial" w:hAnsi="Arial" w:cs="Arial"/>
          <w:sz w:val="20"/>
          <w:szCs w:val="24"/>
        </w:rPr>
        <w:t>3</w:t>
      </w:r>
      <w:r w:rsidRPr="00F205F3">
        <w:rPr>
          <w:rFonts w:ascii="Arial" w:hAnsi="Arial" w:cs="Arial"/>
          <w:sz w:val="20"/>
          <w:szCs w:val="24"/>
        </w:rPr>
        <w:t xml:space="preserve">. Determinación de halos de </w:t>
      </w:r>
      <w:r>
        <w:rPr>
          <w:rFonts w:ascii="Arial" w:hAnsi="Arial" w:cs="Arial"/>
          <w:sz w:val="20"/>
          <w:szCs w:val="24"/>
        </w:rPr>
        <w:t xml:space="preserve">inhibición de M17 </w:t>
      </w:r>
      <w:r w:rsidRPr="00F205F3">
        <w:rPr>
          <w:rFonts w:ascii="Arial" w:hAnsi="Arial" w:cs="Arial"/>
          <w:sz w:val="20"/>
          <w:szCs w:val="24"/>
        </w:rPr>
        <w:t>(sobrenad</w:t>
      </w:r>
      <w:r>
        <w:rPr>
          <w:rFonts w:ascii="Arial" w:hAnsi="Arial" w:cs="Arial"/>
          <w:sz w:val="20"/>
          <w:szCs w:val="24"/>
        </w:rPr>
        <w:t>antes de 30, 10 y 1 kDa) a los 6</w:t>
      </w:r>
      <w:r w:rsidRPr="00F205F3">
        <w:rPr>
          <w:rFonts w:ascii="Arial" w:hAnsi="Arial" w:cs="Arial"/>
          <w:sz w:val="20"/>
          <w:szCs w:val="24"/>
        </w:rPr>
        <w:t xml:space="preserve"> dí</w:t>
      </w:r>
      <w:r w:rsidR="00AE1EF9">
        <w:rPr>
          <w:rFonts w:ascii="Arial" w:hAnsi="Arial" w:cs="Arial"/>
          <w:sz w:val="20"/>
          <w:szCs w:val="24"/>
        </w:rPr>
        <w:t xml:space="preserve">as de crecimiento en caldo MRS </w:t>
      </w:r>
      <w:r w:rsidRPr="00F205F3">
        <w:rPr>
          <w:rFonts w:ascii="Arial" w:hAnsi="Arial" w:cs="Arial"/>
          <w:sz w:val="20"/>
          <w:szCs w:val="24"/>
        </w:rPr>
        <w:t xml:space="preserve">contra </w:t>
      </w:r>
      <w:r>
        <w:rPr>
          <w:rFonts w:ascii="Arial" w:hAnsi="Arial" w:cs="Arial"/>
          <w:sz w:val="20"/>
          <w:szCs w:val="24"/>
        </w:rPr>
        <w:t xml:space="preserve">microorganismo patógenos </w:t>
      </w:r>
      <w:r w:rsidRPr="00F205F3">
        <w:rPr>
          <w:rFonts w:ascii="Arial" w:hAnsi="Arial" w:cs="Arial"/>
          <w:i/>
          <w:sz w:val="20"/>
          <w:szCs w:val="24"/>
        </w:rPr>
        <w:t>Staphylococcus aureus, Salmonella enteritidis, Listeria monocytogenes y Escherichia coli</w:t>
      </w:r>
      <w:r>
        <w:rPr>
          <w:rFonts w:ascii="Arial" w:hAnsi="Arial" w:cs="Arial"/>
          <w:sz w:val="20"/>
          <w:szCs w:val="24"/>
        </w:rPr>
        <w:t xml:space="preserve">. Se observa que en el sobrenadante obtenido de la membrana de 10 kDa, presenta mayores </w:t>
      </w:r>
      <w:r w:rsidRPr="00A05D90">
        <w:rPr>
          <w:rFonts w:ascii="Arial" w:hAnsi="Arial" w:cs="Arial"/>
          <w:sz w:val="20"/>
          <w:szCs w:val="24"/>
        </w:rPr>
        <w:t>diámetros</w:t>
      </w:r>
      <w:r>
        <w:rPr>
          <w:rFonts w:ascii="Arial" w:hAnsi="Arial" w:cs="Arial"/>
          <w:sz w:val="20"/>
          <w:szCs w:val="24"/>
        </w:rPr>
        <w:t xml:space="preserve"> en halos de inhibición en donde el microorganismo patógeno </w:t>
      </w:r>
      <w:r>
        <w:rPr>
          <w:rFonts w:ascii="Arial" w:hAnsi="Arial" w:cs="Arial"/>
          <w:i/>
          <w:sz w:val="20"/>
          <w:szCs w:val="24"/>
        </w:rPr>
        <w:t>Listeria monocytogenes</w:t>
      </w:r>
      <w:r>
        <w:rPr>
          <w:rFonts w:ascii="Arial" w:hAnsi="Arial" w:cs="Arial"/>
          <w:sz w:val="20"/>
          <w:szCs w:val="24"/>
        </w:rPr>
        <w:t xml:space="preserve"> presenta mayor sensibilidad a la bacteriocina producida por M17, posteriormente está</w:t>
      </w:r>
      <w:r>
        <w:rPr>
          <w:rFonts w:ascii="Arial" w:hAnsi="Arial" w:cs="Arial"/>
          <w:i/>
          <w:sz w:val="20"/>
          <w:szCs w:val="24"/>
        </w:rPr>
        <w:t xml:space="preserve"> Staphylococcus aureus, Salmonella enteritidis </w:t>
      </w:r>
      <w:r>
        <w:rPr>
          <w:rFonts w:ascii="Arial" w:hAnsi="Arial" w:cs="Arial"/>
          <w:sz w:val="20"/>
          <w:szCs w:val="24"/>
        </w:rPr>
        <w:t xml:space="preserve">mientras que </w:t>
      </w:r>
      <w:r>
        <w:rPr>
          <w:rFonts w:ascii="Arial" w:hAnsi="Arial" w:cs="Arial"/>
          <w:i/>
          <w:sz w:val="20"/>
          <w:szCs w:val="24"/>
        </w:rPr>
        <w:t xml:space="preserve">Escherichia coli </w:t>
      </w:r>
      <w:r>
        <w:rPr>
          <w:rFonts w:ascii="Arial" w:hAnsi="Arial" w:cs="Arial"/>
          <w:sz w:val="20"/>
          <w:szCs w:val="24"/>
        </w:rPr>
        <w:t>es el patógeno que muestra menor sensibilidad ante esta bacteriocina.</w:t>
      </w:r>
    </w:p>
    <w:p w14:paraId="2C3400A7" w14:textId="77777777" w:rsidR="00220804" w:rsidRDefault="00220804" w:rsidP="006F7781">
      <w:pPr>
        <w:widowControl w:val="0"/>
        <w:tabs>
          <w:tab w:val="left" w:pos="940"/>
          <w:tab w:val="left" w:pos="1440"/>
        </w:tabs>
        <w:autoSpaceDE w:val="0"/>
        <w:autoSpaceDN w:val="0"/>
        <w:adjustRightInd w:val="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9"/>
        <w:gridCol w:w="4469"/>
      </w:tblGrid>
      <w:tr w:rsidR="006F7781" w14:paraId="249E01EB" w14:textId="77777777" w:rsidTr="004C5520">
        <w:tc>
          <w:tcPr>
            <w:tcW w:w="4331" w:type="dxa"/>
          </w:tcPr>
          <w:p w14:paraId="7BCB5DF8" w14:textId="77777777" w:rsidR="006F7781" w:rsidRPr="00EB3253" w:rsidRDefault="006F7781" w:rsidP="00426ED8">
            <w:pPr>
              <w:tabs>
                <w:tab w:val="left" w:pos="2145"/>
              </w:tabs>
              <w:jc w:val="both"/>
              <w:rPr>
                <w:rFonts w:ascii="Arial" w:hAnsi="Arial" w:cs="Arial"/>
                <w:sz w:val="20"/>
                <w:szCs w:val="24"/>
              </w:rPr>
            </w:pPr>
            <w:r w:rsidRPr="00EB3253">
              <w:rPr>
                <w:rFonts w:ascii="Arial" w:hAnsi="Arial" w:cs="Arial"/>
                <w:noProof/>
                <w:sz w:val="20"/>
                <w:szCs w:val="24"/>
                <w:lang w:val="es-MX" w:eastAsia="es-MX"/>
              </w:rPr>
              <w:drawing>
                <wp:inline distT="0" distB="0" distL="0" distR="0" wp14:anchorId="5B5CE09E" wp14:editId="63D84E13">
                  <wp:extent cx="2518875" cy="2632326"/>
                  <wp:effectExtent l="317" t="0" r="0" b="0"/>
                  <wp:docPr id="50" name="Imagen 50" descr="C:\Users\Personal\Documents\TESIS\Resultados\Dia 4\20180528_115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ersonal\Documents\TESIS\Resultados\Dia 4\20180528_115537.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4184" t="7020" r="16274"/>
                          <a:stretch/>
                        </pic:blipFill>
                        <pic:spPr bwMode="auto">
                          <a:xfrm rot="5400000">
                            <a:off x="0" y="0"/>
                            <a:ext cx="2524672" cy="2638384"/>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723" w:type="dxa"/>
          </w:tcPr>
          <w:p w14:paraId="43E0DD7E" w14:textId="77777777" w:rsidR="006F7781" w:rsidRPr="00EB3253" w:rsidRDefault="006F7781" w:rsidP="00426ED8">
            <w:pPr>
              <w:tabs>
                <w:tab w:val="left" w:pos="2145"/>
              </w:tabs>
              <w:jc w:val="both"/>
              <w:rPr>
                <w:rFonts w:ascii="Arial" w:hAnsi="Arial" w:cs="Arial"/>
                <w:sz w:val="20"/>
                <w:szCs w:val="24"/>
              </w:rPr>
            </w:pPr>
            <w:r w:rsidRPr="00EB3253">
              <w:rPr>
                <w:rFonts w:ascii="Arial" w:hAnsi="Arial" w:cs="Arial"/>
                <w:noProof/>
                <w:sz w:val="20"/>
                <w:szCs w:val="24"/>
                <w:lang w:val="es-MX" w:eastAsia="es-MX"/>
              </w:rPr>
              <w:drawing>
                <wp:inline distT="0" distB="0" distL="0" distR="0" wp14:anchorId="520F910E" wp14:editId="09A6715C">
                  <wp:extent cx="2518410" cy="2637560"/>
                  <wp:effectExtent l="0" t="2223" r="0" b="0"/>
                  <wp:docPr id="51" name="Imagen 51" descr="C:\Users\Personal\Documents\TESIS\Resultados\Dia 4\20180528_115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ersonal\Documents\TESIS\Resultados\Dia 4\20180528_115527.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9744" t="2476" r="22234" b="2008"/>
                          <a:stretch/>
                        </pic:blipFill>
                        <pic:spPr bwMode="auto">
                          <a:xfrm rot="5400000">
                            <a:off x="0" y="0"/>
                            <a:ext cx="2518410" cy="263756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3389B35E" w14:textId="77777777" w:rsidTr="004C5520">
        <w:tc>
          <w:tcPr>
            <w:tcW w:w="4331" w:type="dxa"/>
          </w:tcPr>
          <w:p w14:paraId="5CBC515C"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A</w:t>
            </w:r>
          </w:p>
        </w:tc>
        <w:tc>
          <w:tcPr>
            <w:tcW w:w="4723" w:type="dxa"/>
          </w:tcPr>
          <w:p w14:paraId="3F8A3114"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B</w:t>
            </w:r>
          </w:p>
        </w:tc>
      </w:tr>
      <w:tr w:rsidR="006F7781" w14:paraId="55A70604" w14:textId="77777777" w:rsidTr="004C5520">
        <w:tc>
          <w:tcPr>
            <w:tcW w:w="4331" w:type="dxa"/>
          </w:tcPr>
          <w:p w14:paraId="44B2F497"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lastRenderedPageBreak/>
              <w:drawing>
                <wp:inline distT="0" distB="0" distL="0" distR="0" wp14:anchorId="4223A087" wp14:editId="75E5E349">
                  <wp:extent cx="2526958" cy="2633345"/>
                  <wp:effectExtent l="3810" t="0" r="0" b="0"/>
                  <wp:docPr id="52" name="Imagen 52" descr="C:\Users\Personal\Documents\TESIS\Resultados\Dia 4\20180528_1155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ersonal\Documents\TESIS\Resultados\Dia 4\20180528_115517.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16721" t="-109" r="11437" b="1421"/>
                          <a:stretch/>
                        </pic:blipFill>
                        <pic:spPr bwMode="auto">
                          <a:xfrm rot="5400000">
                            <a:off x="0" y="0"/>
                            <a:ext cx="2529290" cy="2635775"/>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723" w:type="dxa"/>
          </w:tcPr>
          <w:p w14:paraId="205E1DB9"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7CC1B70F" wp14:editId="1D82CD93">
                  <wp:extent cx="2527841" cy="2638425"/>
                  <wp:effectExtent l="1587" t="0" r="7938" b="7937"/>
                  <wp:docPr id="53" name="Imagen 53" descr="C:\Users\Personal\Documents\TESIS\Resultados\Dia 4\20180528_115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ersonal\Documents\TESIS\Resultados\Dia 4\20180528_115500.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11225" t="538" r="14372" b="1"/>
                          <a:stretch/>
                        </pic:blipFill>
                        <pic:spPr bwMode="auto">
                          <a:xfrm rot="5400000">
                            <a:off x="0" y="0"/>
                            <a:ext cx="2527841" cy="2638425"/>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rsidRPr="00EB3253" w14:paraId="749A0C38" w14:textId="77777777" w:rsidTr="004C5520">
        <w:tc>
          <w:tcPr>
            <w:tcW w:w="4331" w:type="dxa"/>
          </w:tcPr>
          <w:p w14:paraId="039EB00F"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723" w:type="dxa"/>
          </w:tcPr>
          <w:p w14:paraId="79D4D270" w14:textId="77777777" w:rsidR="006F7781" w:rsidRPr="00075D56"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6F7781" w:rsidRPr="00EB3253" w14:paraId="5866A56F" w14:textId="77777777" w:rsidTr="004C5520">
        <w:tc>
          <w:tcPr>
            <w:tcW w:w="9054" w:type="dxa"/>
            <w:gridSpan w:val="2"/>
          </w:tcPr>
          <w:p w14:paraId="54D3B229" w14:textId="758153BA" w:rsidR="006F7781" w:rsidRPr="00075D56" w:rsidRDefault="006F7781" w:rsidP="00D25D75">
            <w:pPr>
              <w:tabs>
                <w:tab w:val="left" w:pos="2145"/>
              </w:tabs>
              <w:jc w:val="both"/>
              <w:rPr>
                <w:rFonts w:ascii="Arial" w:hAnsi="Arial" w:cs="Arial"/>
                <w:b/>
                <w:noProof/>
                <w:sz w:val="20"/>
                <w:szCs w:val="16"/>
                <w:lang w:val="es-MX" w:eastAsia="es-MX"/>
              </w:rPr>
            </w:pPr>
            <w:r>
              <w:rPr>
                <w:rFonts w:ascii="Arial" w:hAnsi="Arial" w:cs="Arial"/>
                <w:b/>
                <w:noProof/>
                <w:sz w:val="20"/>
                <w:szCs w:val="16"/>
                <w:lang w:val="es-MX" w:eastAsia="es-MX"/>
              </w:rPr>
              <w:t xml:space="preserve">Fig 7. </w:t>
            </w:r>
            <w:r w:rsidRPr="00075D56">
              <w:rPr>
                <w:rFonts w:ascii="Arial" w:hAnsi="Arial" w:cs="Arial"/>
                <w:noProof/>
                <w:sz w:val="20"/>
                <w:szCs w:val="16"/>
                <w:lang w:val="es-MX" w:eastAsia="es-MX"/>
              </w:rPr>
              <w:t>Pruebas de antagonismo de las bacteriocinas producidas por la cepa M17 a l</w:t>
            </w:r>
            <w:r w:rsidR="008E7431">
              <w:rPr>
                <w:rFonts w:ascii="Arial" w:hAnsi="Arial" w:cs="Arial"/>
                <w:noProof/>
                <w:sz w:val="20"/>
                <w:szCs w:val="16"/>
                <w:lang w:val="es-MX" w:eastAsia="es-MX"/>
              </w:rPr>
              <w:t>os 4 dí</w:t>
            </w:r>
            <w:r w:rsidRPr="00075D56">
              <w:rPr>
                <w:rFonts w:ascii="Arial" w:hAnsi="Arial" w:cs="Arial"/>
                <w:noProof/>
                <w:sz w:val="20"/>
                <w:szCs w:val="16"/>
                <w:lang w:val="es-MX" w:eastAsia="es-MX"/>
              </w:rPr>
              <w:t>as de crecimiento</w:t>
            </w:r>
            <w:r w:rsidR="00B25908">
              <w:rPr>
                <w:rFonts w:ascii="Arial" w:hAnsi="Arial" w:cs="Arial"/>
                <w:noProof/>
                <w:sz w:val="20"/>
                <w:szCs w:val="16"/>
                <w:lang w:val="es-MX" w:eastAsia="es-MX"/>
              </w:rPr>
              <w:t xml:space="preserve"> </w:t>
            </w:r>
            <w:r w:rsidR="00B25908" w:rsidRPr="00CD00FF">
              <w:rPr>
                <w:rFonts w:ascii="Arial" w:hAnsi="Arial" w:cs="Arial"/>
                <w:noProof/>
                <w:sz w:val="20"/>
                <w:szCs w:val="16"/>
                <w:lang w:val="es-MX" w:eastAsia="es-MX"/>
              </w:rPr>
              <w:t>en medio MRS</w:t>
            </w:r>
            <w:r w:rsidRPr="00075D56">
              <w:rPr>
                <w:rFonts w:ascii="Arial" w:hAnsi="Arial" w:cs="Arial"/>
                <w:noProof/>
                <w:sz w:val="20"/>
                <w:szCs w:val="16"/>
                <w:lang w:val="es-MX" w:eastAsia="es-MX"/>
              </w:rPr>
              <w:t>.</w:t>
            </w:r>
            <w:r>
              <w:rPr>
                <w:rFonts w:ascii="Arial" w:hAnsi="Arial" w:cs="Arial"/>
                <w:noProof/>
                <w:sz w:val="20"/>
                <w:szCs w:val="16"/>
                <w:lang w:val="es-MX" w:eastAsia="es-MX"/>
              </w:rPr>
              <w:t xml:space="preserve"> </w:t>
            </w:r>
            <w:r w:rsidR="008E7431">
              <w:rPr>
                <w:rFonts w:ascii="Arial" w:hAnsi="Arial" w:cs="Arial"/>
                <w:noProof/>
                <w:sz w:val="20"/>
                <w:szCs w:val="16"/>
                <w:lang w:val="es-MX" w:eastAsia="es-MX"/>
              </w:rPr>
              <w:t>Se muestran los halos de inhibición de los sobrenadantes ultra</w:t>
            </w:r>
            <w:r w:rsidR="004027C3">
              <w:rPr>
                <w:rFonts w:ascii="Arial" w:hAnsi="Arial" w:cs="Arial"/>
                <w:noProof/>
                <w:sz w:val="20"/>
                <w:szCs w:val="16"/>
                <w:lang w:val="es-MX" w:eastAsia="es-MX"/>
              </w:rPr>
              <w:t>-</w:t>
            </w:r>
            <w:r w:rsidR="008E7431">
              <w:rPr>
                <w:rFonts w:ascii="Arial" w:hAnsi="Arial" w:cs="Arial"/>
                <w:noProof/>
                <w:sz w:val="20"/>
                <w:szCs w:val="16"/>
                <w:lang w:val="es-MX" w:eastAsia="es-MX"/>
              </w:rPr>
              <w:t>filtrados (</w:t>
            </w:r>
            <w:r w:rsidR="008E7431" w:rsidRPr="00EB3253">
              <w:rPr>
                <w:rFonts w:ascii="Arial" w:hAnsi="Arial" w:cs="Arial"/>
                <w:noProof/>
                <w:sz w:val="20"/>
                <w:szCs w:val="16"/>
                <w:lang w:val="es-MX" w:eastAsia="es-MX"/>
              </w:rPr>
              <w:t>30, 10 y 1 kD</w:t>
            </w:r>
            <w:r w:rsidR="008E7431">
              <w:rPr>
                <w:rFonts w:ascii="Arial" w:hAnsi="Arial" w:cs="Arial"/>
                <w:noProof/>
                <w:sz w:val="20"/>
                <w:szCs w:val="16"/>
                <w:lang w:val="es-MX" w:eastAsia="es-MX"/>
              </w:rPr>
              <w:t>a) contra diferentes patógenos.</w:t>
            </w:r>
            <w:r w:rsidR="0030345D">
              <w:rPr>
                <w:rFonts w:ascii="Arial" w:hAnsi="Arial" w:cs="Arial"/>
                <w:noProof/>
                <w:sz w:val="20"/>
                <w:szCs w:val="16"/>
                <w:lang w:val="es-MX" w:eastAsia="es-MX"/>
              </w:rPr>
              <w:t xml:space="preserve"> </w:t>
            </w:r>
            <w:r>
              <w:rPr>
                <w:rFonts w:ascii="Arial" w:hAnsi="Arial" w:cs="Arial"/>
                <w:noProof/>
                <w:sz w:val="20"/>
                <w:szCs w:val="16"/>
                <w:lang w:val="es-MX" w:eastAsia="es-MX"/>
              </w:rPr>
              <w:t xml:space="preserve">A) </w:t>
            </w:r>
            <w:r w:rsidR="008E7431">
              <w:rPr>
                <w:rFonts w:ascii="Arial" w:hAnsi="Arial" w:cs="Arial"/>
                <w:noProof/>
                <w:sz w:val="20"/>
                <w:szCs w:val="16"/>
                <w:lang w:val="es-MX" w:eastAsia="es-MX"/>
              </w:rPr>
              <w:t>Cepa M</w:t>
            </w:r>
            <w:r w:rsidR="008E7431" w:rsidRPr="00A14EA4">
              <w:rPr>
                <w:rFonts w:ascii="Arial" w:hAnsi="Arial" w:cs="Arial"/>
                <w:noProof/>
                <w:sz w:val="20"/>
                <w:szCs w:val="16"/>
                <w:lang w:val="es-MX" w:eastAsia="es-MX"/>
              </w:rPr>
              <w:t>1</w:t>
            </w:r>
            <w:r w:rsidR="008E7431">
              <w:rPr>
                <w:rFonts w:ascii="Arial" w:hAnsi="Arial" w:cs="Arial"/>
                <w:noProof/>
                <w:sz w:val="20"/>
                <w:szCs w:val="16"/>
                <w:lang w:val="es-MX" w:eastAsia="es-MX"/>
              </w:rPr>
              <w:t>7</w:t>
            </w:r>
            <w:r w:rsidR="008E7431" w:rsidRPr="00A14EA4">
              <w:rPr>
                <w:rFonts w:ascii="Arial" w:hAnsi="Arial" w:cs="Arial"/>
                <w:noProof/>
                <w:sz w:val="20"/>
                <w:szCs w:val="16"/>
                <w:lang w:val="es-MX" w:eastAsia="es-MX"/>
              </w:rPr>
              <w:t>, contra</w:t>
            </w:r>
            <w:r w:rsidR="008E7431"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Staphylococcus aureus.</w:t>
            </w:r>
            <w:r>
              <w:rPr>
                <w:rFonts w:ascii="Arial" w:hAnsi="Arial" w:cs="Arial"/>
                <w:noProof/>
                <w:sz w:val="20"/>
                <w:szCs w:val="16"/>
                <w:lang w:val="es-MX" w:eastAsia="es-MX"/>
              </w:rPr>
              <w:t xml:space="preserve"> B</w:t>
            </w:r>
            <w:r w:rsidR="008E7431">
              <w:rPr>
                <w:rFonts w:ascii="Arial" w:hAnsi="Arial" w:cs="Arial"/>
                <w:noProof/>
                <w:sz w:val="20"/>
                <w:szCs w:val="16"/>
                <w:lang w:val="es-MX" w:eastAsia="es-MX"/>
              </w:rPr>
              <w:t>) Cepa M</w:t>
            </w:r>
            <w:r w:rsidR="008E7431" w:rsidRPr="00A14EA4">
              <w:rPr>
                <w:rFonts w:ascii="Arial" w:hAnsi="Arial" w:cs="Arial"/>
                <w:noProof/>
                <w:sz w:val="20"/>
                <w:szCs w:val="16"/>
                <w:lang w:val="es-MX" w:eastAsia="es-MX"/>
              </w:rPr>
              <w:t>1</w:t>
            </w:r>
            <w:r w:rsidR="008E7431">
              <w:rPr>
                <w:rFonts w:ascii="Arial" w:hAnsi="Arial" w:cs="Arial"/>
                <w:noProof/>
                <w:sz w:val="20"/>
                <w:szCs w:val="16"/>
                <w:lang w:val="es-MX" w:eastAsia="es-MX"/>
              </w:rPr>
              <w:t>7</w:t>
            </w:r>
            <w:r w:rsidR="008E7431" w:rsidRPr="00A14EA4">
              <w:rPr>
                <w:rFonts w:ascii="Arial" w:hAnsi="Arial" w:cs="Arial"/>
                <w:noProof/>
                <w:sz w:val="20"/>
                <w:szCs w:val="16"/>
                <w:lang w:val="es-MX" w:eastAsia="es-MX"/>
              </w:rPr>
              <w:t>, contra</w:t>
            </w:r>
            <w:r w:rsidRPr="00EB3253">
              <w:rPr>
                <w:rFonts w:ascii="Arial" w:hAnsi="Arial" w:cs="Arial"/>
                <w:noProof/>
                <w:sz w:val="20"/>
                <w:szCs w:val="16"/>
                <w:lang w:val="es-MX" w:eastAsia="es-MX"/>
              </w:rPr>
              <w:t xml:space="preserve"> </w:t>
            </w:r>
            <w:r w:rsidRPr="00EB3253">
              <w:rPr>
                <w:rFonts w:ascii="Arial" w:hAnsi="Arial" w:cs="Arial"/>
                <w:i/>
                <w:noProof/>
                <w:sz w:val="20"/>
                <w:szCs w:val="16"/>
                <w:lang w:val="es-MX" w:eastAsia="es-MX"/>
              </w:rPr>
              <w:t>Salmonella enteritidis.</w:t>
            </w:r>
            <w:r>
              <w:rPr>
                <w:rFonts w:ascii="Arial" w:hAnsi="Arial" w:cs="Arial"/>
                <w:noProof/>
                <w:sz w:val="20"/>
                <w:szCs w:val="16"/>
                <w:lang w:val="es-MX" w:eastAsia="es-MX"/>
              </w:rPr>
              <w:t xml:space="preserve"> C</w:t>
            </w:r>
            <w:r w:rsidR="008E7431">
              <w:rPr>
                <w:rFonts w:ascii="Arial" w:hAnsi="Arial" w:cs="Arial"/>
                <w:noProof/>
                <w:sz w:val="20"/>
                <w:szCs w:val="16"/>
                <w:lang w:val="es-MX" w:eastAsia="es-MX"/>
              </w:rPr>
              <w:t>) Cepa M</w:t>
            </w:r>
            <w:r w:rsidR="008E7431" w:rsidRPr="00A14EA4">
              <w:rPr>
                <w:rFonts w:ascii="Arial" w:hAnsi="Arial" w:cs="Arial"/>
                <w:noProof/>
                <w:sz w:val="20"/>
                <w:szCs w:val="16"/>
                <w:lang w:val="es-MX" w:eastAsia="es-MX"/>
              </w:rPr>
              <w:t>1</w:t>
            </w:r>
            <w:r w:rsidR="008E7431">
              <w:rPr>
                <w:rFonts w:ascii="Arial" w:hAnsi="Arial" w:cs="Arial"/>
                <w:noProof/>
                <w:sz w:val="20"/>
                <w:szCs w:val="16"/>
                <w:lang w:val="es-MX" w:eastAsia="es-MX"/>
              </w:rPr>
              <w:t>7</w:t>
            </w:r>
            <w:r w:rsidR="008E7431" w:rsidRPr="00A14EA4">
              <w:rPr>
                <w:rFonts w:ascii="Arial" w:hAnsi="Arial" w:cs="Arial"/>
                <w:noProof/>
                <w:sz w:val="20"/>
                <w:szCs w:val="16"/>
                <w:lang w:val="es-MX" w:eastAsia="es-MX"/>
              </w:rPr>
              <w:t>, contra</w:t>
            </w:r>
            <w:r w:rsidRPr="00EB3253">
              <w:rPr>
                <w:rFonts w:ascii="Arial" w:hAnsi="Arial" w:cs="Arial"/>
                <w:noProof/>
                <w:sz w:val="20"/>
                <w:szCs w:val="16"/>
                <w:lang w:val="es-MX" w:eastAsia="es-MX"/>
              </w:rPr>
              <w:t xml:space="preserve"> </w:t>
            </w:r>
            <w:r w:rsidRPr="00EB3253">
              <w:rPr>
                <w:rFonts w:ascii="Arial" w:hAnsi="Arial" w:cs="Arial"/>
                <w:i/>
                <w:noProof/>
                <w:sz w:val="20"/>
                <w:szCs w:val="16"/>
                <w:lang w:val="es-MX" w:eastAsia="es-MX"/>
              </w:rPr>
              <w:t>Listeria monocytogenes.</w:t>
            </w:r>
            <w:r w:rsidR="008E7431">
              <w:rPr>
                <w:rFonts w:ascii="Arial" w:hAnsi="Arial" w:cs="Arial"/>
                <w:noProof/>
                <w:sz w:val="20"/>
                <w:szCs w:val="16"/>
                <w:lang w:val="es-MX" w:eastAsia="es-MX"/>
              </w:rPr>
              <w:t xml:space="preserve"> D) Cepa M</w:t>
            </w:r>
            <w:r w:rsidR="008E7431" w:rsidRPr="00A14EA4">
              <w:rPr>
                <w:rFonts w:ascii="Arial" w:hAnsi="Arial" w:cs="Arial"/>
                <w:noProof/>
                <w:sz w:val="20"/>
                <w:szCs w:val="16"/>
                <w:lang w:val="es-MX" w:eastAsia="es-MX"/>
              </w:rPr>
              <w:t>1</w:t>
            </w:r>
            <w:r w:rsidR="008E7431">
              <w:rPr>
                <w:rFonts w:ascii="Arial" w:hAnsi="Arial" w:cs="Arial"/>
                <w:noProof/>
                <w:sz w:val="20"/>
                <w:szCs w:val="16"/>
                <w:lang w:val="es-MX" w:eastAsia="es-MX"/>
              </w:rPr>
              <w:t>7</w:t>
            </w:r>
            <w:r w:rsidR="008E7431" w:rsidRPr="00A14EA4">
              <w:rPr>
                <w:rFonts w:ascii="Arial" w:hAnsi="Arial" w:cs="Arial"/>
                <w:noProof/>
                <w:sz w:val="20"/>
                <w:szCs w:val="16"/>
                <w:lang w:val="es-MX" w:eastAsia="es-MX"/>
              </w:rPr>
              <w:t>, contra</w:t>
            </w:r>
            <w:r w:rsidRPr="00EB3253">
              <w:rPr>
                <w:rFonts w:ascii="Arial" w:hAnsi="Arial" w:cs="Arial"/>
                <w:noProof/>
                <w:sz w:val="20"/>
                <w:szCs w:val="16"/>
                <w:lang w:val="es-MX" w:eastAsia="es-MX"/>
              </w:rPr>
              <w:t xml:space="preserve"> </w:t>
            </w:r>
            <w:r w:rsidRPr="00EB3253">
              <w:rPr>
                <w:rFonts w:ascii="Arial" w:hAnsi="Arial" w:cs="Arial"/>
                <w:i/>
                <w:noProof/>
                <w:sz w:val="20"/>
                <w:szCs w:val="16"/>
                <w:lang w:val="es-MX" w:eastAsia="es-MX"/>
              </w:rPr>
              <w:t>Escheri</w:t>
            </w:r>
            <w:r w:rsidR="00E5607A">
              <w:rPr>
                <w:rFonts w:ascii="Arial" w:hAnsi="Arial" w:cs="Arial"/>
                <w:i/>
                <w:noProof/>
                <w:sz w:val="20"/>
                <w:szCs w:val="16"/>
                <w:lang w:val="es-MX" w:eastAsia="es-MX"/>
              </w:rPr>
              <w:t>chi</w:t>
            </w:r>
            <w:r w:rsidRPr="00EB3253">
              <w:rPr>
                <w:rFonts w:ascii="Arial" w:hAnsi="Arial" w:cs="Arial"/>
                <w:i/>
                <w:noProof/>
                <w:sz w:val="20"/>
                <w:szCs w:val="16"/>
                <w:lang w:val="es-MX" w:eastAsia="es-MX"/>
              </w:rPr>
              <w:t>a coli.</w:t>
            </w:r>
          </w:p>
        </w:tc>
      </w:tr>
    </w:tbl>
    <w:p w14:paraId="5616CABD" w14:textId="77777777" w:rsidR="00220804" w:rsidRDefault="00220804" w:rsidP="00220804">
      <w:pPr>
        <w:tabs>
          <w:tab w:val="left" w:pos="2145"/>
        </w:tabs>
        <w:jc w:val="both"/>
        <w:rPr>
          <w:rFonts w:ascii="Arial" w:hAnsi="Arial" w:cs="Arial"/>
          <w:sz w:val="24"/>
          <w:szCs w:val="24"/>
        </w:rPr>
      </w:pPr>
    </w:p>
    <w:p w14:paraId="436C8D9A" w14:textId="77777777" w:rsidR="00220804" w:rsidRDefault="00220804" w:rsidP="00220804">
      <w:pPr>
        <w:tabs>
          <w:tab w:val="left" w:pos="2145"/>
        </w:tabs>
        <w:jc w:val="both"/>
        <w:rPr>
          <w:rFonts w:ascii="Arial" w:hAnsi="Arial" w:cs="Arial"/>
          <w:sz w:val="24"/>
          <w:szCs w:val="24"/>
        </w:rPr>
      </w:pPr>
      <w:r>
        <w:rPr>
          <w:noProof/>
          <w:lang w:val="es-MX" w:eastAsia="es-MX"/>
        </w:rPr>
        <w:drawing>
          <wp:inline distT="0" distB="0" distL="0" distR="0" wp14:anchorId="1177F8B0" wp14:editId="428C41AB">
            <wp:extent cx="5507665" cy="2753832"/>
            <wp:effectExtent l="0" t="0" r="17145" b="8890"/>
            <wp:docPr id="1104" name="Gráfico 1104"/>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E3082CC" w14:textId="298D3060" w:rsidR="00220804" w:rsidRPr="00220804" w:rsidRDefault="00220804" w:rsidP="00626DED">
      <w:pPr>
        <w:tabs>
          <w:tab w:val="left" w:pos="2145"/>
        </w:tabs>
        <w:jc w:val="both"/>
        <w:rPr>
          <w:rFonts w:ascii="Arial" w:hAnsi="Arial" w:cs="Arial"/>
          <w:sz w:val="20"/>
          <w:szCs w:val="24"/>
        </w:rPr>
      </w:pPr>
      <w:r w:rsidRPr="00F205F3">
        <w:rPr>
          <w:rFonts w:ascii="Arial" w:hAnsi="Arial" w:cs="Arial"/>
          <w:sz w:val="20"/>
          <w:szCs w:val="24"/>
        </w:rPr>
        <w:t xml:space="preserve">Gráfica </w:t>
      </w:r>
      <w:r w:rsidR="00B276E7">
        <w:rPr>
          <w:rFonts w:ascii="Arial" w:hAnsi="Arial" w:cs="Arial"/>
          <w:sz w:val="20"/>
          <w:szCs w:val="24"/>
        </w:rPr>
        <w:t>4</w:t>
      </w:r>
      <w:r w:rsidRPr="00F205F3">
        <w:rPr>
          <w:rFonts w:ascii="Arial" w:hAnsi="Arial" w:cs="Arial"/>
          <w:sz w:val="20"/>
          <w:szCs w:val="24"/>
        </w:rPr>
        <w:t>. Determinació</w:t>
      </w:r>
      <w:r>
        <w:rPr>
          <w:rFonts w:ascii="Arial" w:hAnsi="Arial" w:cs="Arial"/>
          <w:sz w:val="20"/>
          <w:szCs w:val="24"/>
        </w:rPr>
        <w:t>n de halos de inhibición de M17</w:t>
      </w:r>
      <w:r w:rsidRPr="00F205F3">
        <w:rPr>
          <w:rFonts w:ascii="Arial" w:hAnsi="Arial" w:cs="Arial"/>
          <w:sz w:val="20"/>
          <w:szCs w:val="24"/>
        </w:rPr>
        <w:t xml:space="preserve"> (sobrenad</w:t>
      </w:r>
      <w:r>
        <w:rPr>
          <w:rFonts w:ascii="Arial" w:hAnsi="Arial" w:cs="Arial"/>
          <w:sz w:val="20"/>
          <w:szCs w:val="24"/>
        </w:rPr>
        <w:t>antes de 30, 10 y 1 kDa) a los 4</w:t>
      </w:r>
      <w:r w:rsidRPr="00F205F3">
        <w:rPr>
          <w:rFonts w:ascii="Arial" w:hAnsi="Arial" w:cs="Arial"/>
          <w:sz w:val="20"/>
          <w:szCs w:val="24"/>
        </w:rPr>
        <w:t xml:space="preserve"> dí</w:t>
      </w:r>
      <w:r w:rsidR="00AE1EF9">
        <w:rPr>
          <w:rFonts w:ascii="Arial" w:hAnsi="Arial" w:cs="Arial"/>
          <w:sz w:val="20"/>
          <w:szCs w:val="24"/>
        </w:rPr>
        <w:t xml:space="preserve">as de crecimiento en caldo MRS </w:t>
      </w:r>
      <w:r w:rsidRPr="00F205F3">
        <w:rPr>
          <w:rFonts w:ascii="Arial" w:hAnsi="Arial" w:cs="Arial"/>
          <w:sz w:val="20"/>
          <w:szCs w:val="24"/>
        </w:rPr>
        <w:t xml:space="preserve">contra </w:t>
      </w:r>
      <w:r>
        <w:rPr>
          <w:rFonts w:ascii="Arial" w:hAnsi="Arial" w:cs="Arial"/>
          <w:sz w:val="20"/>
          <w:szCs w:val="24"/>
        </w:rPr>
        <w:t xml:space="preserve">microorganismo patógenos </w:t>
      </w:r>
      <w:r w:rsidRPr="00F205F3">
        <w:rPr>
          <w:rFonts w:ascii="Arial" w:hAnsi="Arial" w:cs="Arial"/>
          <w:i/>
          <w:sz w:val="20"/>
          <w:szCs w:val="24"/>
        </w:rPr>
        <w:t>Staphylococcus aureus, Salmonella enteritidis, Listeria monocytogenes y Escherichia coli</w:t>
      </w:r>
      <w:r>
        <w:rPr>
          <w:rFonts w:ascii="Arial" w:hAnsi="Arial" w:cs="Arial"/>
          <w:sz w:val="20"/>
          <w:szCs w:val="24"/>
        </w:rPr>
        <w:t xml:space="preserve">. Se observa que en el sobrenadante obtenido de la membrana de 10 kDa, presenta mayores </w:t>
      </w:r>
      <w:r w:rsidRPr="00A05D90">
        <w:rPr>
          <w:rFonts w:ascii="Arial" w:hAnsi="Arial" w:cs="Arial"/>
          <w:sz w:val="20"/>
          <w:szCs w:val="24"/>
        </w:rPr>
        <w:t>diámetros</w:t>
      </w:r>
      <w:r>
        <w:rPr>
          <w:rFonts w:ascii="Arial" w:hAnsi="Arial" w:cs="Arial"/>
          <w:sz w:val="20"/>
          <w:szCs w:val="24"/>
        </w:rPr>
        <w:t xml:space="preserve"> en halos de inhibición en donde el microorganismo patógeno </w:t>
      </w:r>
      <w:r>
        <w:rPr>
          <w:rFonts w:ascii="Arial" w:hAnsi="Arial" w:cs="Arial"/>
          <w:i/>
          <w:sz w:val="20"/>
          <w:szCs w:val="24"/>
        </w:rPr>
        <w:t>Listeria monocytogenes</w:t>
      </w:r>
      <w:r>
        <w:rPr>
          <w:rFonts w:ascii="Arial" w:hAnsi="Arial" w:cs="Arial"/>
          <w:sz w:val="20"/>
          <w:szCs w:val="24"/>
        </w:rPr>
        <w:t xml:space="preserve"> presenta mayor sensibilidad a la bacteriocina producida por M17, posteriormente esta </w:t>
      </w:r>
      <w:r>
        <w:rPr>
          <w:rFonts w:ascii="Arial" w:hAnsi="Arial" w:cs="Arial"/>
          <w:i/>
          <w:sz w:val="20"/>
          <w:szCs w:val="24"/>
        </w:rPr>
        <w:t xml:space="preserve">Salmonella enteritidis, Escherichia coli, </w:t>
      </w:r>
      <w:r>
        <w:rPr>
          <w:rFonts w:ascii="Arial" w:hAnsi="Arial" w:cs="Arial"/>
          <w:sz w:val="20"/>
          <w:szCs w:val="24"/>
        </w:rPr>
        <w:t xml:space="preserve">mientras que </w:t>
      </w:r>
      <w:r>
        <w:rPr>
          <w:rFonts w:ascii="Arial" w:hAnsi="Arial" w:cs="Arial"/>
          <w:i/>
          <w:sz w:val="20"/>
          <w:szCs w:val="24"/>
        </w:rPr>
        <w:t>Staphylococcus aureus</w:t>
      </w:r>
      <w:r>
        <w:rPr>
          <w:rFonts w:ascii="Arial" w:hAnsi="Arial" w:cs="Arial"/>
          <w:sz w:val="20"/>
          <w:szCs w:val="24"/>
        </w:rPr>
        <w:t xml:space="preserve"> es el patógeno que muestra menor sensibilidad ante esta bacteriocina.</w:t>
      </w:r>
    </w:p>
    <w:p w14:paraId="1C7306EA" w14:textId="081BA75C" w:rsidR="00626DED" w:rsidRDefault="006F7781" w:rsidP="00626DED">
      <w:pPr>
        <w:tabs>
          <w:tab w:val="left" w:pos="2145"/>
        </w:tabs>
        <w:jc w:val="both"/>
        <w:rPr>
          <w:rFonts w:ascii="Arial" w:eastAsia="Times New Roman" w:hAnsi="Arial" w:cs="Arial"/>
          <w:color w:val="000000" w:themeColor="text1"/>
          <w:sz w:val="24"/>
          <w:szCs w:val="24"/>
          <w:lang w:val="es-MX" w:eastAsia="es-MX"/>
        </w:rPr>
      </w:pPr>
      <w:r>
        <w:rPr>
          <w:rFonts w:ascii="Arial" w:hAnsi="Arial" w:cs="Arial"/>
          <w:sz w:val="24"/>
          <w:szCs w:val="24"/>
        </w:rPr>
        <w:lastRenderedPageBreak/>
        <w:t xml:space="preserve">            Así, se identificó que ambos cultivos</w:t>
      </w:r>
      <w:r w:rsidR="00CC4F4C">
        <w:rPr>
          <w:rFonts w:ascii="Arial" w:hAnsi="Arial" w:cs="Arial"/>
          <w:sz w:val="24"/>
          <w:szCs w:val="24"/>
        </w:rPr>
        <w:t xml:space="preserve"> de las BAL</w:t>
      </w:r>
      <w:r>
        <w:rPr>
          <w:rFonts w:ascii="Arial" w:hAnsi="Arial" w:cs="Arial"/>
          <w:sz w:val="24"/>
          <w:szCs w:val="24"/>
        </w:rPr>
        <w:t xml:space="preserve"> </w:t>
      </w:r>
      <w:r w:rsidR="004A4CFC">
        <w:rPr>
          <w:rFonts w:ascii="Arial" w:hAnsi="Arial" w:cs="Arial"/>
          <w:sz w:val="24"/>
          <w:szCs w:val="24"/>
        </w:rPr>
        <w:t xml:space="preserve">M17 y Q1, </w:t>
      </w:r>
      <w:r>
        <w:rPr>
          <w:rFonts w:ascii="Arial" w:hAnsi="Arial" w:cs="Arial"/>
          <w:sz w:val="24"/>
          <w:szCs w:val="24"/>
        </w:rPr>
        <w:t>produjeron compuesto</w:t>
      </w:r>
      <w:r w:rsidR="00FD59A9">
        <w:rPr>
          <w:rFonts w:ascii="Arial" w:hAnsi="Arial" w:cs="Arial"/>
          <w:sz w:val="24"/>
          <w:szCs w:val="24"/>
        </w:rPr>
        <w:t xml:space="preserve">s con actividad antimicrobiana </w:t>
      </w:r>
      <w:r>
        <w:rPr>
          <w:rFonts w:ascii="Arial" w:hAnsi="Arial" w:cs="Arial"/>
          <w:sz w:val="24"/>
          <w:szCs w:val="24"/>
        </w:rPr>
        <w:t xml:space="preserve">con capacidad para inhibir el desarrollo de bacterias patógenas, </w:t>
      </w:r>
      <w:r w:rsidR="00D7306F">
        <w:rPr>
          <w:rFonts w:ascii="Arial" w:hAnsi="Arial" w:cs="Arial"/>
          <w:sz w:val="24"/>
          <w:szCs w:val="24"/>
        </w:rPr>
        <w:t xml:space="preserve">sin embargo, </w:t>
      </w:r>
      <w:r>
        <w:rPr>
          <w:rFonts w:ascii="Arial" w:hAnsi="Arial" w:cs="Arial"/>
          <w:sz w:val="24"/>
          <w:szCs w:val="24"/>
        </w:rPr>
        <w:t xml:space="preserve">las cepas patógenas responden de diferente manera frente a </w:t>
      </w:r>
      <w:r w:rsidR="00FD59A9">
        <w:rPr>
          <w:rFonts w:ascii="Arial" w:hAnsi="Arial" w:cs="Arial"/>
          <w:sz w:val="24"/>
          <w:szCs w:val="24"/>
        </w:rPr>
        <w:t>los compuestos</w:t>
      </w:r>
      <w:r w:rsidR="00DA0E35">
        <w:rPr>
          <w:rFonts w:ascii="Arial" w:hAnsi="Arial" w:cs="Arial"/>
          <w:sz w:val="24"/>
          <w:szCs w:val="24"/>
        </w:rPr>
        <w:t xml:space="preserve"> producido</w:t>
      </w:r>
      <w:r>
        <w:rPr>
          <w:rFonts w:ascii="Arial" w:hAnsi="Arial" w:cs="Arial"/>
          <w:sz w:val="24"/>
          <w:szCs w:val="24"/>
        </w:rPr>
        <w:t xml:space="preserve">s por las cepas de las BAL </w:t>
      </w:r>
      <w:r w:rsidR="00D7306F">
        <w:rPr>
          <w:rFonts w:ascii="Arial" w:hAnsi="Arial" w:cs="Arial"/>
          <w:sz w:val="24"/>
          <w:szCs w:val="24"/>
        </w:rPr>
        <w:t>estudiadas</w:t>
      </w:r>
      <w:r>
        <w:rPr>
          <w:rFonts w:ascii="Arial" w:hAnsi="Arial" w:cs="Arial"/>
          <w:sz w:val="24"/>
          <w:szCs w:val="24"/>
        </w:rPr>
        <w:t xml:space="preserve">, se </w:t>
      </w:r>
      <w:r w:rsidR="00D7306F">
        <w:rPr>
          <w:rFonts w:ascii="Arial" w:hAnsi="Arial" w:cs="Arial"/>
          <w:sz w:val="24"/>
          <w:szCs w:val="24"/>
        </w:rPr>
        <w:t>identificó</w:t>
      </w:r>
      <w:r>
        <w:rPr>
          <w:rFonts w:ascii="Arial" w:hAnsi="Arial" w:cs="Arial"/>
          <w:sz w:val="24"/>
          <w:szCs w:val="24"/>
        </w:rPr>
        <w:t xml:space="preserve"> que </w:t>
      </w:r>
      <w:r w:rsidRPr="002E192C">
        <w:rPr>
          <w:rFonts w:ascii="Arial" w:hAnsi="Arial" w:cs="Arial"/>
          <w:i/>
          <w:sz w:val="24"/>
          <w:szCs w:val="24"/>
        </w:rPr>
        <w:t>Staphylococcus aureus</w:t>
      </w:r>
      <w:r>
        <w:rPr>
          <w:rFonts w:ascii="Arial" w:hAnsi="Arial" w:cs="Arial"/>
          <w:sz w:val="24"/>
          <w:szCs w:val="24"/>
        </w:rPr>
        <w:t xml:space="preserve"> es más sensible a la bacteriocina producida por la cepa de </w:t>
      </w:r>
      <w:r w:rsidRPr="002E192C">
        <w:rPr>
          <w:rFonts w:ascii="Arial" w:hAnsi="Arial" w:cs="Arial"/>
          <w:i/>
          <w:sz w:val="24"/>
          <w:szCs w:val="24"/>
        </w:rPr>
        <w:t>Lactobacillus plantarum</w:t>
      </w:r>
      <w:r>
        <w:rPr>
          <w:rFonts w:ascii="Arial" w:hAnsi="Arial" w:cs="Arial"/>
          <w:sz w:val="24"/>
          <w:szCs w:val="24"/>
        </w:rPr>
        <w:t xml:space="preserve"> (Q1) seguida de </w:t>
      </w:r>
      <w:r>
        <w:rPr>
          <w:rFonts w:ascii="Arial" w:hAnsi="Arial" w:cs="Arial"/>
          <w:i/>
          <w:sz w:val="24"/>
          <w:szCs w:val="24"/>
        </w:rPr>
        <w:t>Listeria monocytogenes, Salmonella enteritidis y Escherichia coli;</w:t>
      </w:r>
      <w:r w:rsidRPr="002E192C">
        <w:rPr>
          <w:rFonts w:ascii="Arial" w:hAnsi="Arial" w:cs="Arial"/>
          <w:i/>
          <w:sz w:val="24"/>
          <w:szCs w:val="24"/>
        </w:rPr>
        <w:t xml:space="preserve"> Listeria monocytogenes</w:t>
      </w:r>
      <w:r>
        <w:rPr>
          <w:rFonts w:ascii="Arial" w:hAnsi="Arial" w:cs="Arial"/>
          <w:sz w:val="24"/>
          <w:szCs w:val="24"/>
        </w:rPr>
        <w:t xml:space="preserve"> es más sensible a la bacteriocina producida por la cepa  </w:t>
      </w:r>
      <w:r w:rsidRPr="002E192C">
        <w:rPr>
          <w:rFonts w:ascii="Arial" w:hAnsi="Arial" w:cs="Arial"/>
          <w:i/>
          <w:color w:val="000000" w:themeColor="text1"/>
          <w:sz w:val="24"/>
          <w:szCs w:val="24"/>
        </w:rPr>
        <w:t xml:space="preserve">Lactobacillus paracasei tolerans </w:t>
      </w:r>
      <w:r w:rsidRPr="00BF1EF8">
        <w:rPr>
          <w:rFonts w:ascii="Arial" w:hAnsi="Arial" w:cs="Arial"/>
          <w:color w:val="000000" w:themeColor="text1"/>
          <w:sz w:val="24"/>
          <w:szCs w:val="24"/>
        </w:rPr>
        <w:t>(M17)</w:t>
      </w:r>
      <w:r>
        <w:rPr>
          <w:rFonts w:ascii="Arial" w:hAnsi="Arial" w:cs="Arial"/>
          <w:color w:val="000000" w:themeColor="text1"/>
          <w:sz w:val="24"/>
          <w:szCs w:val="24"/>
        </w:rPr>
        <w:t xml:space="preserve">, seguida de </w:t>
      </w:r>
      <w:r>
        <w:rPr>
          <w:rFonts w:ascii="Arial" w:hAnsi="Arial" w:cs="Arial"/>
          <w:i/>
          <w:color w:val="000000" w:themeColor="text1"/>
          <w:sz w:val="24"/>
          <w:szCs w:val="24"/>
        </w:rPr>
        <w:t xml:space="preserve">Staphylococcus aureus, Salmonella enteritidis </w:t>
      </w:r>
      <w:r w:rsidRPr="00BF1EF8">
        <w:rPr>
          <w:rFonts w:ascii="Arial" w:hAnsi="Arial" w:cs="Arial"/>
          <w:color w:val="000000" w:themeColor="text1"/>
          <w:sz w:val="24"/>
          <w:szCs w:val="24"/>
        </w:rPr>
        <w:t>y</w:t>
      </w:r>
      <w:r>
        <w:rPr>
          <w:rFonts w:ascii="Arial" w:hAnsi="Arial" w:cs="Arial"/>
          <w:i/>
          <w:color w:val="000000" w:themeColor="text1"/>
          <w:sz w:val="24"/>
          <w:szCs w:val="24"/>
        </w:rPr>
        <w:t xml:space="preserve"> Escherichia coli, </w:t>
      </w:r>
      <w:r>
        <w:rPr>
          <w:rFonts w:ascii="Arial" w:hAnsi="Arial" w:cs="Arial"/>
          <w:color w:val="000000" w:themeColor="text1"/>
          <w:sz w:val="24"/>
          <w:szCs w:val="24"/>
        </w:rPr>
        <w:t>tomando en cuenta que la mayor sensibilidad se presenta a los 6 días  de crecimiento de las BAL y se obtiene</w:t>
      </w:r>
      <w:r w:rsidR="00D7306F">
        <w:rPr>
          <w:rFonts w:ascii="Arial" w:hAnsi="Arial" w:cs="Arial"/>
          <w:color w:val="000000" w:themeColor="text1"/>
          <w:sz w:val="24"/>
          <w:szCs w:val="24"/>
        </w:rPr>
        <w:t>n</w:t>
      </w:r>
      <w:r>
        <w:rPr>
          <w:rFonts w:ascii="Arial" w:hAnsi="Arial" w:cs="Arial"/>
          <w:color w:val="000000" w:themeColor="text1"/>
          <w:sz w:val="24"/>
          <w:szCs w:val="24"/>
        </w:rPr>
        <w:t xml:space="preserve"> mejores resultados del </w:t>
      </w:r>
      <w:r w:rsidR="00D7306F">
        <w:rPr>
          <w:rFonts w:ascii="Arial" w:hAnsi="Arial" w:cs="Arial"/>
          <w:color w:val="000000" w:themeColor="text1"/>
          <w:sz w:val="24"/>
          <w:szCs w:val="24"/>
        </w:rPr>
        <w:t>ultra</w:t>
      </w:r>
      <w:r w:rsidR="004027C3">
        <w:rPr>
          <w:rFonts w:ascii="Arial" w:hAnsi="Arial" w:cs="Arial"/>
          <w:color w:val="000000" w:themeColor="text1"/>
          <w:sz w:val="24"/>
          <w:szCs w:val="24"/>
        </w:rPr>
        <w:t>-</w:t>
      </w:r>
      <w:r w:rsidR="00D7306F">
        <w:rPr>
          <w:rFonts w:ascii="Arial" w:hAnsi="Arial" w:cs="Arial"/>
          <w:color w:val="000000" w:themeColor="text1"/>
          <w:sz w:val="24"/>
          <w:szCs w:val="24"/>
        </w:rPr>
        <w:t xml:space="preserve">filtrado </w:t>
      </w:r>
      <w:r>
        <w:rPr>
          <w:rFonts w:ascii="Arial" w:hAnsi="Arial" w:cs="Arial"/>
          <w:color w:val="000000" w:themeColor="text1"/>
          <w:sz w:val="24"/>
          <w:szCs w:val="24"/>
        </w:rPr>
        <w:t>recuperado de la membrana de 10 kDa</w:t>
      </w:r>
      <w:r w:rsidRPr="00153544">
        <w:rPr>
          <w:rFonts w:ascii="Arial" w:hAnsi="Arial" w:cs="Arial"/>
          <w:color w:val="000000" w:themeColor="text1"/>
          <w:sz w:val="24"/>
          <w:szCs w:val="24"/>
        </w:rPr>
        <w:t xml:space="preserve">. </w:t>
      </w:r>
      <w:r w:rsidR="00D7306F" w:rsidRPr="00153544">
        <w:rPr>
          <w:rFonts w:ascii="Arial" w:hAnsi="Arial" w:cs="Arial"/>
          <w:color w:val="000000" w:themeColor="text1"/>
          <w:sz w:val="24"/>
          <w:szCs w:val="24"/>
        </w:rPr>
        <w:t>Cabe señalar</w:t>
      </w:r>
      <w:r w:rsidRPr="00153544">
        <w:rPr>
          <w:rFonts w:ascii="Arial" w:hAnsi="Arial" w:cs="Arial"/>
          <w:color w:val="000000" w:themeColor="text1"/>
          <w:sz w:val="24"/>
          <w:szCs w:val="24"/>
        </w:rPr>
        <w:t xml:space="preserve"> </w:t>
      </w:r>
      <w:r w:rsidR="00AE1EF9" w:rsidRPr="00153544">
        <w:rPr>
          <w:rFonts w:ascii="Arial" w:hAnsi="Arial" w:cs="Arial"/>
          <w:color w:val="000000" w:themeColor="text1"/>
          <w:sz w:val="24"/>
          <w:szCs w:val="24"/>
        </w:rPr>
        <w:t>que,</w:t>
      </w:r>
      <w:r w:rsidRPr="00153544">
        <w:rPr>
          <w:rFonts w:ascii="Arial" w:hAnsi="Arial" w:cs="Arial"/>
          <w:color w:val="000000" w:themeColor="text1"/>
          <w:sz w:val="24"/>
          <w:szCs w:val="24"/>
        </w:rPr>
        <w:t xml:space="preserve"> </w:t>
      </w:r>
      <w:r w:rsidR="00C22662" w:rsidRPr="00153544">
        <w:rPr>
          <w:rFonts w:ascii="Arial" w:hAnsi="Arial" w:cs="Arial"/>
          <w:color w:val="000000" w:themeColor="text1"/>
          <w:sz w:val="24"/>
          <w:szCs w:val="24"/>
        </w:rPr>
        <w:t>a mayor tiem</w:t>
      </w:r>
      <w:r w:rsidR="00BC565C" w:rsidRPr="00153544">
        <w:rPr>
          <w:rFonts w:ascii="Arial" w:hAnsi="Arial" w:cs="Arial"/>
          <w:color w:val="000000" w:themeColor="text1"/>
          <w:sz w:val="24"/>
          <w:szCs w:val="24"/>
        </w:rPr>
        <w:t xml:space="preserve">po de cultivo, </w:t>
      </w:r>
      <w:r w:rsidR="00C22662" w:rsidRPr="00153544">
        <w:rPr>
          <w:rFonts w:ascii="Arial" w:hAnsi="Arial" w:cs="Arial"/>
          <w:color w:val="000000" w:themeColor="text1"/>
          <w:sz w:val="24"/>
          <w:szCs w:val="24"/>
        </w:rPr>
        <w:t xml:space="preserve">los días 8 y 10, muestran que los halos de inhibición van disminuyendo su tamaño </w:t>
      </w:r>
      <w:r w:rsidR="00626DED" w:rsidRPr="00153544">
        <w:rPr>
          <w:rFonts w:ascii="Arial" w:hAnsi="Arial" w:cs="Arial"/>
          <w:color w:val="000000" w:themeColor="text1"/>
          <w:sz w:val="24"/>
          <w:szCs w:val="24"/>
        </w:rPr>
        <w:t xml:space="preserve">como se observa en </w:t>
      </w:r>
    </w:p>
    <w:p w14:paraId="56F52F72" w14:textId="77777777" w:rsidR="00220804" w:rsidRDefault="00220804" w:rsidP="00626DED">
      <w:pPr>
        <w:tabs>
          <w:tab w:val="left" w:pos="2145"/>
        </w:tabs>
        <w:jc w:val="both"/>
        <w:rPr>
          <w:rFonts w:ascii="Arial" w:hAnsi="Arial" w:cs="Arial"/>
          <w:color w:val="000000" w:themeColor="text1"/>
          <w:sz w:val="24"/>
          <w:szCs w:val="24"/>
        </w:rPr>
      </w:pPr>
    </w:p>
    <w:tbl>
      <w:tblPr>
        <w:tblStyle w:val="Tablanormal21"/>
        <w:tblW w:w="5000" w:type="pct"/>
        <w:tblBorders>
          <w:top w:val="none" w:sz="0" w:space="0" w:color="auto"/>
          <w:bottom w:val="none" w:sz="0" w:space="0" w:color="auto"/>
        </w:tblBorders>
        <w:tblLook w:val="04A0" w:firstRow="1" w:lastRow="0" w:firstColumn="1" w:lastColumn="0" w:noHBand="0" w:noVBand="1"/>
      </w:tblPr>
      <w:tblGrid>
        <w:gridCol w:w="3309"/>
        <w:gridCol w:w="1074"/>
        <w:gridCol w:w="1073"/>
        <w:gridCol w:w="1073"/>
        <w:gridCol w:w="1073"/>
        <w:gridCol w:w="1236"/>
      </w:tblGrid>
      <w:tr w:rsidR="00346130" w:rsidRPr="001214B8" w14:paraId="11900D61" w14:textId="77777777" w:rsidTr="002A7B2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14" w:type="pct"/>
            <w:tcBorders>
              <w:bottom w:val="none" w:sz="0" w:space="0" w:color="auto"/>
            </w:tcBorders>
            <w:shd w:val="clear" w:color="auto" w:fill="000000" w:themeFill="text1"/>
            <w:noWrap/>
            <w:hideMark/>
          </w:tcPr>
          <w:p w14:paraId="3D2034CA" w14:textId="77777777" w:rsidR="00346130" w:rsidRPr="001214B8" w:rsidRDefault="00346130" w:rsidP="002A7B2F">
            <w:pPr>
              <w:jc w:val="center"/>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Patógeno</w:t>
            </w:r>
          </w:p>
        </w:tc>
        <w:tc>
          <w:tcPr>
            <w:tcW w:w="598" w:type="pct"/>
            <w:tcBorders>
              <w:bottom w:val="none" w:sz="0" w:space="0" w:color="auto"/>
            </w:tcBorders>
            <w:shd w:val="clear" w:color="auto" w:fill="000000" w:themeFill="text1"/>
            <w:noWrap/>
            <w:hideMark/>
          </w:tcPr>
          <w:p w14:paraId="17960B77"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2 días</w:t>
            </w:r>
          </w:p>
        </w:tc>
        <w:tc>
          <w:tcPr>
            <w:tcW w:w="598" w:type="pct"/>
            <w:tcBorders>
              <w:bottom w:val="none" w:sz="0" w:space="0" w:color="auto"/>
            </w:tcBorders>
            <w:shd w:val="clear" w:color="auto" w:fill="000000" w:themeFill="text1"/>
            <w:noWrap/>
            <w:hideMark/>
          </w:tcPr>
          <w:p w14:paraId="7242A526"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4 días</w:t>
            </w:r>
          </w:p>
        </w:tc>
        <w:tc>
          <w:tcPr>
            <w:tcW w:w="598" w:type="pct"/>
            <w:tcBorders>
              <w:bottom w:val="none" w:sz="0" w:space="0" w:color="auto"/>
            </w:tcBorders>
            <w:shd w:val="clear" w:color="auto" w:fill="000000" w:themeFill="text1"/>
            <w:noWrap/>
            <w:hideMark/>
          </w:tcPr>
          <w:p w14:paraId="01C6A99B"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6 días</w:t>
            </w:r>
          </w:p>
        </w:tc>
        <w:tc>
          <w:tcPr>
            <w:tcW w:w="598" w:type="pct"/>
            <w:tcBorders>
              <w:bottom w:val="none" w:sz="0" w:space="0" w:color="auto"/>
            </w:tcBorders>
            <w:shd w:val="clear" w:color="auto" w:fill="000000" w:themeFill="text1"/>
            <w:noWrap/>
            <w:hideMark/>
          </w:tcPr>
          <w:p w14:paraId="3D654A18"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8 días</w:t>
            </w:r>
          </w:p>
        </w:tc>
        <w:tc>
          <w:tcPr>
            <w:tcW w:w="696" w:type="pct"/>
            <w:tcBorders>
              <w:bottom w:val="none" w:sz="0" w:space="0" w:color="auto"/>
            </w:tcBorders>
            <w:shd w:val="clear" w:color="auto" w:fill="000000" w:themeFill="text1"/>
            <w:noWrap/>
            <w:hideMark/>
          </w:tcPr>
          <w:p w14:paraId="71D849B1"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10 días</w:t>
            </w:r>
          </w:p>
        </w:tc>
      </w:tr>
      <w:tr w:rsidR="00346130" w:rsidRPr="0056773F" w14:paraId="7C55D110" w14:textId="77777777" w:rsidTr="002A7B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14" w:type="pct"/>
            <w:tcBorders>
              <w:top w:val="none" w:sz="0" w:space="0" w:color="auto"/>
              <w:bottom w:val="single" w:sz="4" w:space="0" w:color="auto"/>
            </w:tcBorders>
            <w:noWrap/>
            <w:hideMark/>
          </w:tcPr>
          <w:p w14:paraId="5E5E024D" w14:textId="77777777" w:rsidR="00346130" w:rsidRPr="009472AB" w:rsidRDefault="00346130" w:rsidP="002A7B2F">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Staphylococcus aureus</w:t>
            </w:r>
          </w:p>
        </w:tc>
        <w:tc>
          <w:tcPr>
            <w:tcW w:w="598" w:type="pct"/>
            <w:tcBorders>
              <w:top w:val="none" w:sz="0" w:space="0" w:color="auto"/>
              <w:bottom w:val="single" w:sz="4" w:space="0" w:color="auto"/>
            </w:tcBorders>
            <w:noWrap/>
            <w:hideMark/>
          </w:tcPr>
          <w:p w14:paraId="578B296D"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3.15</w:t>
            </w:r>
          </w:p>
        </w:tc>
        <w:tc>
          <w:tcPr>
            <w:tcW w:w="598" w:type="pct"/>
            <w:tcBorders>
              <w:top w:val="none" w:sz="0" w:space="0" w:color="auto"/>
              <w:bottom w:val="single" w:sz="4" w:space="0" w:color="auto"/>
            </w:tcBorders>
            <w:noWrap/>
            <w:hideMark/>
          </w:tcPr>
          <w:p w14:paraId="10C11231"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4.23</w:t>
            </w:r>
          </w:p>
        </w:tc>
        <w:tc>
          <w:tcPr>
            <w:tcW w:w="598" w:type="pct"/>
            <w:tcBorders>
              <w:top w:val="none" w:sz="0" w:space="0" w:color="auto"/>
              <w:bottom w:val="single" w:sz="4" w:space="0" w:color="auto"/>
            </w:tcBorders>
            <w:noWrap/>
            <w:hideMark/>
          </w:tcPr>
          <w:p w14:paraId="59E3A23D" w14:textId="77777777" w:rsidR="00346130" w:rsidRPr="009472AB"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0"/>
                <w:szCs w:val="20"/>
                <w:lang w:val="es-MX" w:eastAsia="es-MX"/>
              </w:rPr>
            </w:pPr>
            <w:r w:rsidRPr="009472AB">
              <w:rPr>
                <w:rFonts w:ascii="Arial" w:eastAsia="Times New Roman" w:hAnsi="Arial" w:cs="Arial"/>
                <w:b/>
                <w:color w:val="000000" w:themeColor="text1"/>
                <w:sz w:val="20"/>
                <w:szCs w:val="20"/>
                <w:lang w:val="es-MX" w:eastAsia="es-MX"/>
              </w:rPr>
              <w:t>8.2</w:t>
            </w:r>
          </w:p>
        </w:tc>
        <w:tc>
          <w:tcPr>
            <w:tcW w:w="598" w:type="pct"/>
            <w:tcBorders>
              <w:top w:val="none" w:sz="0" w:space="0" w:color="auto"/>
              <w:bottom w:val="single" w:sz="4" w:space="0" w:color="auto"/>
            </w:tcBorders>
            <w:noWrap/>
            <w:hideMark/>
          </w:tcPr>
          <w:p w14:paraId="0CD3E018"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6.09</w:t>
            </w:r>
          </w:p>
        </w:tc>
        <w:tc>
          <w:tcPr>
            <w:tcW w:w="696" w:type="pct"/>
            <w:tcBorders>
              <w:top w:val="none" w:sz="0" w:space="0" w:color="auto"/>
              <w:bottom w:val="single" w:sz="4" w:space="0" w:color="auto"/>
            </w:tcBorders>
            <w:noWrap/>
            <w:hideMark/>
          </w:tcPr>
          <w:p w14:paraId="3748BBB5"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5.67</w:t>
            </w:r>
          </w:p>
        </w:tc>
      </w:tr>
      <w:tr w:rsidR="00346130" w:rsidRPr="0056773F" w14:paraId="170D3E6C" w14:textId="77777777" w:rsidTr="002A7B2F">
        <w:trPr>
          <w:trHeight w:val="300"/>
        </w:trPr>
        <w:tc>
          <w:tcPr>
            <w:cnfStyle w:val="001000000000" w:firstRow="0" w:lastRow="0" w:firstColumn="1" w:lastColumn="0" w:oddVBand="0" w:evenVBand="0" w:oddHBand="0" w:evenHBand="0" w:firstRowFirstColumn="0" w:firstRowLastColumn="0" w:lastRowFirstColumn="0" w:lastRowLastColumn="0"/>
            <w:tcW w:w="1914" w:type="pct"/>
            <w:tcBorders>
              <w:top w:val="single" w:sz="4" w:space="0" w:color="auto"/>
              <w:bottom w:val="single" w:sz="4" w:space="0" w:color="auto"/>
            </w:tcBorders>
            <w:noWrap/>
            <w:hideMark/>
          </w:tcPr>
          <w:p w14:paraId="03424981" w14:textId="77777777" w:rsidR="00346130" w:rsidRPr="009472AB" w:rsidRDefault="00346130" w:rsidP="002A7B2F">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Salmonella enteritidis</w:t>
            </w:r>
          </w:p>
        </w:tc>
        <w:tc>
          <w:tcPr>
            <w:tcW w:w="598" w:type="pct"/>
            <w:tcBorders>
              <w:top w:val="single" w:sz="4" w:space="0" w:color="auto"/>
              <w:bottom w:val="single" w:sz="4" w:space="0" w:color="auto"/>
            </w:tcBorders>
            <w:noWrap/>
            <w:hideMark/>
          </w:tcPr>
          <w:p w14:paraId="210A828D"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2.91</w:t>
            </w:r>
          </w:p>
        </w:tc>
        <w:tc>
          <w:tcPr>
            <w:tcW w:w="598" w:type="pct"/>
            <w:tcBorders>
              <w:top w:val="single" w:sz="4" w:space="0" w:color="auto"/>
              <w:bottom w:val="single" w:sz="4" w:space="0" w:color="auto"/>
            </w:tcBorders>
            <w:noWrap/>
            <w:hideMark/>
          </w:tcPr>
          <w:p w14:paraId="2B3F26E7"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2.97</w:t>
            </w:r>
          </w:p>
        </w:tc>
        <w:tc>
          <w:tcPr>
            <w:tcW w:w="598" w:type="pct"/>
            <w:tcBorders>
              <w:top w:val="single" w:sz="4" w:space="0" w:color="auto"/>
              <w:bottom w:val="single" w:sz="4" w:space="0" w:color="auto"/>
            </w:tcBorders>
            <w:noWrap/>
            <w:hideMark/>
          </w:tcPr>
          <w:p w14:paraId="30C447EE" w14:textId="77777777" w:rsidR="00346130" w:rsidRPr="009472AB"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9472AB">
              <w:rPr>
                <w:rFonts w:ascii="Arial" w:eastAsia="Times New Roman" w:hAnsi="Arial" w:cs="Arial"/>
                <w:color w:val="000000" w:themeColor="text1"/>
                <w:sz w:val="20"/>
                <w:szCs w:val="20"/>
                <w:lang w:val="es-MX" w:eastAsia="es-MX"/>
              </w:rPr>
              <w:t>7.35</w:t>
            </w:r>
          </w:p>
        </w:tc>
        <w:tc>
          <w:tcPr>
            <w:tcW w:w="598" w:type="pct"/>
            <w:tcBorders>
              <w:top w:val="single" w:sz="4" w:space="0" w:color="auto"/>
              <w:bottom w:val="single" w:sz="4" w:space="0" w:color="auto"/>
            </w:tcBorders>
            <w:noWrap/>
            <w:hideMark/>
          </w:tcPr>
          <w:p w14:paraId="75085165"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6.97</w:t>
            </w:r>
          </w:p>
        </w:tc>
        <w:tc>
          <w:tcPr>
            <w:tcW w:w="696" w:type="pct"/>
            <w:tcBorders>
              <w:top w:val="single" w:sz="4" w:space="0" w:color="auto"/>
              <w:bottom w:val="single" w:sz="4" w:space="0" w:color="auto"/>
            </w:tcBorders>
            <w:noWrap/>
            <w:hideMark/>
          </w:tcPr>
          <w:p w14:paraId="5B278B06"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5.02</w:t>
            </w:r>
          </w:p>
        </w:tc>
      </w:tr>
      <w:tr w:rsidR="00346130" w:rsidRPr="0056773F" w14:paraId="521F33AC" w14:textId="77777777" w:rsidTr="002A7B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14" w:type="pct"/>
            <w:tcBorders>
              <w:top w:val="single" w:sz="4" w:space="0" w:color="auto"/>
              <w:bottom w:val="single" w:sz="4" w:space="0" w:color="auto"/>
            </w:tcBorders>
            <w:noWrap/>
            <w:hideMark/>
          </w:tcPr>
          <w:p w14:paraId="72207585" w14:textId="77777777" w:rsidR="00346130" w:rsidRPr="009472AB" w:rsidRDefault="00346130" w:rsidP="002A7B2F">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Listeria monocytogenes</w:t>
            </w:r>
          </w:p>
        </w:tc>
        <w:tc>
          <w:tcPr>
            <w:tcW w:w="598" w:type="pct"/>
            <w:tcBorders>
              <w:top w:val="single" w:sz="4" w:space="0" w:color="auto"/>
              <w:bottom w:val="single" w:sz="4" w:space="0" w:color="auto"/>
            </w:tcBorders>
            <w:noWrap/>
            <w:hideMark/>
          </w:tcPr>
          <w:p w14:paraId="624969AC"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1.99</w:t>
            </w:r>
          </w:p>
        </w:tc>
        <w:tc>
          <w:tcPr>
            <w:tcW w:w="598" w:type="pct"/>
            <w:tcBorders>
              <w:top w:val="single" w:sz="4" w:space="0" w:color="auto"/>
              <w:bottom w:val="single" w:sz="4" w:space="0" w:color="auto"/>
            </w:tcBorders>
            <w:noWrap/>
            <w:hideMark/>
          </w:tcPr>
          <w:p w14:paraId="3567DD27"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2.93</w:t>
            </w:r>
          </w:p>
        </w:tc>
        <w:tc>
          <w:tcPr>
            <w:tcW w:w="598" w:type="pct"/>
            <w:tcBorders>
              <w:top w:val="single" w:sz="4" w:space="0" w:color="auto"/>
              <w:bottom w:val="single" w:sz="4" w:space="0" w:color="auto"/>
            </w:tcBorders>
            <w:noWrap/>
            <w:hideMark/>
          </w:tcPr>
          <w:p w14:paraId="6C9BE9B2" w14:textId="77777777" w:rsidR="00346130" w:rsidRPr="009472AB"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9472AB">
              <w:rPr>
                <w:rFonts w:ascii="Arial" w:eastAsia="Times New Roman" w:hAnsi="Arial" w:cs="Arial"/>
                <w:color w:val="000000" w:themeColor="text1"/>
                <w:sz w:val="20"/>
                <w:szCs w:val="20"/>
                <w:lang w:val="es-MX" w:eastAsia="es-MX"/>
              </w:rPr>
              <w:t>7.91</w:t>
            </w:r>
          </w:p>
        </w:tc>
        <w:tc>
          <w:tcPr>
            <w:tcW w:w="598" w:type="pct"/>
            <w:tcBorders>
              <w:top w:val="single" w:sz="4" w:space="0" w:color="auto"/>
              <w:bottom w:val="single" w:sz="4" w:space="0" w:color="auto"/>
            </w:tcBorders>
            <w:noWrap/>
            <w:hideMark/>
          </w:tcPr>
          <w:p w14:paraId="34614B46"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7.85</w:t>
            </w:r>
          </w:p>
        </w:tc>
        <w:tc>
          <w:tcPr>
            <w:tcW w:w="696" w:type="pct"/>
            <w:tcBorders>
              <w:top w:val="single" w:sz="4" w:space="0" w:color="auto"/>
              <w:bottom w:val="single" w:sz="4" w:space="0" w:color="auto"/>
            </w:tcBorders>
            <w:noWrap/>
            <w:hideMark/>
          </w:tcPr>
          <w:p w14:paraId="13918EC7"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6.45</w:t>
            </w:r>
          </w:p>
        </w:tc>
      </w:tr>
      <w:tr w:rsidR="00346130" w:rsidRPr="0056773F" w14:paraId="04A48DD2" w14:textId="77777777" w:rsidTr="002A7B2F">
        <w:trPr>
          <w:trHeight w:val="300"/>
        </w:trPr>
        <w:tc>
          <w:tcPr>
            <w:cnfStyle w:val="001000000000" w:firstRow="0" w:lastRow="0" w:firstColumn="1" w:lastColumn="0" w:oddVBand="0" w:evenVBand="0" w:oddHBand="0" w:evenHBand="0" w:firstRowFirstColumn="0" w:firstRowLastColumn="0" w:lastRowFirstColumn="0" w:lastRowLastColumn="0"/>
            <w:tcW w:w="1914" w:type="pct"/>
            <w:tcBorders>
              <w:top w:val="single" w:sz="4" w:space="0" w:color="auto"/>
              <w:bottom w:val="single" w:sz="4" w:space="0" w:color="auto"/>
            </w:tcBorders>
            <w:noWrap/>
            <w:hideMark/>
          </w:tcPr>
          <w:p w14:paraId="120E1CFD" w14:textId="77777777" w:rsidR="00346130" w:rsidRPr="009472AB" w:rsidRDefault="00346130" w:rsidP="002A7B2F">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Escherichia coli</w:t>
            </w:r>
          </w:p>
        </w:tc>
        <w:tc>
          <w:tcPr>
            <w:tcW w:w="598" w:type="pct"/>
            <w:tcBorders>
              <w:top w:val="single" w:sz="4" w:space="0" w:color="auto"/>
              <w:bottom w:val="single" w:sz="4" w:space="0" w:color="auto"/>
            </w:tcBorders>
            <w:noWrap/>
            <w:hideMark/>
          </w:tcPr>
          <w:p w14:paraId="427ABEAC"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2.77</w:t>
            </w:r>
          </w:p>
        </w:tc>
        <w:tc>
          <w:tcPr>
            <w:tcW w:w="598" w:type="pct"/>
            <w:tcBorders>
              <w:top w:val="single" w:sz="4" w:space="0" w:color="auto"/>
              <w:bottom w:val="single" w:sz="4" w:space="0" w:color="auto"/>
            </w:tcBorders>
            <w:noWrap/>
            <w:hideMark/>
          </w:tcPr>
          <w:p w14:paraId="79F19F21"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2.9</w:t>
            </w:r>
          </w:p>
        </w:tc>
        <w:tc>
          <w:tcPr>
            <w:tcW w:w="598" w:type="pct"/>
            <w:tcBorders>
              <w:top w:val="single" w:sz="4" w:space="0" w:color="auto"/>
              <w:bottom w:val="single" w:sz="4" w:space="0" w:color="auto"/>
            </w:tcBorders>
            <w:noWrap/>
            <w:hideMark/>
          </w:tcPr>
          <w:p w14:paraId="45729C3D"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6.2</w:t>
            </w:r>
          </w:p>
        </w:tc>
        <w:tc>
          <w:tcPr>
            <w:tcW w:w="598" w:type="pct"/>
            <w:tcBorders>
              <w:top w:val="single" w:sz="4" w:space="0" w:color="auto"/>
              <w:bottom w:val="single" w:sz="4" w:space="0" w:color="auto"/>
            </w:tcBorders>
            <w:noWrap/>
            <w:hideMark/>
          </w:tcPr>
          <w:p w14:paraId="58E0B5B0"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5.98</w:t>
            </w:r>
          </w:p>
        </w:tc>
        <w:tc>
          <w:tcPr>
            <w:tcW w:w="696" w:type="pct"/>
            <w:tcBorders>
              <w:top w:val="single" w:sz="4" w:space="0" w:color="auto"/>
              <w:bottom w:val="single" w:sz="4" w:space="0" w:color="auto"/>
            </w:tcBorders>
            <w:noWrap/>
            <w:hideMark/>
          </w:tcPr>
          <w:p w14:paraId="3FA6FF7F"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4.3</w:t>
            </w:r>
          </w:p>
        </w:tc>
      </w:tr>
      <w:tr w:rsidR="00346130" w:rsidRPr="0056773F" w14:paraId="5E285642" w14:textId="77777777" w:rsidTr="002A7B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one" w:sz="0" w:space="0" w:color="auto"/>
            </w:tcBorders>
            <w:noWrap/>
          </w:tcPr>
          <w:p w14:paraId="37E16D3C" w14:textId="6D6E395E" w:rsidR="00346130" w:rsidRPr="001214B8" w:rsidRDefault="00346130" w:rsidP="002A7B2F">
            <w:pPr>
              <w:jc w:val="center"/>
              <w:rPr>
                <w:rFonts w:ascii="Arial" w:eastAsia="Times New Roman" w:hAnsi="Arial" w:cs="Arial"/>
                <w:b w:val="0"/>
                <w:color w:val="000000" w:themeColor="text1"/>
                <w:sz w:val="20"/>
                <w:szCs w:val="20"/>
                <w:lang w:val="es-MX" w:eastAsia="es-MX"/>
              </w:rPr>
            </w:pPr>
            <w:r>
              <w:rPr>
                <w:rFonts w:ascii="Arial" w:eastAsia="Times New Roman" w:hAnsi="Arial" w:cs="Arial"/>
                <w:b w:val="0"/>
                <w:color w:val="000000" w:themeColor="text1"/>
                <w:sz w:val="20"/>
                <w:szCs w:val="20"/>
                <w:lang w:val="es-MX" w:eastAsia="es-MX"/>
              </w:rPr>
              <w:t>Tabla 1</w:t>
            </w:r>
            <w:r w:rsidR="004B7ED2">
              <w:rPr>
                <w:rFonts w:ascii="Arial" w:eastAsia="Times New Roman" w:hAnsi="Arial" w:cs="Arial"/>
                <w:b w:val="0"/>
                <w:color w:val="000000" w:themeColor="text1"/>
                <w:sz w:val="20"/>
                <w:szCs w:val="20"/>
                <w:lang w:val="es-MX" w:eastAsia="es-MX"/>
              </w:rPr>
              <w:t>. Halos de inhibición</w:t>
            </w:r>
            <w:r w:rsidRPr="001214B8">
              <w:rPr>
                <w:rFonts w:ascii="Arial" w:eastAsia="Times New Roman" w:hAnsi="Arial" w:cs="Arial"/>
                <w:b w:val="0"/>
                <w:color w:val="000000" w:themeColor="text1"/>
                <w:sz w:val="20"/>
                <w:szCs w:val="20"/>
                <w:lang w:val="es-MX" w:eastAsia="es-MX"/>
              </w:rPr>
              <w:t xml:space="preserve"> de Q1 presentados a los 2, 4,6,</w:t>
            </w:r>
            <w:r w:rsidR="004027C3">
              <w:rPr>
                <w:rFonts w:ascii="Arial" w:eastAsia="Times New Roman" w:hAnsi="Arial" w:cs="Arial"/>
                <w:b w:val="0"/>
                <w:color w:val="000000" w:themeColor="text1"/>
                <w:sz w:val="20"/>
                <w:szCs w:val="20"/>
                <w:lang w:val="es-MX" w:eastAsia="es-MX"/>
              </w:rPr>
              <w:t xml:space="preserve"> 8 y 10 días de crecimiento en u</w:t>
            </w:r>
            <w:r w:rsidRPr="001214B8">
              <w:rPr>
                <w:rFonts w:ascii="Arial" w:eastAsia="Times New Roman" w:hAnsi="Arial" w:cs="Arial"/>
                <w:b w:val="0"/>
                <w:color w:val="000000" w:themeColor="text1"/>
                <w:sz w:val="20"/>
                <w:szCs w:val="20"/>
                <w:lang w:val="es-MX" w:eastAsia="es-MX"/>
              </w:rPr>
              <w:t>ltra-filtrado por membrana de 10 kDa</w:t>
            </w:r>
          </w:p>
        </w:tc>
      </w:tr>
    </w:tbl>
    <w:p w14:paraId="4C821C69" w14:textId="77777777" w:rsidR="00346130" w:rsidRDefault="00346130" w:rsidP="00346130">
      <w:pPr>
        <w:widowControl w:val="0"/>
        <w:tabs>
          <w:tab w:val="left" w:pos="940"/>
          <w:tab w:val="left" w:pos="1440"/>
        </w:tabs>
        <w:autoSpaceDE w:val="0"/>
        <w:autoSpaceDN w:val="0"/>
        <w:adjustRightInd w:val="0"/>
        <w:jc w:val="both"/>
        <w:rPr>
          <w:rFonts w:ascii="Arial" w:hAnsi="Arial" w:cs="Arial"/>
          <w:sz w:val="24"/>
          <w:szCs w:val="24"/>
        </w:rPr>
      </w:pPr>
    </w:p>
    <w:p w14:paraId="3688BA57" w14:textId="13EF4471" w:rsidR="00346130" w:rsidRDefault="00346130" w:rsidP="00346130">
      <w:pPr>
        <w:widowControl w:val="0"/>
        <w:tabs>
          <w:tab w:val="left" w:pos="940"/>
          <w:tab w:val="left" w:pos="1440"/>
        </w:tabs>
        <w:autoSpaceDE w:val="0"/>
        <w:autoSpaceDN w:val="0"/>
        <w:adjustRightInd w:val="0"/>
        <w:jc w:val="center"/>
        <w:rPr>
          <w:rFonts w:ascii="Arial" w:hAnsi="Arial" w:cs="Arial"/>
          <w:color w:val="000000" w:themeColor="text1"/>
          <w:sz w:val="20"/>
          <w:lang w:val="es-MX"/>
        </w:rPr>
      </w:pPr>
      <w:r>
        <w:rPr>
          <w:noProof/>
          <w:lang w:val="es-MX" w:eastAsia="es-MX"/>
        </w:rPr>
        <w:drawing>
          <wp:inline distT="0" distB="0" distL="0" distR="0" wp14:anchorId="5561B6E2" wp14:editId="20B1F0D8">
            <wp:extent cx="5612130" cy="1800000"/>
            <wp:effectExtent l="0" t="0" r="7620" b="0"/>
            <wp:docPr id="63" name="Gráfico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007A69BE">
        <w:rPr>
          <w:rFonts w:ascii="Arial" w:hAnsi="Arial" w:cs="Arial"/>
          <w:color w:val="000000" w:themeColor="text1"/>
          <w:sz w:val="20"/>
          <w:lang w:val="es-MX"/>
        </w:rPr>
        <w:t>Gráfica 5</w:t>
      </w:r>
      <w:r w:rsidRPr="006A28C9">
        <w:rPr>
          <w:rFonts w:ascii="Arial" w:hAnsi="Arial" w:cs="Arial"/>
          <w:color w:val="000000" w:themeColor="text1"/>
          <w:sz w:val="20"/>
          <w:lang w:val="es-MX"/>
        </w:rPr>
        <w:t>. Halos de inhibición de Q1 presentados a los 2, 4,</w:t>
      </w:r>
      <w:r w:rsidR="00DA0E35">
        <w:rPr>
          <w:rFonts w:ascii="Arial" w:hAnsi="Arial" w:cs="Arial"/>
          <w:color w:val="000000" w:themeColor="text1"/>
          <w:sz w:val="20"/>
          <w:lang w:val="es-MX"/>
        </w:rPr>
        <w:t xml:space="preserve"> </w:t>
      </w:r>
      <w:r w:rsidRPr="006A28C9">
        <w:rPr>
          <w:rFonts w:ascii="Arial" w:hAnsi="Arial" w:cs="Arial"/>
          <w:color w:val="000000" w:themeColor="text1"/>
          <w:sz w:val="20"/>
          <w:lang w:val="es-MX"/>
        </w:rPr>
        <w:t>6,</w:t>
      </w:r>
      <w:r w:rsidR="004027C3">
        <w:rPr>
          <w:rFonts w:ascii="Arial" w:hAnsi="Arial" w:cs="Arial"/>
          <w:color w:val="000000" w:themeColor="text1"/>
          <w:sz w:val="20"/>
          <w:lang w:val="es-MX"/>
        </w:rPr>
        <w:t xml:space="preserve"> 8 y 10 días de crecimiento en ultra-</w:t>
      </w:r>
      <w:r w:rsidRPr="006A28C9">
        <w:rPr>
          <w:rFonts w:ascii="Arial" w:hAnsi="Arial" w:cs="Arial"/>
          <w:color w:val="000000" w:themeColor="text1"/>
          <w:sz w:val="20"/>
          <w:lang w:val="es-MX"/>
        </w:rPr>
        <w:t>filtrado con membrana de 10 kDa</w:t>
      </w:r>
      <w:r>
        <w:rPr>
          <w:rFonts w:ascii="Arial" w:hAnsi="Arial" w:cs="Arial"/>
          <w:color w:val="000000" w:themeColor="text1"/>
          <w:sz w:val="20"/>
          <w:lang w:val="es-MX"/>
        </w:rPr>
        <w:t>.</w:t>
      </w:r>
    </w:p>
    <w:p w14:paraId="3D584E72" w14:textId="77777777" w:rsidR="00CB32CA" w:rsidRPr="006A28C9" w:rsidRDefault="00CB32CA" w:rsidP="00346130">
      <w:pPr>
        <w:widowControl w:val="0"/>
        <w:tabs>
          <w:tab w:val="left" w:pos="940"/>
          <w:tab w:val="left" w:pos="1440"/>
        </w:tabs>
        <w:autoSpaceDE w:val="0"/>
        <w:autoSpaceDN w:val="0"/>
        <w:adjustRightInd w:val="0"/>
        <w:jc w:val="center"/>
        <w:rPr>
          <w:rFonts w:ascii="Arial" w:hAnsi="Arial" w:cs="Arial"/>
          <w:color w:val="000000" w:themeColor="text1"/>
          <w:sz w:val="20"/>
          <w:lang w:val="es-MX"/>
        </w:rPr>
      </w:pPr>
    </w:p>
    <w:p w14:paraId="50D6139F" w14:textId="66D85E7C" w:rsidR="00626DED" w:rsidRPr="00FE063B" w:rsidRDefault="007A69BE" w:rsidP="00346130">
      <w:pPr>
        <w:widowControl w:val="0"/>
        <w:tabs>
          <w:tab w:val="left" w:pos="940"/>
          <w:tab w:val="left" w:pos="1440"/>
        </w:tabs>
        <w:autoSpaceDE w:val="0"/>
        <w:autoSpaceDN w:val="0"/>
        <w:adjustRightInd w:val="0"/>
        <w:jc w:val="both"/>
        <w:rPr>
          <w:rFonts w:ascii="Arial" w:hAnsi="Arial" w:cs="Arial"/>
          <w:color w:val="000000" w:themeColor="text1"/>
          <w:sz w:val="32"/>
          <w:szCs w:val="24"/>
        </w:rPr>
      </w:pPr>
      <w:r>
        <w:rPr>
          <w:rFonts w:ascii="Arial" w:hAnsi="Arial" w:cs="Arial"/>
          <w:color w:val="000000" w:themeColor="text1"/>
          <w:sz w:val="24"/>
          <w:szCs w:val="24"/>
        </w:rPr>
        <w:t>En la Gráfica 5</w:t>
      </w:r>
      <w:r w:rsidR="00346130" w:rsidRPr="00FE063B">
        <w:rPr>
          <w:rFonts w:ascii="Arial" w:hAnsi="Arial" w:cs="Arial"/>
          <w:color w:val="000000" w:themeColor="text1"/>
          <w:sz w:val="24"/>
          <w:szCs w:val="24"/>
        </w:rPr>
        <w:t>, se observa</w:t>
      </w:r>
      <w:r w:rsidR="00DA0E35" w:rsidRPr="00FE063B">
        <w:rPr>
          <w:rFonts w:ascii="Arial" w:hAnsi="Arial" w:cs="Arial"/>
          <w:color w:val="000000" w:themeColor="text1"/>
          <w:sz w:val="24"/>
          <w:szCs w:val="24"/>
        </w:rPr>
        <w:t>n</w:t>
      </w:r>
      <w:r w:rsidR="00346130" w:rsidRPr="00FE063B">
        <w:rPr>
          <w:rFonts w:ascii="Arial" w:hAnsi="Arial" w:cs="Arial"/>
          <w:color w:val="000000" w:themeColor="text1"/>
          <w:sz w:val="24"/>
          <w:szCs w:val="24"/>
        </w:rPr>
        <w:t xml:space="preserve"> los halos de inhibición producidos en los días 2, 4, 6, 8 y 10 de la cepa Q1, del sobrenadante obtenido por ultra-filtración en membrana de 10 kDa donde la cepa patógena más susceptible a la bacteriocina producida por la cepa Q1 es </w:t>
      </w:r>
      <w:r w:rsidR="00346130" w:rsidRPr="00FE063B">
        <w:rPr>
          <w:rFonts w:ascii="Arial" w:hAnsi="Arial" w:cs="Arial"/>
          <w:i/>
          <w:color w:val="000000" w:themeColor="text1"/>
          <w:sz w:val="24"/>
          <w:szCs w:val="24"/>
        </w:rPr>
        <w:t>Staphylococcus aureus</w:t>
      </w:r>
      <w:r w:rsidR="00346130" w:rsidRPr="00FE063B">
        <w:rPr>
          <w:rFonts w:ascii="Arial" w:hAnsi="Arial" w:cs="Arial"/>
          <w:color w:val="000000" w:themeColor="text1"/>
          <w:sz w:val="24"/>
          <w:szCs w:val="24"/>
        </w:rPr>
        <w:t xml:space="preserve">que presenta mayor halo de inhibición a los 6 </w:t>
      </w:r>
      <w:r w:rsidR="00346130" w:rsidRPr="00FE063B">
        <w:rPr>
          <w:rFonts w:ascii="Arial" w:hAnsi="Arial" w:cs="Arial"/>
          <w:color w:val="000000" w:themeColor="text1"/>
          <w:sz w:val="24"/>
          <w:szCs w:val="24"/>
        </w:rPr>
        <w:lastRenderedPageBreak/>
        <w:t xml:space="preserve">días, seguido de </w:t>
      </w:r>
      <w:r w:rsidR="00346130" w:rsidRPr="00FE063B">
        <w:rPr>
          <w:rFonts w:ascii="Arial" w:hAnsi="Arial" w:cs="Arial"/>
          <w:i/>
          <w:color w:val="000000" w:themeColor="text1"/>
          <w:sz w:val="24"/>
          <w:szCs w:val="24"/>
        </w:rPr>
        <w:t xml:space="preserve">Listeria monocytogenes, Salmonella enteritidis </w:t>
      </w:r>
      <w:r w:rsidR="00346130" w:rsidRPr="00FE063B">
        <w:rPr>
          <w:rFonts w:ascii="Arial" w:hAnsi="Arial" w:cs="Arial"/>
          <w:color w:val="000000" w:themeColor="text1"/>
          <w:sz w:val="24"/>
          <w:szCs w:val="24"/>
        </w:rPr>
        <w:t xml:space="preserve">y </w:t>
      </w:r>
      <w:r w:rsidR="00346130" w:rsidRPr="00FE063B">
        <w:rPr>
          <w:rFonts w:ascii="Arial" w:hAnsi="Arial" w:cs="Arial"/>
          <w:i/>
          <w:color w:val="000000" w:themeColor="text1"/>
          <w:sz w:val="24"/>
          <w:szCs w:val="24"/>
        </w:rPr>
        <w:t xml:space="preserve">Escherichia coli </w:t>
      </w:r>
      <w:r w:rsidR="00346130" w:rsidRPr="00FE063B">
        <w:rPr>
          <w:rFonts w:ascii="Arial" w:hAnsi="Arial" w:cs="Arial"/>
          <w:color w:val="000000" w:themeColor="text1"/>
          <w:sz w:val="24"/>
          <w:szCs w:val="24"/>
        </w:rPr>
        <w:t>se comporta como la cepa patógena que presenta menor halo de inhibición para ese mismo día.</w:t>
      </w:r>
    </w:p>
    <w:p w14:paraId="3CA804AD" w14:textId="28B3B8C3" w:rsidR="00346130" w:rsidRDefault="00346130" w:rsidP="006F7781">
      <w:pPr>
        <w:widowControl w:val="0"/>
        <w:tabs>
          <w:tab w:val="left" w:pos="940"/>
          <w:tab w:val="left" w:pos="1440"/>
        </w:tabs>
        <w:autoSpaceDE w:val="0"/>
        <w:autoSpaceDN w:val="0"/>
        <w:adjustRightInd w:val="0"/>
        <w:jc w:val="both"/>
        <w:rPr>
          <w:rFonts w:ascii="Arial" w:hAnsi="Arial" w:cs="Arial"/>
          <w:color w:val="000000" w:themeColor="text1"/>
          <w:sz w:val="24"/>
          <w:szCs w:val="24"/>
        </w:rPr>
      </w:pPr>
    </w:p>
    <w:tbl>
      <w:tblPr>
        <w:tblStyle w:val="Tablanormal21"/>
        <w:tblW w:w="5000" w:type="pct"/>
        <w:tblBorders>
          <w:top w:val="none" w:sz="0" w:space="0" w:color="auto"/>
          <w:bottom w:val="none" w:sz="0" w:space="0" w:color="auto"/>
        </w:tblBorders>
        <w:tblLook w:val="04A0" w:firstRow="1" w:lastRow="0" w:firstColumn="1" w:lastColumn="0" w:noHBand="0" w:noVBand="1"/>
      </w:tblPr>
      <w:tblGrid>
        <w:gridCol w:w="3390"/>
        <w:gridCol w:w="1057"/>
        <w:gridCol w:w="1057"/>
        <w:gridCol w:w="1057"/>
        <w:gridCol w:w="1057"/>
        <w:gridCol w:w="1220"/>
      </w:tblGrid>
      <w:tr w:rsidR="00346130" w:rsidRPr="0056773F" w14:paraId="0B8C59CD" w14:textId="77777777" w:rsidTr="002A7B2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64" w:type="pct"/>
            <w:tcBorders>
              <w:bottom w:val="none" w:sz="0" w:space="0" w:color="auto"/>
            </w:tcBorders>
            <w:shd w:val="clear" w:color="auto" w:fill="000000" w:themeFill="text1"/>
            <w:noWrap/>
            <w:hideMark/>
          </w:tcPr>
          <w:p w14:paraId="3048CD89" w14:textId="77777777" w:rsidR="00346130" w:rsidRPr="001214B8" w:rsidRDefault="00346130" w:rsidP="002A7B2F">
            <w:pPr>
              <w:jc w:val="center"/>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Patógeno</w:t>
            </w:r>
          </w:p>
        </w:tc>
        <w:tc>
          <w:tcPr>
            <w:tcW w:w="588" w:type="pct"/>
            <w:tcBorders>
              <w:bottom w:val="none" w:sz="0" w:space="0" w:color="auto"/>
            </w:tcBorders>
            <w:shd w:val="clear" w:color="auto" w:fill="000000" w:themeFill="text1"/>
            <w:noWrap/>
            <w:hideMark/>
          </w:tcPr>
          <w:p w14:paraId="7401CC38"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2 días</w:t>
            </w:r>
          </w:p>
        </w:tc>
        <w:tc>
          <w:tcPr>
            <w:tcW w:w="588" w:type="pct"/>
            <w:tcBorders>
              <w:bottom w:val="none" w:sz="0" w:space="0" w:color="auto"/>
            </w:tcBorders>
            <w:shd w:val="clear" w:color="auto" w:fill="000000" w:themeFill="text1"/>
            <w:noWrap/>
            <w:hideMark/>
          </w:tcPr>
          <w:p w14:paraId="04047D2E"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4 días</w:t>
            </w:r>
          </w:p>
        </w:tc>
        <w:tc>
          <w:tcPr>
            <w:tcW w:w="588" w:type="pct"/>
            <w:tcBorders>
              <w:bottom w:val="none" w:sz="0" w:space="0" w:color="auto"/>
            </w:tcBorders>
            <w:shd w:val="clear" w:color="auto" w:fill="000000" w:themeFill="text1"/>
            <w:noWrap/>
            <w:hideMark/>
          </w:tcPr>
          <w:p w14:paraId="3B42F280"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6 días</w:t>
            </w:r>
          </w:p>
        </w:tc>
        <w:tc>
          <w:tcPr>
            <w:tcW w:w="588" w:type="pct"/>
            <w:tcBorders>
              <w:bottom w:val="none" w:sz="0" w:space="0" w:color="auto"/>
            </w:tcBorders>
            <w:shd w:val="clear" w:color="auto" w:fill="000000" w:themeFill="text1"/>
            <w:noWrap/>
            <w:hideMark/>
          </w:tcPr>
          <w:p w14:paraId="125DF976"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8 días</w:t>
            </w:r>
          </w:p>
        </w:tc>
        <w:tc>
          <w:tcPr>
            <w:tcW w:w="682" w:type="pct"/>
            <w:tcBorders>
              <w:bottom w:val="none" w:sz="0" w:space="0" w:color="auto"/>
            </w:tcBorders>
            <w:shd w:val="clear" w:color="auto" w:fill="000000" w:themeFill="text1"/>
            <w:noWrap/>
            <w:hideMark/>
          </w:tcPr>
          <w:p w14:paraId="3A37D8FE" w14:textId="77777777" w:rsidR="00346130" w:rsidRPr="001214B8" w:rsidRDefault="00346130"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10 días</w:t>
            </w:r>
          </w:p>
        </w:tc>
      </w:tr>
      <w:tr w:rsidR="00346130" w:rsidRPr="0056773F" w14:paraId="49BB8286" w14:textId="77777777" w:rsidTr="002A7B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64" w:type="pct"/>
            <w:tcBorders>
              <w:top w:val="none" w:sz="0" w:space="0" w:color="auto"/>
              <w:bottom w:val="single" w:sz="4" w:space="0" w:color="auto"/>
            </w:tcBorders>
            <w:noWrap/>
            <w:hideMark/>
          </w:tcPr>
          <w:p w14:paraId="225DB290" w14:textId="77777777" w:rsidR="00346130" w:rsidRPr="001214B8" w:rsidRDefault="00346130"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Staphylococcus aureus</w:t>
            </w:r>
          </w:p>
        </w:tc>
        <w:tc>
          <w:tcPr>
            <w:tcW w:w="588" w:type="pct"/>
            <w:tcBorders>
              <w:top w:val="none" w:sz="0" w:space="0" w:color="auto"/>
              <w:bottom w:val="single" w:sz="4" w:space="0" w:color="auto"/>
            </w:tcBorders>
            <w:noWrap/>
            <w:hideMark/>
          </w:tcPr>
          <w:p w14:paraId="7F9814C7"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2.64</w:t>
            </w:r>
          </w:p>
        </w:tc>
        <w:tc>
          <w:tcPr>
            <w:tcW w:w="588" w:type="pct"/>
            <w:tcBorders>
              <w:top w:val="none" w:sz="0" w:space="0" w:color="auto"/>
              <w:bottom w:val="single" w:sz="4" w:space="0" w:color="auto"/>
            </w:tcBorders>
            <w:noWrap/>
            <w:hideMark/>
          </w:tcPr>
          <w:p w14:paraId="086207AA"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3.21</w:t>
            </w:r>
          </w:p>
        </w:tc>
        <w:tc>
          <w:tcPr>
            <w:tcW w:w="588" w:type="pct"/>
            <w:tcBorders>
              <w:top w:val="none" w:sz="0" w:space="0" w:color="auto"/>
              <w:bottom w:val="single" w:sz="4" w:space="0" w:color="auto"/>
            </w:tcBorders>
            <w:noWrap/>
            <w:hideMark/>
          </w:tcPr>
          <w:p w14:paraId="33CCB17E" w14:textId="77777777" w:rsidR="00346130" w:rsidRPr="001214B8"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1214B8">
              <w:rPr>
                <w:rFonts w:ascii="Arial" w:eastAsia="Times New Roman" w:hAnsi="Arial" w:cs="Arial"/>
                <w:color w:val="000000" w:themeColor="text1"/>
                <w:sz w:val="20"/>
                <w:szCs w:val="20"/>
                <w:lang w:val="es-MX" w:eastAsia="es-MX"/>
              </w:rPr>
              <w:t>6.82</w:t>
            </w:r>
          </w:p>
        </w:tc>
        <w:tc>
          <w:tcPr>
            <w:tcW w:w="588" w:type="pct"/>
            <w:tcBorders>
              <w:top w:val="none" w:sz="0" w:space="0" w:color="auto"/>
              <w:bottom w:val="single" w:sz="4" w:space="0" w:color="auto"/>
            </w:tcBorders>
            <w:noWrap/>
            <w:hideMark/>
          </w:tcPr>
          <w:p w14:paraId="4EC1F31C"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6.73</w:t>
            </w:r>
          </w:p>
        </w:tc>
        <w:tc>
          <w:tcPr>
            <w:tcW w:w="682" w:type="pct"/>
            <w:tcBorders>
              <w:top w:val="none" w:sz="0" w:space="0" w:color="auto"/>
              <w:bottom w:val="single" w:sz="4" w:space="0" w:color="auto"/>
            </w:tcBorders>
            <w:noWrap/>
            <w:hideMark/>
          </w:tcPr>
          <w:p w14:paraId="019845D4"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5.98</w:t>
            </w:r>
          </w:p>
        </w:tc>
      </w:tr>
      <w:tr w:rsidR="00346130" w:rsidRPr="0056773F" w14:paraId="332C81A8" w14:textId="77777777" w:rsidTr="002A7B2F">
        <w:trPr>
          <w:trHeight w:val="300"/>
        </w:trPr>
        <w:tc>
          <w:tcPr>
            <w:cnfStyle w:val="001000000000" w:firstRow="0" w:lastRow="0" w:firstColumn="1" w:lastColumn="0" w:oddVBand="0" w:evenVBand="0" w:oddHBand="0" w:evenHBand="0" w:firstRowFirstColumn="0" w:firstRowLastColumn="0" w:lastRowFirstColumn="0" w:lastRowLastColumn="0"/>
            <w:tcW w:w="1964" w:type="pct"/>
            <w:tcBorders>
              <w:top w:val="single" w:sz="4" w:space="0" w:color="auto"/>
              <w:bottom w:val="single" w:sz="4" w:space="0" w:color="auto"/>
            </w:tcBorders>
            <w:noWrap/>
            <w:hideMark/>
          </w:tcPr>
          <w:p w14:paraId="398B2479" w14:textId="77777777" w:rsidR="00346130" w:rsidRPr="001214B8" w:rsidRDefault="00346130"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Salmonella enteritidis</w:t>
            </w:r>
          </w:p>
        </w:tc>
        <w:tc>
          <w:tcPr>
            <w:tcW w:w="588" w:type="pct"/>
            <w:tcBorders>
              <w:top w:val="single" w:sz="4" w:space="0" w:color="auto"/>
              <w:bottom w:val="single" w:sz="4" w:space="0" w:color="auto"/>
            </w:tcBorders>
            <w:noWrap/>
            <w:hideMark/>
          </w:tcPr>
          <w:p w14:paraId="2A031A70"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2.7</w:t>
            </w:r>
          </w:p>
        </w:tc>
        <w:tc>
          <w:tcPr>
            <w:tcW w:w="588" w:type="pct"/>
            <w:tcBorders>
              <w:top w:val="single" w:sz="4" w:space="0" w:color="auto"/>
              <w:bottom w:val="single" w:sz="4" w:space="0" w:color="auto"/>
            </w:tcBorders>
            <w:noWrap/>
            <w:hideMark/>
          </w:tcPr>
          <w:p w14:paraId="541A046B"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4.25</w:t>
            </w:r>
          </w:p>
        </w:tc>
        <w:tc>
          <w:tcPr>
            <w:tcW w:w="588" w:type="pct"/>
            <w:tcBorders>
              <w:top w:val="single" w:sz="4" w:space="0" w:color="auto"/>
              <w:bottom w:val="single" w:sz="4" w:space="0" w:color="auto"/>
            </w:tcBorders>
            <w:noWrap/>
            <w:hideMark/>
          </w:tcPr>
          <w:p w14:paraId="05284C86" w14:textId="77777777" w:rsidR="00346130" w:rsidRPr="001214B8"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1214B8">
              <w:rPr>
                <w:rFonts w:ascii="Arial" w:eastAsia="Times New Roman" w:hAnsi="Arial" w:cs="Arial"/>
                <w:color w:val="000000" w:themeColor="text1"/>
                <w:sz w:val="20"/>
                <w:szCs w:val="20"/>
                <w:lang w:val="es-MX" w:eastAsia="es-MX"/>
              </w:rPr>
              <w:t>6.38</w:t>
            </w:r>
          </w:p>
        </w:tc>
        <w:tc>
          <w:tcPr>
            <w:tcW w:w="588" w:type="pct"/>
            <w:tcBorders>
              <w:top w:val="single" w:sz="4" w:space="0" w:color="auto"/>
              <w:bottom w:val="single" w:sz="4" w:space="0" w:color="auto"/>
            </w:tcBorders>
            <w:noWrap/>
            <w:hideMark/>
          </w:tcPr>
          <w:p w14:paraId="760C6760"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6.33</w:t>
            </w:r>
          </w:p>
        </w:tc>
        <w:tc>
          <w:tcPr>
            <w:tcW w:w="682" w:type="pct"/>
            <w:tcBorders>
              <w:top w:val="single" w:sz="4" w:space="0" w:color="auto"/>
              <w:bottom w:val="single" w:sz="4" w:space="0" w:color="auto"/>
            </w:tcBorders>
            <w:noWrap/>
            <w:hideMark/>
          </w:tcPr>
          <w:p w14:paraId="54E6BEA4"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6.12</w:t>
            </w:r>
          </w:p>
        </w:tc>
      </w:tr>
      <w:tr w:rsidR="00346130" w:rsidRPr="0056773F" w14:paraId="52560192" w14:textId="77777777" w:rsidTr="002A7B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64" w:type="pct"/>
            <w:tcBorders>
              <w:top w:val="single" w:sz="4" w:space="0" w:color="auto"/>
              <w:bottom w:val="single" w:sz="4" w:space="0" w:color="auto"/>
            </w:tcBorders>
            <w:noWrap/>
            <w:hideMark/>
          </w:tcPr>
          <w:p w14:paraId="4D76C8F8" w14:textId="77777777" w:rsidR="00346130" w:rsidRPr="001214B8" w:rsidRDefault="00346130"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Listeria monocytogenes</w:t>
            </w:r>
          </w:p>
        </w:tc>
        <w:tc>
          <w:tcPr>
            <w:tcW w:w="588" w:type="pct"/>
            <w:tcBorders>
              <w:top w:val="single" w:sz="4" w:space="0" w:color="auto"/>
              <w:bottom w:val="single" w:sz="4" w:space="0" w:color="auto"/>
            </w:tcBorders>
            <w:noWrap/>
            <w:hideMark/>
          </w:tcPr>
          <w:p w14:paraId="6108C21C"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2.79</w:t>
            </w:r>
          </w:p>
        </w:tc>
        <w:tc>
          <w:tcPr>
            <w:tcW w:w="588" w:type="pct"/>
            <w:tcBorders>
              <w:top w:val="single" w:sz="4" w:space="0" w:color="auto"/>
              <w:bottom w:val="single" w:sz="4" w:space="0" w:color="auto"/>
            </w:tcBorders>
            <w:noWrap/>
            <w:hideMark/>
          </w:tcPr>
          <w:p w14:paraId="280B9B38"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4.53</w:t>
            </w:r>
          </w:p>
        </w:tc>
        <w:tc>
          <w:tcPr>
            <w:tcW w:w="588" w:type="pct"/>
            <w:tcBorders>
              <w:top w:val="single" w:sz="4" w:space="0" w:color="auto"/>
              <w:bottom w:val="single" w:sz="4" w:space="0" w:color="auto"/>
            </w:tcBorders>
            <w:noWrap/>
            <w:hideMark/>
          </w:tcPr>
          <w:p w14:paraId="604E6E29" w14:textId="77777777" w:rsidR="00346130" w:rsidRPr="001214B8"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0"/>
                <w:szCs w:val="20"/>
                <w:lang w:val="es-MX" w:eastAsia="es-MX"/>
              </w:rPr>
            </w:pPr>
            <w:r w:rsidRPr="001214B8">
              <w:rPr>
                <w:rFonts w:ascii="Arial" w:eastAsia="Times New Roman" w:hAnsi="Arial" w:cs="Arial"/>
                <w:b/>
                <w:color w:val="000000" w:themeColor="text1"/>
                <w:sz w:val="20"/>
                <w:szCs w:val="20"/>
                <w:lang w:val="es-MX" w:eastAsia="es-MX"/>
              </w:rPr>
              <w:t>6.9</w:t>
            </w:r>
          </w:p>
        </w:tc>
        <w:tc>
          <w:tcPr>
            <w:tcW w:w="588" w:type="pct"/>
            <w:tcBorders>
              <w:top w:val="single" w:sz="4" w:space="0" w:color="auto"/>
              <w:bottom w:val="single" w:sz="4" w:space="0" w:color="auto"/>
            </w:tcBorders>
            <w:noWrap/>
            <w:hideMark/>
          </w:tcPr>
          <w:p w14:paraId="3BE50B4A"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5.98</w:t>
            </w:r>
          </w:p>
        </w:tc>
        <w:tc>
          <w:tcPr>
            <w:tcW w:w="682" w:type="pct"/>
            <w:tcBorders>
              <w:top w:val="single" w:sz="4" w:space="0" w:color="auto"/>
              <w:bottom w:val="single" w:sz="4" w:space="0" w:color="auto"/>
            </w:tcBorders>
            <w:noWrap/>
            <w:hideMark/>
          </w:tcPr>
          <w:p w14:paraId="5CEEDB0A" w14:textId="77777777" w:rsidR="00346130" w:rsidRPr="0056773F" w:rsidRDefault="00346130"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5.41</w:t>
            </w:r>
          </w:p>
        </w:tc>
      </w:tr>
      <w:tr w:rsidR="00346130" w:rsidRPr="0056773F" w14:paraId="74BCDF91" w14:textId="77777777" w:rsidTr="002A7B2F">
        <w:trPr>
          <w:trHeight w:val="278"/>
        </w:trPr>
        <w:tc>
          <w:tcPr>
            <w:cnfStyle w:val="001000000000" w:firstRow="0" w:lastRow="0" w:firstColumn="1" w:lastColumn="0" w:oddVBand="0" w:evenVBand="0" w:oddHBand="0" w:evenHBand="0" w:firstRowFirstColumn="0" w:firstRowLastColumn="0" w:lastRowFirstColumn="0" w:lastRowLastColumn="0"/>
            <w:tcW w:w="1964" w:type="pct"/>
            <w:tcBorders>
              <w:top w:val="single" w:sz="4" w:space="0" w:color="auto"/>
              <w:bottom w:val="single" w:sz="4" w:space="0" w:color="auto"/>
            </w:tcBorders>
            <w:noWrap/>
            <w:hideMark/>
          </w:tcPr>
          <w:p w14:paraId="4887304E" w14:textId="77777777" w:rsidR="00346130" w:rsidRPr="001214B8" w:rsidRDefault="00346130"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Escherichia coli</w:t>
            </w:r>
          </w:p>
        </w:tc>
        <w:tc>
          <w:tcPr>
            <w:tcW w:w="588" w:type="pct"/>
            <w:tcBorders>
              <w:top w:val="single" w:sz="4" w:space="0" w:color="auto"/>
              <w:bottom w:val="single" w:sz="4" w:space="0" w:color="auto"/>
            </w:tcBorders>
            <w:noWrap/>
            <w:hideMark/>
          </w:tcPr>
          <w:p w14:paraId="0554FA41"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2.63</w:t>
            </w:r>
          </w:p>
        </w:tc>
        <w:tc>
          <w:tcPr>
            <w:tcW w:w="588" w:type="pct"/>
            <w:tcBorders>
              <w:top w:val="single" w:sz="4" w:space="0" w:color="auto"/>
              <w:bottom w:val="single" w:sz="4" w:space="0" w:color="auto"/>
            </w:tcBorders>
            <w:noWrap/>
            <w:hideMark/>
          </w:tcPr>
          <w:p w14:paraId="281141E4"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3.71</w:t>
            </w:r>
          </w:p>
        </w:tc>
        <w:tc>
          <w:tcPr>
            <w:tcW w:w="588" w:type="pct"/>
            <w:tcBorders>
              <w:top w:val="single" w:sz="4" w:space="0" w:color="auto"/>
              <w:bottom w:val="single" w:sz="4" w:space="0" w:color="auto"/>
            </w:tcBorders>
            <w:noWrap/>
            <w:hideMark/>
          </w:tcPr>
          <w:p w14:paraId="39199D19"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6.3</w:t>
            </w:r>
          </w:p>
        </w:tc>
        <w:tc>
          <w:tcPr>
            <w:tcW w:w="588" w:type="pct"/>
            <w:tcBorders>
              <w:top w:val="single" w:sz="4" w:space="0" w:color="auto"/>
              <w:bottom w:val="single" w:sz="4" w:space="0" w:color="auto"/>
            </w:tcBorders>
            <w:noWrap/>
            <w:hideMark/>
          </w:tcPr>
          <w:p w14:paraId="26AC96AF"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4.3</w:t>
            </w:r>
          </w:p>
        </w:tc>
        <w:tc>
          <w:tcPr>
            <w:tcW w:w="682" w:type="pct"/>
            <w:tcBorders>
              <w:top w:val="single" w:sz="4" w:space="0" w:color="auto"/>
              <w:bottom w:val="single" w:sz="4" w:space="0" w:color="auto"/>
            </w:tcBorders>
            <w:noWrap/>
            <w:hideMark/>
          </w:tcPr>
          <w:p w14:paraId="461D7FCE" w14:textId="77777777" w:rsidR="00346130" w:rsidRPr="0056773F" w:rsidRDefault="00346130"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3.97</w:t>
            </w:r>
          </w:p>
        </w:tc>
      </w:tr>
      <w:tr w:rsidR="00346130" w:rsidRPr="0056773F" w14:paraId="19AC432C" w14:textId="77777777" w:rsidTr="002A7B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one" w:sz="0" w:space="0" w:color="auto"/>
            </w:tcBorders>
            <w:noWrap/>
          </w:tcPr>
          <w:p w14:paraId="0CD9C6CC" w14:textId="4D712780" w:rsidR="00346130" w:rsidRPr="004B7ED2" w:rsidRDefault="00346130" w:rsidP="002A7B2F">
            <w:pPr>
              <w:jc w:val="center"/>
              <w:rPr>
                <w:rFonts w:ascii="Arial" w:eastAsia="Times New Roman" w:hAnsi="Arial" w:cs="Arial"/>
                <w:b w:val="0"/>
                <w:color w:val="000000" w:themeColor="text1"/>
                <w:sz w:val="20"/>
                <w:szCs w:val="20"/>
                <w:lang w:val="es-MX" w:eastAsia="es-MX"/>
              </w:rPr>
            </w:pPr>
            <w:r w:rsidRPr="004B7ED2">
              <w:rPr>
                <w:rFonts w:ascii="Arial" w:eastAsia="Times New Roman" w:hAnsi="Arial" w:cs="Arial"/>
                <w:b w:val="0"/>
                <w:color w:val="000000" w:themeColor="text1"/>
                <w:sz w:val="20"/>
                <w:szCs w:val="20"/>
                <w:lang w:val="es-MX" w:eastAsia="es-MX"/>
              </w:rPr>
              <w:t>Tabla 2</w:t>
            </w:r>
            <w:r w:rsidR="004B7ED2">
              <w:rPr>
                <w:rFonts w:ascii="Arial" w:eastAsia="Times New Roman" w:hAnsi="Arial" w:cs="Arial"/>
                <w:b w:val="0"/>
                <w:color w:val="000000" w:themeColor="text1"/>
                <w:sz w:val="20"/>
                <w:szCs w:val="20"/>
                <w:lang w:val="es-MX" w:eastAsia="es-MX"/>
              </w:rPr>
              <w:t>. Halos de inhibición</w:t>
            </w:r>
            <w:r w:rsidRPr="004B7ED2">
              <w:rPr>
                <w:rFonts w:ascii="Arial" w:eastAsia="Times New Roman" w:hAnsi="Arial" w:cs="Arial"/>
                <w:b w:val="0"/>
                <w:color w:val="000000" w:themeColor="text1"/>
                <w:sz w:val="20"/>
                <w:szCs w:val="20"/>
                <w:lang w:val="es-MX" w:eastAsia="es-MX"/>
              </w:rPr>
              <w:t xml:space="preserve"> de M17 presentados a los 2, 4,6,</w:t>
            </w:r>
            <w:r w:rsidR="004027C3">
              <w:rPr>
                <w:rFonts w:ascii="Arial" w:eastAsia="Times New Roman" w:hAnsi="Arial" w:cs="Arial"/>
                <w:b w:val="0"/>
                <w:color w:val="000000" w:themeColor="text1"/>
                <w:sz w:val="20"/>
                <w:szCs w:val="20"/>
                <w:lang w:val="es-MX" w:eastAsia="es-MX"/>
              </w:rPr>
              <w:t xml:space="preserve"> 8 y 10 días de crecimiento en ultra-</w:t>
            </w:r>
            <w:r w:rsidRPr="004B7ED2">
              <w:rPr>
                <w:rFonts w:ascii="Arial" w:eastAsia="Times New Roman" w:hAnsi="Arial" w:cs="Arial"/>
                <w:b w:val="0"/>
                <w:color w:val="000000" w:themeColor="text1"/>
                <w:sz w:val="20"/>
                <w:szCs w:val="20"/>
                <w:lang w:val="es-MX" w:eastAsia="es-MX"/>
              </w:rPr>
              <w:t>filtrado por membrana de 10 kDa.</w:t>
            </w:r>
          </w:p>
        </w:tc>
      </w:tr>
    </w:tbl>
    <w:p w14:paraId="243ED4E8" w14:textId="77777777" w:rsidR="00346130" w:rsidRPr="00AE0456" w:rsidRDefault="00346130" w:rsidP="00346130">
      <w:pPr>
        <w:widowControl w:val="0"/>
        <w:shd w:val="clear" w:color="auto" w:fill="FFFFFF" w:themeFill="background1"/>
        <w:tabs>
          <w:tab w:val="left" w:pos="940"/>
          <w:tab w:val="left" w:pos="1440"/>
        </w:tabs>
        <w:autoSpaceDE w:val="0"/>
        <w:autoSpaceDN w:val="0"/>
        <w:adjustRightInd w:val="0"/>
        <w:jc w:val="both"/>
        <w:rPr>
          <w:rFonts w:ascii="Arial" w:hAnsi="Arial" w:cs="Arial"/>
          <w:sz w:val="24"/>
          <w:szCs w:val="24"/>
        </w:rPr>
      </w:pPr>
    </w:p>
    <w:p w14:paraId="197A97B6" w14:textId="40A58995" w:rsidR="00346130" w:rsidRPr="006A28C9" w:rsidRDefault="00346130" w:rsidP="00346130">
      <w:pPr>
        <w:widowControl w:val="0"/>
        <w:tabs>
          <w:tab w:val="left" w:pos="940"/>
          <w:tab w:val="left" w:pos="1440"/>
        </w:tabs>
        <w:autoSpaceDE w:val="0"/>
        <w:autoSpaceDN w:val="0"/>
        <w:adjustRightInd w:val="0"/>
        <w:jc w:val="center"/>
        <w:rPr>
          <w:rFonts w:ascii="Arial" w:hAnsi="Arial" w:cs="Arial"/>
          <w:color w:val="000000" w:themeColor="text1"/>
          <w:sz w:val="20"/>
          <w:lang w:val="es-MX"/>
        </w:rPr>
      </w:pPr>
      <w:r>
        <w:rPr>
          <w:noProof/>
          <w:lang w:val="es-MX" w:eastAsia="es-MX"/>
        </w:rPr>
        <w:drawing>
          <wp:inline distT="0" distB="0" distL="0" distR="0" wp14:anchorId="126D7790" wp14:editId="0C90903E">
            <wp:extent cx="5612130" cy="1800000"/>
            <wp:effectExtent l="0" t="0" r="7620" b="0"/>
            <wp:docPr id="1029" name="Gráfico 10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r w:rsidR="007A69BE">
        <w:rPr>
          <w:rFonts w:ascii="Arial" w:hAnsi="Arial" w:cs="Arial"/>
          <w:color w:val="000000" w:themeColor="text1"/>
          <w:sz w:val="20"/>
          <w:lang w:val="es-MX"/>
        </w:rPr>
        <w:t>Gráfica 6</w:t>
      </w:r>
      <w:r w:rsidRPr="006A28C9">
        <w:rPr>
          <w:rFonts w:ascii="Arial" w:hAnsi="Arial" w:cs="Arial"/>
          <w:color w:val="000000" w:themeColor="text1"/>
          <w:sz w:val="20"/>
          <w:lang w:val="es-MX"/>
        </w:rPr>
        <w:t>. Halos de inhibición de M17 presentados a los 2, 4,</w:t>
      </w:r>
      <w:r>
        <w:rPr>
          <w:rFonts w:ascii="Arial" w:hAnsi="Arial" w:cs="Arial"/>
          <w:color w:val="000000" w:themeColor="text1"/>
          <w:sz w:val="20"/>
          <w:lang w:val="es-MX"/>
        </w:rPr>
        <w:t xml:space="preserve"> </w:t>
      </w:r>
      <w:r w:rsidRPr="006A28C9">
        <w:rPr>
          <w:rFonts w:ascii="Arial" w:hAnsi="Arial" w:cs="Arial"/>
          <w:color w:val="000000" w:themeColor="text1"/>
          <w:sz w:val="20"/>
          <w:lang w:val="es-MX"/>
        </w:rPr>
        <w:t>6,</w:t>
      </w:r>
      <w:r w:rsidR="004027C3">
        <w:rPr>
          <w:rFonts w:ascii="Arial" w:hAnsi="Arial" w:cs="Arial"/>
          <w:color w:val="000000" w:themeColor="text1"/>
          <w:sz w:val="20"/>
          <w:lang w:val="es-MX"/>
        </w:rPr>
        <w:t xml:space="preserve"> 8 y 10 días de crecimiento en u</w:t>
      </w:r>
      <w:r w:rsidRPr="006A28C9">
        <w:rPr>
          <w:rFonts w:ascii="Arial" w:hAnsi="Arial" w:cs="Arial"/>
          <w:color w:val="000000" w:themeColor="text1"/>
          <w:sz w:val="20"/>
          <w:lang w:val="es-MX"/>
        </w:rPr>
        <w:t>ltra</w:t>
      </w:r>
      <w:r w:rsidR="004027C3">
        <w:rPr>
          <w:rFonts w:ascii="Arial" w:hAnsi="Arial" w:cs="Arial"/>
          <w:color w:val="000000" w:themeColor="text1"/>
          <w:sz w:val="20"/>
          <w:lang w:val="es-MX"/>
        </w:rPr>
        <w:t>-</w:t>
      </w:r>
      <w:r w:rsidRPr="006A28C9">
        <w:rPr>
          <w:rFonts w:ascii="Arial" w:hAnsi="Arial" w:cs="Arial"/>
          <w:color w:val="000000" w:themeColor="text1"/>
          <w:sz w:val="20"/>
          <w:lang w:val="es-MX"/>
        </w:rPr>
        <w:t xml:space="preserve"> filtrado con membrana de 10 kDa</w:t>
      </w:r>
      <w:r>
        <w:rPr>
          <w:rFonts w:ascii="Arial" w:hAnsi="Arial" w:cs="Arial"/>
          <w:color w:val="000000" w:themeColor="text1"/>
          <w:sz w:val="20"/>
          <w:lang w:val="es-MX"/>
        </w:rPr>
        <w:t>.</w:t>
      </w:r>
    </w:p>
    <w:p w14:paraId="7FC637EA" w14:textId="192E6CF6" w:rsidR="00CB32CA" w:rsidRPr="00DE2344" w:rsidRDefault="00082F10" w:rsidP="00346130">
      <w:pPr>
        <w:widowControl w:val="0"/>
        <w:tabs>
          <w:tab w:val="left" w:pos="940"/>
          <w:tab w:val="left" w:pos="1440"/>
        </w:tabs>
        <w:autoSpaceDE w:val="0"/>
        <w:autoSpaceDN w:val="0"/>
        <w:adjustRightInd w:val="0"/>
        <w:jc w:val="both"/>
        <w:rPr>
          <w:rFonts w:ascii="Arial" w:hAnsi="Arial" w:cs="Arial"/>
          <w:color w:val="000000" w:themeColor="text1"/>
          <w:sz w:val="24"/>
          <w:szCs w:val="24"/>
        </w:rPr>
      </w:pPr>
      <w:r>
        <w:rPr>
          <w:rFonts w:ascii="Arial" w:hAnsi="Arial" w:cs="Arial"/>
          <w:color w:val="000000" w:themeColor="text1"/>
          <w:sz w:val="24"/>
          <w:szCs w:val="24"/>
        </w:rPr>
        <w:t>En la Grá</w:t>
      </w:r>
      <w:r w:rsidR="007A69BE">
        <w:rPr>
          <w:rFonts w:ascii="Arial" w:hAnsi="Arial" w:cs="Arial"/>
          <w:color w:val="000000" w:themeColor="text1"/>
          <w:sz w:val="24"/>
          <w:szCs w:val="24"/>
        </w:rPr>
        <w:t>fica 6</w:t>
      </w:r>
      <w:r w:rsidR="004B7ED2" w:rsidRPr="00FE063B">
        <w:rPr>
          <w:rFonts w:ascii="Arial" w:hAnsi="Arial" w:cs="Arial"/>
          <w:color w:val="000000" w:themeColor="text1"/>
          <w:sz w:val="24"/>
          <w:szCs w:val="24"/>
        </w:rPr>
        <w:t>, s</w:t>
      </w:r>
      <w:r w:rsidR="00346130" w:rsidRPr="00FE063B">
        <w:rPr>
          <w:rFonts w:ascii="Arial" w:hAnsi="Arial" w:cs="Arial"/>
          <w:color w:val="000000" w:themeColor="text1"/>
          <w:sz w:val="24"/>
          <w:szCs w:val="24"/>
        </w:rPr>
        <w:t>e observa</w:t>
      </w:r>
      <w:r w:rsidR="004B7ED2" w:rsidRPr="00FE063B">
        <w:rPr>
          <w:rFonts w:ascii="Arial" w:hAnsi="Arial" w:cs="Arial"/>
          <w:color w:val="000000" w:themeColor="text1"/>
          <w:sz w:val="24"/>
          <w:szCs w:val="24"/>
        </w:rPr>
        <w:t>n</w:t>
      </w:r>
      <w:r w:rsidR="00346130" w:rsidRPr="00FE063B">
        <w:rPr>
          <w:rFonts w:ascii="Arial" w:hAnsi="Arial" w:cs="Arial"/>
          <w:color w:val="000000" w:themeColor="text1"/>
          <w:sz w:val="24"/>
          <w:szCs w:val="24"/>
        </w:rPr>
        <w:t xml:space="preserve"> los halos de inhibición producidos en los días 2, 4, 6, 8 y 10 de la cepa M17, del sobrenadante obtenido por ultra-filtración en membrana de 10 kDa donde la cepa patógena más susceptible a la bacteriocina producida por la cepa M17 es </w:t>
      </w:r>
      <w:r w:rsidR="00346130" w:rsidRPr="00FE063B">
        <w:rPr>
          <w:rFonts w:ascii="Arial" w:hAnsi="Arial" w:cs="Arial"/>
          <w:i/>
          <w:color w:val="000000" w:themeColor="text1"/>
          <w:sz w:val="24"/>
          <w:szCs w:val="24"/>
        </w:rPr>
        <w:t xml:space="preserve">Listeria monocytogenes </w:t>
      </w:r>
      <w:r w:rsidR="00346130" w:rsidRPr="00FE063B">
        <w:rPr>
          <w:rFonts w:ascii="Arial" w:hAnsi="Arial" w:cs="Arial"/>
          <w:color w:val="000000" w:themeColor="text1"/>
          <w:sz w:val="24"/>
          <w:szCs w:val="24"/>
        </w:rPr>
        <w:t xml:space="preserve"> que presenta mayor halo de inhibición a los 6 días, seguido de </w:t>
      </w:r>
      <w:r w:rsidR="00346130" w:rsidRPr="00FE063B">
        <w:rPr>
          <w:rFonts w:ascii="Arial" w:hAnsi="Arial" w:cs="Arial"/>
          <w:i/>
          <w:color w:val="000000" w:themeColor="text1"/>
          <w:sz w:val="24"/>
          <w:szCs w:val="24"/>
        </w:rPr>
        <w:t>Staphylococcus aureus, Salmonella enteritidis</w:t>
      </w:r>
      <w:r w:rsidR="00346130" w:rsidRPr="00FE063B">
        <w:rPr>
          <w:rFonts w:ascii="Arial" w:hAnsi="Arial" w:cs="Arial"/>
          <w:color w:val="000000" w:themeColor="text1"/>
          <w:sz w:val="24"/>
          <w:szCs w:val="24"/>
        </w:rPr>
        <w:t xml:space="preserve"> y </w:t>
      </w:r>
      <w:r w:rsidR="00346130" w:rsidRPr="00FE063B">
        <w:rPr>
          <w:rFonts w:ascii="Arial" w:hAnsi="Arial" w:cs="Arial"/>
          <w:i/>
          <w:color w:val="000000" w:themeColor="text1"/>
          <w:sz w:val="24"/>
          <w:szCs w:val="24"/>
        </w:rPr>
        <w:t xml:space="preserve">Escherichia coli </w:t>
      </w:r>
      <w:r w:rsidR="00346130" w:rsidRPr="00FE063B">
        <w:rPr>
          <w:rFonts w:ascii="Arial" w:hAnsi="Arial" w:cs="Arial"/>
          <w:color w:val="000000" w:themeColor="text1"/>
          <w:sz w:val="24"/>
          <w:szCs w:val="24"/>
        </w:rPr>
        <w:t>se comporta como la cepa patógena que presenta menor halo de inhibición para ese mismo día.</w:t>
      </w:r>
    </w:p>
    <w:p w14:paraId="6F125277" w14:textId="0380E443" w:rsidR="00346130" w:rsidRDefault="00FE063B" w:rsidP="006F7781">
      <w:pPr>
        <w:widowControl w:val="0"/>
        <w:tabs>
          <w:tab w:val="left" w:pos="940"/>
          <w:tab w:val="left" w:pos="1440"/>
        </w:tabs>
        <w:autoSpaceDE w:val="0"/>
        <w:autoSpaceDN w:val="0"/>
        <w:adjustRightInd w:val="0"/>
        <w:jc w:val="both"/>
        <w:rPr>
          <w:rFonts w:ascii="Arial" w:hAnsi="Arial" w:cs="Arial"/>
          <w:color w:val="000000" w:themeColor="text1"/>
          <w:sz w:val="24"/>
          <w:szCs w:val="24"/>
        </w:rPr>
      </w:pPr>
      <w:r>
        <w:rPr>
          <w:rFonts w:ascii="Arial" w:hAnsi="Arial" w:cs="Arial"/>
          <w:color w:val="000000" w:themeColor="text1"/>
          <w:sz w:val="24"/>
          <w:szCs w:val="24"/>
        </w:rPr>
        <w:t>E</w:t>
      </w:r>
      <w:r w:rsidR="009F10F2">
        <w:rPr>
          <w:rFonts w:ascii="Arial" w:hAnsi="Arial" w:cs="Arial"/>
          <w:color w:val="000000" w:themeColor="text1"/>
          <w:sz w:val="24"/>
          <w:szCs w:val="24"/>
        </w:rPr>
        <w:t>n la Tabla 3</w:t>
      </w:r>
      <w:r w:rsidR="00955A02">
        <w:rPr>
          <w:rFonts w:ascii="Arial" w:hAnsi="Arial" w:cs="Arial"/>
          <w:color w:val="000000" w:themeColor="text1"/>
          <w:sz w:val="24"/>
          <w:szCs w:val="24"/>
        </w:rPr>
        <w:t xml:space="preserve"> </w:t>
      </w:r>
      <w:r>
        <w:rPr>
          <w:rFonts w:ascii="Arial" w:hAnsi="Arial" w:cs="Arial"/>
          <w:color w:val="000000" w:themeColor="text1"/>
          <w:sz w:val="24"/>
          <w:szCs w:val="24"/>
        </w:rPr>
        <w:t>se muestran los halos de inhibición obtenidos al realizar el ultra-filtrado con membrana de 30</w:t>
      </w:r>
      <w:r w:rsidRPr="009F10F2">
        <w:rPr>
          <w:rFonts w:ascii="Arial" w:hAnsi="Arial" w:cs="Arial"/>
          <w:color w:val="000000" w:themeColor="text1"/>
          <w:sz w:val="24"/>
          <w:szCs w:val="24"/>
        </w:rPr>
        <w:t xml:space="preserve"> kDa</w:t>
      </w:r>
      <w:r>
        <w:rPr>
          <w:rFonts w:ascii="Arial" w:hAnsi="Arial" w:cs="Arial"/>
          <w:color w:val="000000" w:themeColor="text1"/>
          <w:sz w:val="24"/>
          <w:szCs w:val="24"/>
        </w:rPr>
        <w:t xml:space="preserve">, </w:t>
      </w:r>
      <w:r w:rsidRPr="009F10F2">
        <w:rPr>
          <w:rFonts w:ascii="Arial" w:hAnsi="Arial" w:cs="Arial"/>
          <w:color w:val="000000" w:themeColor="text1"/>
          <w:sz w:val="24"/>
          <w:szCs w:val="24"/>
        </w:rPr>
        <w:t>a los 2, 4, 6,</w:t>
      </w:r>
      <w:r>
        <w:rPr>
          <w:rFonts w:ascii="Arial" w:hAnsi="Arial" w:cs="Arial"/>
          <w:color w:val="000000" w:themeColor="text1"/>
          <w:sz w:val="24"/>
          <w:szCs w:val="24"/>
        </w:rPr>
        <w:t xml:space="preserve"> 8 y 10 días de crecimiento </w:t>
      </w:r>
      <w:r w:rsidR="00955A02">
        <w:rPr>
          <w:rFonts w:ascii="Arial" w:hAnsi="Arial" w:cs="Arial"/>
          <w:color w:val="000000" w:themeColor="text1"/>
          <w:sz w:val="24"/>
          <w:szCs w:val="24"/>
        </w:rPr>
        <w:t xml:space="preserve">para la cepa Q1 y </w:t>
      </w:r>
      <w:r>
        <w:rPr>
          <w:rFonts w:ascii="Arial" w:hAnsi="Arial" w:cs="Arial"/>
          <w:color w:val="000000" w:themeColor="text1"/>
          <w:sz w:val="24"/>
          <w:szCs w:val="24"/>
        </w:rPr>
        <w:t xml:space="preserve">en la </w:t>
      </w:r>
      <w:r w:rsidR="002C5F29">
        <w:rPr>
          <w:rFonts w:ascii="Arial" w:hAnsi="Arial" w:cs="Arial"/>
          <w:color w:val="000000" w:themeColor="text1"/>
          <w:sz w:val="24"/>
          <w:szCs w:val="24"/>
        </w:rPr>
        <w:t>Tabla 4 para la cepa M17</w:t>
      </w:r>
      <w:r w:rsidR="00955A02">
        <w:rPr>
          <w:rFonts w:ascii="Arial" w:hAnsi="Arial" w:cs="Arial"/>
          <w:color w:val="000000" w:themeColor="text1"/>
          <w:sz w:val="24"/>
          <w:szCs w:val="24"/>
        </w:rPr>
        <w:t>.</w:t>
      </w:r>
    </w:p>
    <w:p w14:paraId="63AE79BF" w14:textId="77777777" w:rsidR="002761C4" w:rsidRDefault="002761C4" w:rsidP="006F7781">
      <w:pPr>
        <w:widowControl w:val="0"/>
        <w:tabs>
          <w:tab w:val="left" w:pos="940"/>
          <w:tab w:val="left" w:pos="1440"/>
        </w:tabs>
        <w:autoSpaceDE w:val="0"/>
        <w:autoSpaceDN w:val="0"/>
        <w:adjustRightInd w:val="0"/>
        <w:jc w:val="both"/>
        <w:rPr>
          <w:rFonts w:ascii="Arial" w:hAnsi="Arial" w:cs="Arial"/>
          <w:color w:val="000000" w:themeColor="text1"/>
          <w:sz w:val="24"/>
          <w:szCs w:val="24"/>
        </w:rPr>
      </w:pPr>
    </w:p>
    <w:p w14:paraId="37817D4A" w14:textId="77777777" w:rsidR="002761C4" w:rsidRDefault="002761C4" w:rsidP="006F7781">
      <w:pPr>
        <w:widowControl w:val="0"/>
        <w:tabs>
          <w:tab w:val="left" w:pos="940"/>
          <w:tab w:val="left" w:pos="1440"/>
        </w:tabs>
        <w:autoSpaceDE w:val="0"/>
        <w:autoSpaceDN w:val="0"/>
        <w:adjustRightInd w:val="0"/>
        <w:jc w:val="both"/>
        <w:rPr>
          <w:rFonts w:ascii="Arial" w:hAnsi="Arial" w:cs="Arial"/>
          <w:color w:val="000000" w:themeColor="text1"/>
          <w:sz w:val="24"/>
          <w:szCs w:val="24"/>
        </w:rPr>
      </w:pPr>
    </w:p>
    <w:p w14:paraId="3B7F3D5D" w14:textId="65517EB1" w:rsidR="00A71BBD" w:rsidRPr="006A28C9" w:rsidRDefault="00A71BBD" w:rsidP="006F7781">
      <w:pPr>
        <w:widowControl w:val="0"/>
        <w:tabs>
          <w:tab w:val="left" w:pos="940"/>
          <w:tab w:val="left" w:pos="1440"/>
        </w:tabs>
        <w:autoSpaceDE w:val="0"/>
        <w:autoSpaceDN w:val="0"/>
        <w:adjustRightInd w:val="0"/>
        <w:jc w:val="both"/>
        <w:rPr>
          <w:rFonts w:ascii="Arial" w:hAnsi="Arial" w:cs="Arial"/>
          <w:color w:val="000000" w:themeColor="text1"/>
          <w:sz w:val="24"/>
          <w:szCs w:val="24"/>
        </w:rPr>
      </w:pPr>
    </w:p>
    <w:tbl>
      <w:tblPr>
        <w:tblStyle w:val="Tablanormal21"/>
        <w:tblW w:w="5000" w:type="pct"/>
        <w:tblBorders>
          <w:top w:val="none" w:sz="0" w:space="0" w:color="auto"/>
          <w:bottom w:val="none" w:sz="0" w:space="0" w:color="auto"/>
        </w:tblBorders>
        <w:tblLook w:val="04A0" w:firstRow="1" w:lastRow="0" w:firstColumn="1" w:lastColumn="0" w:noHBand="0" w:noVBand="1"/>
      </w:tblPr>
      <w:tblGrid>
        <w:gridCol w:w="3358"/>
        <w:gridCol w:w="1062"/>
        <w:gridCol w:w="1062"/>
        <w:gridCol w:w="1062"/>
        <w:gridCol w:w="1061"/>
        <w:gridCol w:w="1233"/>
      </w:tblGrid>
      <w:tr w:rsidR="00A71BBD" w:rsidRPr="004B7ED2" w14:paraId="099926A2" w14:textId="77777777" w:rsidTr="009D472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4" w:type="pct"/>
            <w:tcBorders>
              <w:bottom w:val="none" w:sz="0" w:space="0" w:color="auto"/>
            </w:tcBorders>
            <w:shd w:val="clear" w:color="auto" w:fill="000000" w:themeFill="text1"/>
            <w:noWrap/>
            <w:hideMark/>
          </w:tcPr>
          <w:p w14:paraId="5C57A4FC" w14:textId="77777777" w:rsidR="00A71BBD" w:rsidRPr="004B7ED2" w:rsidRDefault="00A71BBD" w:rsidP="00A27BD8">
            <w:pPr>
              <w:jc w:val="center"/>
              <w:rPr>
                <w:rFonts w:ascii="Arial" w:eastAsia="Times New Roman" w:hAnsi="Arial" w:cs="Arial"/>
                <w:color w:val="FFFFFF" w:themeColor="background1"/>
                <w:sz w:val="20"/>
                <w:szCs w:val="20"/>
                <w:highlight w:val="black"/>
                <w:lang w:val="es-MX" w:eastAsia="es-MX"/>
              </w:rPr>
            </w:pPr>
            <w:r w:rsidRPr="004B7ED2">
              <w:rPr>
                <w:rFonts w:ascii="Arial" w:eastAsia="Times New Roman" w:hAnsi="Arial" w:cs="Arial"/>
                <w:color w:val="FFFFFF" w:themeColor="background1"/>
                <w:sz w:val="20"/>
                <w:szCs w:val="20"/>
                <w:highlight w:val="black"/>
                <w:lang w:val="es-MX" w:eastAsia="es-MX"/>
              </w:rPr>
              <w:lastRenderedPageBreak/>
              <w:t>Patógeno</w:t>
            </w:r>
          </w:p>
        </w:tc>
        <w:tc>
          <w:tcPr>
            <w:tcW w:w="591" w:type="pct"/>
            <w:tcBorders>
              <w:bottom w:val="none" w:sz="0" w:space="0" w:color="auto"/>
            </w:tcBorders>
            <w:shd w:val="clear" w:color="auto" w:fill="000000" w:themeFill="text1"/>
            <w:noWrap/>
            <w:hideMark/>
          </w:tcPr>
          <w:p w14:paraId="29614206"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highlight w:val="black"/>
                <w:lang w:val="es-MX" w:eastAsia="es-MX"/>
              </w:rPr>
            </w:pPr>
            <w:r w:rsidRPr="004B7ED2">
              <w:rPr>
                <w:rFonts w:ascii="Arial" w:eastAsia="Times New Roman" w:hAnsi="Arial" w:cs="Arial"/>
                <w:color w:val="FFFFFF" w:themeColor="background1"/>
                <w:sz w:val="20"/>
                <w:szCs w:val="20"/>
                <w:highlight w:val="black"/>
                <w:lang w:val="es-MX" w:eastAsia="es-MX"/>
              </w:rPr>
              <w:t>2 días</w:t>
            </w:r>
          </w:p>
        </w:tc>
        <w:tc>
          <w:tcPr>
            <w:tcW w:w="591" w:type="pct"/>
            <w:tcBorders>
              <w:bottom w:val="none" w:sz="0" w:space="0" w:color="auto"/>
            </w:tcBorders>
            <w:shd w:val="clear" w:color="auto" w:fill="000000" w:themeFill="text1"/>
            <w:noWrap/>
            <w:hideMark/>
          </w:tcPr>
          <w:p w14:paraId="132E97EE"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highlight w:val="black"/>
                <w:lang w:val="es-MX" w:eastAsia="es-MX"/>
              </w:rPr>
            </w:pPr>
            <w:r w:rsidRPr="004B7ED2">
              <w:rPr>
                <w:rFonts w:ascii="Arial" w:eastAsia="Times New Roman" w:hAnsi="Arial" w:cs="Arial"/>
                <w:color w:val="FFFFFF" w:themeColor="background1"/>
                <w:sz w:val="20"/>
                <w:szCs w:val="20"/>
                <w:highlight w:val="black"/>
                <w:lang w:val="es-MX" w:eastAsia="es-MX"/>
              </w:rPr>
              <w:t>4 días</w:t>
            </w:r>
          </w:p>
        </w:tc>
        <w:tc>
          <w:tcPr>
            <w:tcW w:w="591" w:type="pct"/>
            <w:tcBorders>
              <w:bottom w:val="none" w:sz="0" w:space="0" w:color="auto"/>
            </w:tcBorders>
            <w:shd w:val="clear" w:color="auto" w:fill="000000" w:themeFill="text1"/>
            <w:noWrap/>
            <w:hideMark/>
          </w:tcPr>
          <w:p w14:paraId="7D873E54"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highlight w:val="black"/>
                <w:lang w:val="es-MX" w:eastAsia="es-MX"/>
              </w:rPr>
            </w:pPr>
            <w:r w:rsidRPr="004B7ED2">
              <w:rPr>
                <w:rFonts w:ascii="Arial" w:eastAsia="Times New Roman" w:hAnsi="Arial" w:cs="Arial"/>
                <w:color w:val="FFFFFF" w:themeColor="background1"/>
                <w:sz w:val="20"/>
                <w:szCs w:val="20"/>
                <w:highlight w:val="black"/>
                <w:lang w:val="es-MX" w:eastAsia="es-MX"/>
              </w:rPr>
              <w:t>6 días</w:t>
            </w:r>
          </w:p>
        </w:tc>
        <w:tc>
          <w:tcPr>
            <w:tcW w:w="591" w:type="pct"/>
            <w:tcBorders>
              <w:bottom w:val="none" w:sz="0" w:space="0" w:color="auto"/>
            </w:tcBorders>
            <w:shd w:val="clear" w:color="auto" w:fill="000000" w:themeFill="text1"/>
            <w:noWrap/>
            <w:hideMark/>
          </w:tcPr>
          <w:p w14:paraId="486F178C"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highlight w:val="black"/>
                <w:lang w:val="es-MX" w:eastAsia="es-MX"/>
              </w:rPr>
            </w:pPr>
            <w:r w:rsidRPr="004B7ED2">
              <w:rPr>
                <w:rFonts w:ascii="Arial" w:eastAsia="Times New Roman" w:hAnsi="Arial" w:cs="Arial"/>
                <w:color w:val="FFFFFF" w:themeColor="background1"/>
                <w:sz w:val="20"/>
                <w:szCs w:val="20"/>
                <w:highlight w:val="black"/>
                <w:lang w:val="es-MX" w:eastAsia="es-MX"/>
              </w:rPr>
              <w:t>8 días</w:t>
            </w:r>
          </w:p>
        </w:tc>
        <w:tc>
          <w:tcPr>
            <w:tcW w:w="693" w:type="pct"/>
            <w:tcBorders>
              <w:bottom w:val="none" w:sz="0" w:space="0" w:color="auto"/>
            </w:tcBorders>
            <w:shd w:val="clear" w:color="auto" w:fill="000000" w:themeFill="text1"/>
            <w:noWrap/>
            <w:hideMark/>
          </w:tcPr>
          <w:p w14:paraId="68E73996"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highlight w:val="black"/>
                <w:lang w:val="es-MX" w:eastAsia="es-MX"/>
              </w:rPr>
            </w:pPr>
            <w:r w:rsidRPr="004B7ED2">
              <w:rPr>
                <w:rFonts w:ascii="Arial" w:eastAsia="Times New Roman" w:hAnsi="Arial" w:cs="Arial"/>
                <w:color w:val="FFFFFF" w:themeColor="background1"/>
                <w:sz w:val="20"/>
                <w:szCs w:val="20"/>
                <w:highlight w:val="black"/>
                <w:lang w:val="es-MX" w:eastAsia="es-MX"/>
              </w:rPr>
              <w:t>10 días</w:t>
            </w:r>
          </w:p>
        </w:tc>
      </w:tr>
      <w:tr w:rsidR="00A71BBD" w:rsidRPr="0056773F" w14:paraId="49D3292F" w14:textId="77777777" w:rsidTr="009D472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4" w:type="pct"/>
            <w:tcBorders>
              <w:top w:val="none" w:sz="0" w:space="0" w:color="auto"/>
              <w:bottom w:val="single" w:sz="4" w:space="0" w:color="auto"/>
            </w:tcBorders>
            <w:noWrap/>
            <w:hideMark/>
          </w:tcPr>
          <w:p w14:paraId="536BC0FC" w14:textId="77777777" w:rsidR="00A71BBD" w:rsidRPr="009472AB" w:rsidRDefault="00A71BBD" w:rsidP="00A27BD8">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Staphylococcus aureus</w:t>
            </w:r>
          </w:p>
        </w:tc>
        <w:tc>
          <w:tcPr>
            <w:tcW w:w="591" w:type="pct"/>
            <w:tcBorders>
              <w:top w:val="none" w:sz="0" w:space="0" w:color="auto"/>
              <w:bottom w:val="single" w:sz="4" w:space="0" w:color="auto"/>
            </w:tcBorders>
            <w:noWrap/>
            <w:hideMark/>
          </w:tcPr>
          <w:p w14:paraId="67D75CDC"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2.17</w:t>
            </w:r>
          </w:p>
        </w:tc>
        <w:tc>
          <w:tcPr>
            <w:tcW w:w="591" w:type="pct"/>
            <w:tcBorders>
              <w:top w:val="none" w:sz="0" w:space="0" w:color="auto"/>
              <w:bottom w:val="single" w:sz="4" w:space="0" w:color="auto"/>
            </w:tcBorders>
            <w:noWrap/>
            <w:hideMark/>
          </w:tcPr>
          <w:p w14:paraId="4C12518B"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w:t>
            </w:r>
          </w:p>
        </w:tc>
        <w:tc>
          <w:tcPr>
            <w:tcW w:w="591" w:type="pct"/>
            <w:tcBorders>
              <w:top w:val="none" w:sz="0" w:space="0" w:color="auto"/>
              <w:bottom w:val="single" w:sz="4" w:space="0" w:color="auto"/>
            </w:tcBorders>
            <w:noWrap/>
            <w:hideMark/>
          </w:tcPr>
          <w:p w14:paraId="75CF115E"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6.65</w:t>
            </w:r>
          </w:p>
        </w:tc>
        <w:tc>
          <w:tcPr>
            <w:tcW w:w="591" w:type="pct"/>
            <w:tcBorders>
              <w:top w:val="none" w:sz="0" w:space="0" w:color="auto"/>
              <w:bottom w:val="single" w:sz="4" w:space="0" w:color="auto"/>
            </w:tcBorders>
            <w:noWrap/>
            <w:hideMark/>
          </w:tcPr>
          <w:p w14:paraId="23DA351E"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4.32</w:t>
            </w:r>
          </w:p>
        </w:tc>
        <w:tc>
          <w:tcPr>
            <w:tcW w:w="693" w:type="pct"/>
            <w:tcBorders>
              <w:top w:val="none" w:sz="0" w:space="0" w:color="auto"/>
              <w:bottom w:val="single" w:sz="4" w:space="0" w:color="auto"/>
            </w:tcBorders>
            <w:noWrap/>
            <w:hideMark/>
          </w:tcPr>
          <w:p w14:paraId="05347E05"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4.12</w:t>
            </w:r>
          </w:p>
        </w:tc>
      </w:tr>
      <w:tr w:rsidR="00A71BBD" w:rsidRPr="0056773F" w14:paraId="3547CB18" w14:textId="77777777" w:rsidTr="009D472C">
        <w:trPr>
          <w:trHeight w:val="300"/>
        </w:trPr>
        <w:tc>
          <w:tcPr>
            <w:cnfStyle w:val="001000000000" w:firstRow="0" w:lastRow="0" w:firstColumn="1" w:lastColumn="0" w:oddVBand="0" w:evenVBand="0" w:oddHBand="0" w:evenHBand="0" w:firstRowFirstColumn="0" w:firstRowLastColumn="0" w:lastRowFirstColumn="0" w:lastRowLastColumn="0"/>
            <w:tcW w:w="1944" w:type="pct"/>
            <w:tcBorders>
              <w:top w:val="single" w:sz="4" w:space="0" w:color="auto"/>
              <w:bottom w:val="single" w:sz="4" w:space="0" w:color="auto"/>
            </w:tcBorders>
            <w:noWrap/>
            <w:hideMark/>
          </w:tcPr>
          <w:p w14:paraId="44DFBFB9" w14:textId="77777777" w:rsidR="00A71BBD" w:rsidRPr="009472AB" w:rsidRDefault="00A71BBD" w:rsidP="00A27BD8">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Salmonella enteritidis</w:t>
            </w:r>
          </w:p>
        </w:tc>
        <w:tc>
          <w:tcPr>
            <w:tcW w:w="591" w:type="pct"/>
            <w:tcBorders>
              <w:top w:val="single" w:sz="4" w:space="0" w:color="auto"/>
              <w:bottom w:val="single" w:sz="4" w:space="0" w:color="auto"/>
            </w:tcBorders>
            <w:noWrap/>
            <w:hideMark/>
          </w:tcPr>
          <w:p w14:paraId="56CAF944"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1.98</w:t>
            </w:r>
          </w:p>
        </w:tc>
        <w:tc>
          <w:tcPr>
            <w:tcW w:w="591" w:type="pct"/>
            <w:tcBorders>
              <w:top w:val="single" w:sz="4" w:space="0" w:color="auto"/>
              <w:bottom w:val="single" w:sz="4" w:space="0" w:color="auto"/>
            </w:tcBorders>
            <w:noWrap/>
            <w:hideMark/>
          </w:tcPr>
          <w:p w14:paraId="43C99678"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2.48</w:t>
            </w:r>
          </w:p>
        </w:tc>
        <w:tc>
          <w:tcPr>
            <w:tcW w:w="591" w:type="pct"/>
            <w:tcBorders>
              <w:top w:val="single" w:sz="4" w:space="0" w:color="auto"/>
              <w:bottom w:val="single" w:sz="4" w:space="0" w:color="auto"/>
            </w:tcBorders>
            <w:noWrap/>
            <w:hideMark/>
          </w:tcPr>
          <w:p w14:paraId="279E6199" w14:textId="77777777" w:rsidR="00A71BBD" w:rsidRPr="009472AB"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0"/>
                <w:szCs w:val="20"/>
                <w:lang w:val="es-MX" w:eastAsia="es-MX"/>
              </w:rPr>
            </w:pPr>
            <w:r w:rsidRPr="009472AB">
              <w:rPr>
                <w:rFonts w:ascii="Arial" w:eastAsia="Times New Roman" w:hAnsi="Arial" w:cs="Arial"/>
                <w:b/>
                <w:color w:val="000000" w:themeColor="text1"/>
                <w:sz w:val="20"/>
                <w:szCs w:val="20"/>
                <w:lang w:val="es-MX" w:eastAsia="es-MX"/>
              </w:rPr>
              <w:t>6.86</w:t>
            </w:r>
          </w:p>
        </w:tc>
        <w:tc>
          <w:tcPr>
            <w:tcW w:w="591" w:type="pct"/>
            <w:tcBorders>
              <w:top w:val="single" w:sz="4" w:space="0" w:color="auto"/>
              <w:bottom w:val="single" w:sz="4" w:space="0" w:color="auto"/>
            </w:tcBorders>
            <w:noWrap/>
            <w:hideMark/>
          </w:tcPr>
          <w:p w14:paraId="0212E28F"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6.43</w:t>
            </w:r>
          </w:p>
        </w:tc>
        <w:tc>
          <w:tcPr>
            <w:tcW w:w="693" w:type="pct"/>
            <w:tcBorders>
              <w:top w:val="single" w:sz="4" w:space="0" w:color="auto"/>
              <w:bottom w:val="single" w:sz="4" w:space="0" w:color="auto"/>
            </w:tcBorders>
            <w:noWrap/>
            <w:hideMark/>
          </w:tcPr>
          <w:p w14:paraId="298A2F5D"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5.58</w:t>
            </w:r>
          </w:p>
        </w:tc>
      </w:tr>
      <w:tr w:rsidR="00A71BBD" w:rsidRPr="0056773F" w14:paraId="537905F1" w14:textId="77777777" w:rsidTr="009D472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4" w:type="pct"/>
            <w:tcBorders>
              <w:top w:val="single" w:sz="4" w:space="0" w:color="auto"/>
              <w:bottom w:val="single" w:sz="4" w:space="0" w:color="auto"/>
            </w:tcBorders>
            <w:noWrap/>
            <w:hideMark/>
          </w:tcPr>
          <w:p w14:paraId="1E472D11" w14:textId="77777777" w:rsidR="00A71BBD" w:rsidRPr="009472AB" w:rsidRDefault="00A71BBD" w:rsidP="00A27BD8">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Listeria monocytogenes</w:t>
            </w:r>
          </w:p>
        </w:tc>
        <w:tc>
          <w:tcPr>
            <w:tcW w:w="591" w:type="pct"/>
            <w:tcBorders>
              <w:top w:val="single" w:sz="4" w:space="0" w:color="auto"/>
              <w:bottom w:val="single" w:sz="4" w:space="0" w:color="auto"/>
            </w:tcBorders>
            <w:noWrap/>
            <w:hideMark/>
          </w:tcPr>
          <w:p w14:paraId="2B989462"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1.65</w:t>
            </w:r>
          </w:p>
        </w:tc>
        <w:tc>
          <w:tcPr>
            <w:tcW w:w="591" w:type="pct"/>
            <w:tcBorders>
              <w:top w:val="single" w:sz="4" w:space="0" w:color="auto"/>
              <w:bottom w:val="single" w:sz="4" w:space="0" w:color="auto"/>
            </w:tcBorders>
            <w:noWrap/>
            <w:hideMark/>
          </w:tcPr>
          <w:p w14:paraId="178137B7"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3.91</w:t>
            </w:r>
          </w:p>
        </w:tc>
        <w:tc>
          <w:tcPr>
            <w:tcW w:w="591" w:type="pct"/>
            <w:tcBorders>
              <w:top w:val="single" w:sz="4" w:space="0" w:color="auto"/>
              <w:bottom w:val="single" w:sz="4" w:space="0" w:color="auto"/>
            </w:tcBorders>
            <w:noWrap/>
            <w:hideMark/>
          </w:tcPr>
          <w:p w14:paraId="53431F3A"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6.35</w:t>
            </w:r>
          </w:p>
        </w:tc>
        <w:tc>
          <w:tcPr>
            <w:tcW w:w="591" w:type="pct"/>
            <w:tcBorders>
              <w:top w:val="single" w:sz="4" w:space="0" w:color="auto"/>
              <w:bottom w:val="single" w:sz="4" w:space="0" w:color="auto"/>
            </w:tcBorders>
            <w:noWrap/>
            <w:hideMark/>
          </w:tcPr>
          <w:p w14:paraId="5111D34E"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6.29</w:t>
            </w:r>
          </w:p>
        </w:tc>
        <w:tc>
          <w:tcPr>
            <w:tcW w:w="693" w:type="pct"/>
            <w:tcBorders>
              <w:top w:val="single" w:sz="4" w:space="0" w:color="auto"/>
              <w:bottom w:val="single" w:sz="4" w:space="0" w:color="auto"/>
            </w:tcBorders>
            <w:noWrap/>
            <w:hideMark/>
          </w:tcPr>
          <w:p w14:paraId="33E42C02"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5.35</w:t>
            </w:r>
          </w:p>
        </w:tc>
      </w:tr>
      <w:tr w:rsidR="00A71BBD" w:rsidRPr="0056773F" w14:paraId="02ED2392" w14:textId="77777777" w:rsidTr="009D472C">
        <w:trPr>
          <w:trHeight w:val="300"/>
        </w:trPr>
        <w:tc>
          <w:tcPr>
            <w:cnfStyle w:val="001000000000" w:firstRow="0" w:lastRow="0" w:firstColumn="1" w:lastColumn="0" w:oddVBand="0" w:evenVBand="0" w:oddHBand="0" w:evenHBand="0" w:firstRowFirstColumn="0" w:firstRowLastColumn="0" w:lastRowFirstColumn="0" w:lastRowLastColumn="0"/>
            <w:tcW w:w="1944" w:type="pct"/>
            <w:tcBorders>
              <w:top w:val="single" w:sz="4" w:space="0" w:color="auto"/>
              <w:bottom w:val="single" w:sz="4" w:space="0" w:color="auto"/>
            </w:tcBorders>
            <w:noWrap/>
            <w:hideMark/>
          </w:tcPr>
          <w:p w14:paraId="64E5D7C0" w14:textId="77777777" w:rsidR="00A71BBD" w:rsidRPr="009472AB" w:rsidRDefault="00A71BBD" w:rsidP="00A27BD8">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Escherichia coli</w:t>
            </w:r>
          </w:p>
        </w:tc>
        <w:tc>
          <w:tcPr>
            <w:tcW w:w="591" w:type="pct"/>
            <w:tcBorders>
              <w:top w:val="single" w:sz="4" w:space="0" w:color="auto"/>
              <w:bottom w:val="single" w:sz="4" w:space="0" w:color="auto"/>
            </w:tcBorders>
            <w:noWrap/>
            <w:hideMark/>
          </w:tcPr>
          <w:p w14:paraId="6092BB7D"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1.64</w:t>
            </w:r>
          </w:p>
        </w:tc>
        <w:tc>
          <w:tcPr>
            <w:tcW w:w="591" w:type="pct"/>
            <w:tcBorders>
              <w:top w:val="single" w:sz="4" w:space="0" w:color="auto"/>
              <w:bottom w:val="single" w:sz="4" w:space="0" w:color="auto"/>
            </w:tcBorders>
            <w:noWrap/>
            <w:hideMark/>
          </w:tcPr>
          <w:p w14:paraId="782F82F9"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2.32</w:t>
            </w:r>
          </w:p>
        </w:tc>
        <w:tc>
          <w:tcPr>
            <w:tcW w:w="591" w:type="pct"/>
            <w:tcBorders>
              <w:top w:val="single" w:sz="4" w:space="0" w:color="auto"/>
              <w:bottom w:val="single" w:sz="4" w:space="0" w:color="auto"/>
            </w:tcBorders>
            <w:noWrap/>
            <w:hideMark/>
          </w:tcPr>
          <w:p w14:paraId="51C07F1F"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5.2</w:t>
            </w:r>
          </w:p>
        </w:tc>
        <w:tc>
          <w:tcPr>
            <w:tcW w:w="591" w:type="pct"/>
            <w:tcBorders>
              <w:top w:val="single" w:sz="4" w:space="0" w:color="auto"/>
              <w:bottom w:val="single" w:sz="4" w:space="0" w:color="auto"/>
            </w:tcBorders>
            <w:noWrap/>
            <w:hideMark/>
          </w:tcPr>
          <w:p w14:paraId="60D99B0E"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4.78</w:t>
            </w:r>
          </w:p>
        </w:tc>
        <w:tc>
          <w:tcPr>
            <w:tcW w:w="693" w:type="pct"/>
            <w:tcBorders>
              <w:top w:val="single" w:sz="4" w:space="0" w:color="auto"/>
              <w:bottom w:val="single" w:sz="4" w:space="0" w:color="auto"/>
            </w:tcBorders>
            <w:noWrap/>
            <w:hideMark/>
          </w:tcPr>
          <w:p w14:paraId="171E5D47"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3.13</w:t>
            </w:r>
          </w:p>
        </w:tc>
      </w:tr>
      <w:tr w:rsidR="00A71BBD" w:rsidRPr="0056773F" w14:paraId="136B073F" w14:textId="77777777" w:rsidTr="002761C4">
        <w:trPr>
          <w:cnfStyle w:val="000000100000" w:firstRow="0" w:lastRow="0" w:firstColumn="0" w:lastColumn="0" w:oddVBand="0" w:evenVBand="0" w:oddHBand="1" w:evenHBand="0" w:firstRowFirstColumn="0" w:firstRowLastColumn="0" w:lastRowFirstColumn="0" w:lastRowLastColumn="0"/>
          <w:trHeight w:val="85"/>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one" w:sz="0" w:space="0" w:color="auto"/>
            </w:tcBorders>
            <w:noWrap/>
          </w:tcPr>
          <w:p w14:paraId="5E7A430C" w14:textId="4EF50EC6" w:rsidR="00A71BBD" w:rsidRPr="001214B8" w:rsidRDefault="00A71BBD" w:rsidP="00A27BD8">
            <w:pPr>
              <w:jc w:val="center"/>
              <w:rPr>
                <w:rFonts w:ascii="Arial" w:eastAsia="Times New Roman" w:hAnsi="Arial" w:cs="Arial"/>
                <w:b w:val="0"/>
                <w:color w:val="000000" w:themeColor="text1"/>
                <w:sz w:val="20"/>
                <w:szCs w:val="20"/>
                <w:lang w:val="es-MX" w:eastAsia="es-MX"/>
              </w:rPr>
            </w:pPr>
            <w:r w:rsidRPr="001214B8">
              <w:rPr>
                <w:rFonts w:ascii="Arial" w:eastAsia="Times New Roman" w:hAnsi="Arial" w:cs="Arial"/>
                <w:b w:val="0"/>
                <w:color w:val="000000" w:themeColor="text1"/>
                <w:sz w:val="20"/>
                <w:szCs w:val="20"/>
                <w:lang w:val="es-MX" w:eastAsia="es-MX"/>
              </w:rPr>
              <w:t>Tab</w:t>
            </w:r>
            <w:r w:rsidR="00955A02">
              <w:rPr>
                <w:rFonts w:ascii="Arial" w:eastAsia="Times New Roman" w:hAnsi="Arial" w:cs="Arial"/>
                <w:b w:val="0"/>
                <w:color w:val="000000" w:themeColor="text1"/>
                <w:sz w:val="20"/>
                <w:szCs w:val="20"/>
                <w:lang w:val="es-MX" w:eastAsia="es-MX"/>
              </w:rPr>
              <w:t>la 3</w:t>
            </w:r>
            <w:r w:rsidR="004B7ED2">
              <w:rPr>
                <w:rFonts w:ascii="Arial" w:eastAsia="Times New Roman" w:hAnsi="Arial" w:cs="Arial"/>
                <w:b w:val="0"/>
                <w:color w:val="000000" w:themeColor="text1"/>
                <w:sz w:val="20"/>
                <w:szCs w:val="20"/>
                <w:lang w:val="es-MX" w:eastAsia="es-MX"/>
              </w:rPr>
              <w:t xml:space="preserve">. Halos de inhibición </w:t>
            </w:r>
            <w:r w:rsidRPr="001214B8">
              <w:rPr>
                <w:rFonts w:ascii="Arial" w:eastAsia="Times New Roman" w:hAnsi="Arial" w:cs="Arial"/>
                <w:b w:val="0"/>
                <w:color w:val="000000" w:themeColor="text1"/>
                <w:sz w:val="20"/>
                <w:szCs w:val="20"/>
                <w:lang w:val="es-MX" w:eastAsia="es-MX"/>
              </w:rPr>
              <w:t xml:space="preserve">de Q1 presentados a los 2, 4,6, 8 y 10 días de crecimiento en </w:t>
            </w:r>
            <w:r w:rsidR="003D06D7">
              <w:rPr>
                <w:rFonts w:ascii="Arial" w:eastAsia="Times New Roman" w:hAnsi="Arial" w:cs="Arial"/>
                <w:b w:val="0"/>
                <w:color w:val="000000" w:themeColor="text1"/>
                <w:sz w:val="20"/>
                <w:szCs w:val="20"/>
                <w:lang w:val="es-MX" w:eastAsia="es-MX"/>
              </w:rPr>
              <w:t>u</w:t>
            </w:r>
            <w:r w:rsidRPr="001214B8">
              <w:rPr>
                <w:rFonts w:ascii="Arial" w:eastAsia="Times New Roman" w:hAnsi="Arial" w:cs="Arial"/>
                <w:b w:val="0"/>
                <w:color w:val="000000" w:themeColor="text1"/>
                <w:sz w:val="20"/>
                <w:szCs w:val="20"/>
                <w:lang w:val="es-MX" w:eastAsia="es-MX"/>
              </w:rPr>
              <w:t>ltra-filtrado por membrana de 30 kDa</w:t>
            </w:r>
          </w:p>
        </w:tc>
      </w:tr>
    </w:tbl>
    <w:p w14:paraId="1E399A39" w14:textId="25CF5F7A" w:rsidR="00A71BBD" w:rsidRDefault="00A71BBD" w:rsidP="006A28C9">
      <w:pPr>
        <w:widowControl w:val="0"/>
        <w:tabs>
          <w:tab w:val="left" w:pos="940"/>
          <w:tab w:val="left" w:pos="1440"/>
        </w:tabs>
        <w:autoSpaceDE w:val="0"/>
        <w:autoSpaceDN w:val="0"/>
        <w:adjustRightInd w:val="0"/>
        <w:jc w:val="center"/>
        <w:rPr>
          <w:rFonts w:ascii="Arial" w:hAnsi="Arial" w:cs="Arial"/>
          <w:color w:val="000000" w:themeColor="text1"/>
          <w:sz w:val="20"/>
          <w:szCs w:val="24"/>
          <w:lang w:val="es-MX"/>
        </w:rPr>
      </w:pPr>
      <w:r>
        <w:rPr>
          <w:noProof/>
          <w:lang w:val="es-MX" w:eastAsia="es-MX"/>
        </w:rPr>
        <w:drawing>
          <wp:anchor distT="0" distB="0" distL="114300" distR="114300" simplePos="0" relativeHeight="251692032" behindDoc="0" locked="0" layoutInCell="1" allowOverlap="1" wp14:anchorId="350C611B" wp14:editId="1054B3CC">
            <wp:simplePos x="0" y="0"/>
            <wp:positionH relativeFrom="column">
              <wp:posOffset>0</wp:posOffset>
            </wp:positionH>
            <wp:positionV relativeFrom="paragraph">
              <wp:posOffset>193040</wp:posOffset>
            </wp:positionV>
            <wp:extent cx="5612130" cy="1800000"/>
            <wp:effectExtent l="0" t="0" r="7620" b="10160"/>
            <wp:wrapSquare wrapText="bothSides"/>
            <wp:docPr id="62" name="Gráfico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V relativeFrom="margin">
              <wp14:pctHeight>0</wp14:pctHeight>
            </wp14:sizeRelV>
          </wp:anchor>
        </w:drawing>
      </w:r>
    </w:p>
    <w:p w14:paraId="772ECE17" w14:textId="4F404C7A" w:rsidR="006A28C9" w:rsidRPr="006A28C9" w:rsidRDefault="006A28C9" w:rsidP="006A28C9">
      <w:pPr>
        <w:widowControl w:val="0"/>
        <w:tabs>
          <w:tab w:val="left" w:pos="940"/>
          <w:tab w:val="left" w:pos="1440"/>
        </w:tabs>
        <w:autoSpaceDE w:val="0"/>
        <w:autoSpaceDN w:val="0"/>
        <w:adjustRightInd w:val="0"/>
        <w:jc w:val="center"/>
        <w:rPr>
          <w:rFonts w:ascii="Arial" w:hAnsi="Arial" w:cs="Arial"/>
          <w:color w:val="000000" w:themeColor="text1"/>
          <w:sz w:val="20"/>
          <w:szCs w:val="24"/>
          <w:lang w:val="es-MX"/>
        </w:rPr>
      </w:pPr>
      <w:r w:rsidRPr="006A28C9">
        <w:rPr>
          <w:rFonts w:ascii="Arial" w:hAnsi="Arial" w:cs="Arial"/>
          <w:color w:val="000000" w:themeColor="text1"/>
          <w:sz w:val="20"/>
          <w:szCs w:val="24"/>
          <w:lang w:val="es-MX"/>
        </w:rPr>
        <w:t>Gráfic</w:t>
      </w:r>
      <w:r w:rsidR="007A69BE">
        <w:rPr>
          <w:rFonts w:ascii="Arial" w:hAnsi="Arial" w:cs="Arial"/>
          <w:color w:val="000000" w:themeColor="text1"/>
          <w:sz w:val="20"/>
          <w:szCs w:val="24"/>
          <w:lang w:val="es-MX"/>
        </w:rPr>
        <w:t>a 7</w:t>
      </w:r>
      <w:r w:rsidRPr="006A28C9">
        <w:rPr>
          <w:rFonts w:ascii="Arial" w:hAnsi="Arial" w:cs="Arial"/>
          <w:color w:val="000000" w:themeColor="text1"/>
          <w:sz w:val="20"/>
          <w:szCs w:val="24"/>
          <w:lang w:val="es-MX"/>
        </w:rPr>
        <w:t>. Halos de inhibición de Q1 presentados a los 2, 4,6,</w:t>
      </w:r>
      <w:r w:rsidR="003D06D7">
        <w:rPr>
          <w:rFonts w:ascii="Arial" w:hAnsi="Arial" w:cs="Arial"/>
          <w:color w:val="000000" w:themeColor="text1"/>
          <w:sz w:val="20"/>
          <w:szCs w:val="24"/>
          <w:lang w:val="es-MX"/>
        </w:rPr>
        <w:t xml:space="preserve"> 8 y 10 días de crecimiento en ultra-</w:t>
      </w:r>
      <w:r w:rsidRPr="006A28C9">
        <w:rPr>
          <w:rFonts w:ascii="Arial" w:hAnsi="Arial" w:cs="Arial"/>
          <w:color w:val="000000" w:themeColor="text1"/>
          <w:sz w:val="20"/>
          <w:szCs w:val="24"/>
          <w:lang w:val="es-MX"/>
        </w:rPr>
        <w:t>filtrado con membrana de 30 kDa</w:t>
      </w:r>
      <w:r w:rsidR="00D61876">
        <w:rPr>
          <w:rFonts w:ascii="Arial" w:hAnsi="Arial" w:cs="Arial"/>
          <w:color w:val="000000" w:themeColor="text1"/>
          <w:sz w:val="20"/>
          <w:szCs w:val="24"/>
          <w:lang w:val="es-MX"/>
        </w:rPr>
        <w:t>.</w:t>
      </w:r>
    </w:p>
    <w:p w14:paraId="21D99C3B" w14:textId="52BB3F23" w:rsidR="007D71FE" w:rsidRDefault="007A69BE" w:rsidP="006A28C9">
      <w:pPr>
        <w:widowControl w:val="0"/>
        <w:tabs>
          <w:tab w:val="left" w:pos="940"/>
          <w:tab w:val="left" w:pos="1440"/>
        </w:tabs>
        <w:autoSpaceDE w:val="0"/>
        <w:autoSpaceDN w:val="0"/>
        <w:adjustRightInd w:val="0"/>
        <w:jc w:val="both"/>
        <w:rPr>
          <w:rFonts w:ascii="Arial" w:hAnsi="Arial" w:cs="Arial"/>
          <w:color w:val="000000" w:themeColor="text1"/>
          <w:sz w:val="24"/>
          <w:szCs w:val="24"/>
        </w:rPr>
      </w:pPr>
      <w:r>
        <w:rPr>
          <w:rFonts w:ascii="Arial" w:hAnsi="Arial" w:cs="Arial"/>
          <w:color w:val="000000" w:themeColor="text1"/>
          <w:sz w:val="24"/>
          <w:szCs w:val="24"/>
        </w:rPr>
        <w:t>En la Gráfica 7</w:t>
      </w:r>
      <w:r w:rsidR="008E7B9F" w:rsidRPr="002C5F29">
        <w:rPr>
          <w:rFonts w:ascii="Arial" w:hAnsi="Arial" w:cs="Arial"/>
          <w:color w:val="000000" w:themeColor="text1"/>
          <w:sz w:val="24"/>
          <w:szCs w:val="24"/>
        </w:rPr>
        <w:t>, s</w:t>
      </w:r>
      <w:r w:rsidR="006F7781" w:rsidRPr="002C5F29">
        <w:rPr>
          <w:rFonts w:ascii="Arial" w:hAnsi="Arial" w:cs="Arial"/>
          <w:color w:val="000000" w:themeColor="text1"/>
          <w:sz w:val="24"/>
          <w:szCs w:val="24"/>
        </w:rPr>
        <w:t xml:space="preserve">e </w:t>
      </w:r>
      <w:r w:rsidR="002E7342">
        <w:rPr>
          <w:rFonts w:ascii="Arial" w:hAnsi="Arial" w:cs="Arial"/>
          <w:color w:val="000000" w:themeColor="text1"/>
          <w:sz w:val="24"/>
          <w:szCs w:val="24"/>
        </w:rPr>
        <w:t>muestran los resultados obtenidos de</w:t>
      </w:r>
      <w:r w:rsidR="006F7781" w:rsidRPr="002C5F29">
        <w:rPr>
          <w:rFonts w:ascii="Arial" w:hAnsi="Arial" w:cs="Arial"/>
          <w:color w:val="000000" w:themeColor="text1"/>
          <w:sz w:val="24"/>
          <w:szCs w:val="24"/>
        </w:rPr>
        <w:t xml:space="preserve"> los halos de inhibición producidos </w:t>
      </w:r>
      <w:r w:rsidR="002E7342">
        <w:rPr>
          <w:rFonts w:ascii="Arial" w:hAnsi="Arial" w:cs="Arial"/>
          <w:color w:val="000000" w:themeColor="text1"/>
          <w:sz w:val="24"/>
          <w:szCs w:val="24"/>
        </w:rPr>
        <w:t>a</w:t>
      </w:r>
      <w:r w:rsidR="006F7781" w:rsidRPr="002C5F29">
        <w:rPr>
          <w:rFonts w:ascii="Arial" w:hAnsi="Arial" w:cs="Arial"/>
          <w:color w:val="000000" w:themeColor="text1"/>
          <w:sz w:val="24"/>
          <w:szCs w:val="24"/>
        </w:rPr>
        <w:t xml:space="preserve"> los días 2, 4, 6, 8 y 10 de la cepa Q1, del sobrenadante obtenido por ultra-filtración en membrana de 30 kDa donde la cepa patógena más susceptible a la bacteriocina producida por la cepa Q1 es </w:t>
      </w:r>
      <w:r w:rsidR="006F7781" w:rsidRPr="002C5F29">
        <w:rPr>
          <w:rFonts w:ascii="Arial" w:hAnsi="Arial" w:cs="Arial"/>
          <w:i/>
          <w:color w:val="000000" w:themeColor="text1"/>
          <w:sz w:val="24"/>
          <w:szCs w:val="24"/>
        </w:rPr>
        <w:t>Salmonella enteritidis</w:t>
      </w:r>
      <w:r w:rsidR="00955A02" w:rsidRPr="002C5F29">
        <w:rPr>
          <w:rFonts w:ascii="Arial" w:hAnsi="Arial" w:cs="Arial"/>
          <w:color w:val="000000" w:themeColor="text1"/>
          <w:sz w:val="24"/>
          <w:szCs w:val="24"/>
        </w:rPr>
        <w:t xml:space="preserve"> </w:t>
      </w:r>
      <w:r w:rsidR="006F7781" w:rsidRPr="002C5F29">
        <w:rPr>
          <w:rFonts w:ascii="Arial" w:hAnsi="Arial" w:cs="Arial"/>
          <w:color w:val="000000" w:themeColor="text1"/>
          <w:sz w:val="24"/>
          <w:szCs w:val="24"/>
        </w:rPr>
        <w:t xml:space="preserve">que presenta mayor halo de inhibición a los 6 días, seguida de </w:t>
      </w:r>
      <w:r w:rsidR="006F7781" w:rsidRPr="002C5F29">
        <w:rPr>
          <w:rFonts w:ascii="Arial" w:hAnsi="Arial" w:cs="Arial"/>
          <w:i/>
          <w:color w:val="000000" w:themeColor="text1"/>
          <w:sz w:val="24"/>
          <w:szCs w:val="24"/>
        </w:rPr>
        <w:t>Staphylococcus aureus, Listeria monocytogenes</w:t>
      </w:r>
      <w:r w:rsidR="006F7781" w:rsidRPr="002C5F29">
        <w:rPr>
          <w:rFonts w:ascii="Arial" w:hAnsi="Arial" w:cs="Arial"/>
          <w:color w:val="000000" w:themeColor="text1"/>
          <w:sz w:val="24"/>
          <w:szCs w:val="24"/>
        </w:rPr>
        <w:t xml:space="preserve"> y </w:t>
      </w:r>
      <w:r w:rsidR="006F7781" w:rsidRPr="002C5F29">
        <w:rPr>
          <w:rFonts w:ascii="Arial" w:hAnsi="Arial" w:cs="Arial"/>
          <w:i/>
          <w:color w:val="000000" w:themeColor="text1"/>
          <w:sz w:val="24"/>
          <w:szCs w:val="24"/>
        </w:rPr>
        <w:t>Escherichia coli</w:t>
      </w:r>
      <w:r w:rsidR="006F7781" w:rsidRPr="002C5F29">
        <w:rPr>
          <w:rFonts w:ascii="Arial" w:hAnsi="Arial" w:cs="Arial"/>
          <w:color w:val="000000" w:themeColor="text1"/>
          <w:sz w:val="24"/>
          <w:szCs w:val="24"/>
        </w:rPr>
        <w:t>.</w:t>
      </w:r>
    </w:p>
    <w:p w14:paraId="7471FDE0" w14:textId="77777777" w:rsidR="000514C3" w:rsidRPr="000514C3" w:rsidRDefault="000514C3" w:rsidP="006A28C9">
      <w:pPr>
        <w:widowControl w:val="0"/>
        <w:tabs>
          <w:tab w:val="left" w:pos="940"/>
          <w:tab w:val="left" w:pos="1440"/>
        </w:tabs>
        <w:autoSpaceDE w:val="0"/>
        <w:autoSpaceDN w:val="0"/>
        <w:adjustRightInd w:val="0"/>
        <w:jc w:val="both"/>
        <w:rPr>
          <w:rFonts w:ascii="Arial" w:hAnsi="Arial" w:cs="Arial"/>
          <w:color w:val="000000" w:themeColor="text1"/>
          <w:sz w:val="24"/>
          <w:szCs w:val="24"/>
        </w:rPr>
      </w:pPr>
    </w:p>
    <w:tbl>
      <w:tblPr>
        <w:tblStyle w:val="Tablanormal21"/>
        <w:tblW w:w="5000" w:type="pct"/>
        <w:tblBorders>
          <w:top w:val="none" w:sz="0" w:space="0" w:color="auto"/>
          <w:bottom w:val="none" w:sz="0" w:space="0" w:color="auto"/>
        </w:tblBorders>
        <w:tblLook w:val="04A0" w:firstRow="1" w:lastRow="0" w:firstColumn="1" w:lastColumn="0" w:noHBand="0" w:noVBand="1"/>
      </w:tblPr>
      <w:tblGrid>
        <w:gridCol w:w="3392"/>
        <w:gridCol w:w="1058"/>
        <w:gridCol w:w="1058"/>
        <w:gridCol w:w="1053"/>
        <w:gridCol w:w="1053"/>
        <w:gridCol w:w="1224"/>
      </w:tblGrid>
      <w:tr w:rsidR="00955A02" w:rsidRPr="001214B8" w14:paraId="78A3473B" w14:textId="77777777" w:rsidTr="002A7B2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65" w:type="pct"/>
            <w:tcBorders>
              <w:bottom w:val="none" w:sz="0" w:space="0" w:color="auto"/>
            </w:tcBorders>
            <w:shd w:val="clear" w:color="auto" w:fill="000000" w:themeFill="text1"/>
            <w:noWrap/>
            <w:hideMark/>
          </w:tcPr>
          <w:p w14:paraId="4E3D3A46" w14:textId="77777777" w:rsidR="00955A02" w:rsidRPr="001214B8" w:rsidRDefault="00955A02" w:rsidP="002A7B2F">
            <w:pPr>
              <w:jc w:val="center"/>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Patógeno</w:t>
            </w:r>
          </w:p>
        </w:tc>
        <w:tc>
          <w:tcPr>
            <w:tcW w:w="588" w:type="pct"/>
            <w:tcBorders>
              <w:bottom w:val="none" w:sz="0" w:space="0" w:color="auto"/>
            </w:tcBorders>
            <w:shd w:val="clear" w:color="auto" w:fill="000000" w:themeFill="text1"/>
            <w:noWrap/>
            <w:hideMark/>
          </w:tcPr>
          <w:p w14:paraId="1DF16C31" w14:textId="77777777" w:rsidR="00955A02" w:rsidRPr="001214B8" w:rsidRDefault="00955A02"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2 días</w:t>
            </w:r>
          </w:p>
        </w:tc>
        <w:tc>
          <w:tcPr>
            <w:tcW w:w="588" w:type="pct"/>
            <w:tcBorders>
              <w:bottom w:val="none" w:sz="0" w:space="0" w:color="auto"/>
            </w:tcBorders>
            <w:shd w:val="clear" w:color="auto" w:fill="000000" w:themeFill="text1"/>
            <w:noWrap/>
            <w:hideMark/>
          </w:tcPr>
          <w:p w14:paraId="51D068B2" w14:textId="77777777" w:rsidR="00955A02" w:rsidRPr="001214B8" w:rsidRDefault="00955A02"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4 días</w:t>
            </w:r>
          </w:p>
        </w:tc>
        <w:tc>
          <w:tcPr>
            <w:tcW w:w="586" w:type="pct"/>
            <w:tcBorders>
              <w:bottom w:val="none" w:sz="0" w:space="0" w:color="auto"/>
            </w:tcBorders>
            <w:shd w:val="clear" w:color="auto" w:fill="000000" w:themeFill="text1"/>
            <w:noWrap/>
            <w:hideMark/>
          </w:tcPr>
          <w:p w14:paraId="434D46C9" w14:textId="77777777" w:rsidR="00955A02" w:rsidRPr="001214B8" w:rsidRDefault="00955A02"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6 días</w:t>
            </w:r>
          </w:p>
        </w:tc>
        <w:tc>
          <w:tcPr>
            <w:tcW w:w="586" w:type="pct"/>
            <w:tcBorders>
              <w:bottom w:val="none" w:sz="0" w:space="0" w:color="auto"/>
            </w:tcBorders>
            <w:shd w:val="clear" w:color="auto" w:fill="000000" w:themeFill="text1"/>
            <w:noWrap/>
            <w:hideMark/>
          </w:tcPr>
          <w:p w14:paraId="06A169DC" w14:textId="77777777" w:rsidR="00955A02" w:rsidRPr="001214B8" w:rsidRDefault="00955A02"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8 días</w:t>
            </w:r>
          </w:p>
        </w:tc>
        <w:tc>
          <w:tcPr>
            <w:tcW w:w="685" w:type="pct"/>
            <w:tcBorders>
              <w:bottom w:val="none" w:sz="0" w:space="0" w:color="auto"/>
            </w:tcBorders>
            <w:shd w:val="clear" w:color="auto" w:fill="000000" w:themeFill="text1"/>
            <w:noWrap/>
            <w:hideMark/>
          </w:tcPr>
          <w:p w14:paraId="7966D26B" w14:textId="77777777" w:rsidR="00955A02" w:rsidRPr="001214B8" w:rsidRDefault="00955A02"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10 días</w:t>
            </w:r>
          </w:p>
        </w:tc>
      </w:tr>
      <w:tr w:rsidR="00955A02" w:rsidRPr="0056773F" w14:paraId="2A47242D" w14:textId="77777777" w:rsidTr="002A7B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65" w:type="pct"/>
            <w:tcBorders>
              <w:top w:val="none" w:sz="0" w:space="0" w:color="auto"/>
              <w:bottom w:val="single" w:sz="4" w:space="0" w:color="auto"/>
            </w:tcBorders>
            <w:noWrap/>
            <w:hideMark/>
          </w:tcPr>
          <w:p w14:paraId="2AF0A616" w14:textId="77777777" w:rsidR="00955A02" w:rsidRPr="001214B8" w:rsidRDefault="00955A02"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Staphylococcus aureus</w:t>
            </w:r>
          </w:p>
        </w:tc>
        <w:tc>
          <w:tcPr>
            <w:tcW w:w="588" w:type="pct"/>
            <w:tcBorders>
              <w:top w:val="none" w:sz="0" w:space="0" w:color="auto"/>
              <w:bottom w:val="single" w:sz="4" w:space="0" w:color="auto"/>
            </w:tcBorders>
            <w:noWrap/>
            <w:hideMark/>
          </w:tcPr>
          <w:p w14:paraId="6D205303" w14:textId="77777777" w:rsidR="00955A02" w:rsidRPr="0056773F"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1.46</w:t>
            </w:r>
          </w:p>
        </w:tc>
        <w:tc>
          <w:tcPr>
            <w:tcW w:w="588" w:type="pct"/>
            <w:tcBorders>
              <w:top w:val="none" w:sz="0" w:space="0" w:color="auto"/>
              <w:bottom w:val="single" w:sz="4" w:space="0" w:color="auto"/>
            </w:tcBorders>
            <w:noWrap/>
            <w:hideMark/>
          </w:tcPr>
          <w:p w14:paraId="0C1D7CB3" w14:textId="77777777" w:rsidR="00955A02" w:rsidRPr="0056773F"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2.96</w:t>
            </w:r>
          </w:p>
        </w:tc>
        <w:tc>
          <w:tcPr>
            <w:tcW w:w="586" w:type="pct"/>
            <w:tcBorders>
              <w:top w:val="none" w:sz="0" w:space="0" w:color="auto"/>
              <w:bottom w:val="single" w:sz="4" w:space="0" w:color="auto"/>
            </w:tcBorders>
            <w:noWrap/>
            <w:hideMark/>
          </w:tcPr>
          <w:p w14:paraId="62459400" w14:textId="77777777" w:rsidR="00955A02" w:rsidRPr="001214B8"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0"/>
                <w:szCs w:val="20"/>
                <w:lang w:val="es-MX" w:eastAsia="es-MX"/>
              </w:rPr>
            </w:pPr>
            <w:r w:rsidRPr="001214B8">
              <w:rPr>
                <w:rFonts w:ascii="Arial" w:eastAsia="Times New Roman" w:hAnsi="Arial" w:cs="Arial"/>
                <w:b/>
                <w:color w:val="000000" w:themeColor="text1"/>
                <w:sz w:val="20"/>
                <w:szCs w:val="20"/>
                <w:lang w:val="es-MX" w:eastAsia="es-MX"/>
              </w:rPr>
              <w:t>6.79</w:t>
            </w:r>
          </w:p>
        </w:tc>
        <w:tc>
          <w:tcPr>
            <w:tcW w:w="586" w:type="pct"/>
            <w:tcBorders>
              <w:top w:val="none" w:sz="0" w:space="0" w:color="auto"/>
              <w:bottom w:val="single" w:sz="4" w:space="0" w:color="auto"/>
            </w:tcBorders>
            <w:noWrap/>
            <w:hideMark/>
          </w:tcPr>
          <w:p w14:paraId="224BADF3" w14:textId="77777777" w:rsidR="00955A02" w:rsidRPr="0056773F"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4.94</w:t>
            </w:r>
          </w:p>
        </w:tc>
        <w:tc>
          <w:tcPr>
            <w:tcW w:w="685" w:type="pct"/>
            <w:tcBorders>
              <w:top w:val="none" w:sz="0" w:space="0" w:color="auto"/>
              <w:bottom w:val="single" w:sz="4" w:space="0" w:color="auto"/>
            </w:tcBorders>
            <w:noWrap/>
            <w:hideMark/>
          </w:tcPr>
          <w:p w14:paraId="4C5D16F9" w14:textId="77777777" w:rsidR="00955A02" w:rsidRPr="0056773F"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4.48</w:t>
            </w:r>
          </w:p>
        </w:tc>
      </w:tr>
      <w:tr w:rsidR="00955A02" w:rsidRPr="0056773F" w14:paraId="7C241912" w14:textId="77777777" w:rsidTr="002A7B2F">
        <w:trPr>
          <w:trHeight w:val="300"/>
        </w:trPr>
        <w:tc>
          <w:tcPr>
            <w:cnfStyle w:val="001000000000" w:firstRow="0" w:lastRow="0" w:firstColumn="1" w:lastColumn="0" w:oddVBand="0" w:evenVBand="0" w:oddHBand="0" w:evenHBand="0" w:firstRowFirstColumn="0" w:firstRowLastColumn="0" w:lastRowFirstColumn="0" w:lastRowLastColumn="0"/>
            <w:tcW w:w="1965" w:type="pct"/>
            <w:tcBorders>
              <w:top w:val="single" w:sz="4" w:space="0" w:color="auto"/>
              <w:bottom w:val="single" w:sz="4" w:space="0" w:color="auto"/>
            </w:tcBorders>
            <w:noWrap/>
            <w:hideMark/>
          </w:tcPr>
          <w:p w14:paraId="0643A466" w14:textId="77777777" w:rsidR="00955A02" w:rsidRPr="001214B8" w:rsidRDefault="00955A02"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Salmonella enteritidis</w:t>
            </w:r>
          </w:p>
        </w:tc>
        <w:tc>
          <w:tcPr>
            <w:tcW w:w="588" w:type="pct"/>
            <w:tcBorders>
              <w:top w:val="single" w:sz="4" w:space="0" w:color="auto"/>
              <w:bottom w:val="single" w:sz="4" w:space="0" w:color="auto"/>
            </w:tcBorders>
            <w:noWrap/>
            <w:hideMark/>
          </w:tcPr>
          <w:p w14:paraId="6C068C8F"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1.54</w:t>
            </w:r>
          </w:p>
        </w:tc>
        <w:tc>
          <w:tcPr>
            <w:tcW w:w="588" w:type="pct"/>
            <w:tcBorders>
              <w:top w:val="single" w:sz="4" w:space="0" w:color="auto"/>
              <w:bottom w:val="single" w:sz="4" w:space="0" w:color="auto"/>
            </w:tcBorders>
            <w:noWrap/>
            <w:hideMark/>
          </w:tcPr>
          <w:p w14:paraId="524B29EE"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2.63</w:t>
            </w:r>
          </w:p>
        </w:tc>
        <w:tc>
          <w:tcPr>
            <w:tcW w:w="586" w:type="pct"/>
            <w:tcBorders>
              <w:top w:val="single" w:sz="4" w:space="0" w:color="auto"/>
              <w:bottom w:val="single" w:sz="4" w:space="0" w:color="auto"/>
            </w:tcBorders>
            <w:noWrap/>
            <w:hideMark/>
          </w:tcPr>
          <w:p w14:paraId="28948387"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6.12</w:t>
            </w:r>
          </w:p>
        </w:tc>
        <w:tc>
          <w:tcPr>
            <w:tcW w:w="586" w:type="pct"/>
            <w:tcBorders>
              <w:top w:val="single" w:sz="4" w:space="0" w:color="auto"/>
              <w:bottom w:val="single" w:sz="4" w:space="0" w:color="auto"/>
            </w:tcBorders>
            <w:noWrap/>
            <w:hideMark/>
          </w:tcPr>
          <w:p w14:paraId="64869361"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5.65</w:t>
            </w:r>
          </w:p>
        </w:tc>
        <w:tc>
          <w:tcPr>
            <w:tcW w:w="685" w:type="pct"/>
            <w:tcBorders>
              <w:top w:val="single" w:sz="4" w:space="0" w:color="auto"/>
              <w:bottom w:val="single" w:sz="4" w:space="0" w:color="auto"/>
            </w:tcBorders>
            <w:noWrap/>
            <w:hideMark/>
          </w:tcPr>
          <w:p w14:paraId="19D0D911"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4.87</w:t>
            </w:r>
          </w:p>
        </w:tc>
      </w:tr>
      <w:tr w:rsidR="00955A02" w:rsidRPr="0056773F" w14:paraId="52C8858C" w14:textId="77777777" w:rsidTr="002A7B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65" w:type="pct"/>
            <w:tcBorders>
              <w:top w:val="single" w:sz="4" w:space="0" w:color="auto"/>
              <w:bottom w:val="single" w:sz="4" w:space="0" w:color="auto"/>
            </w:tcBorders>
            <w:noWrap/>
            <w:hideMark/>
          </w:tcPr>
          <w:p w14:paraId="0FE2B4B6" w14:textId="77777777" w:rsidR="00955A02" w:rsidRPr="001214B8" w:rsidRDefault="00955A02"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Listeria monocytogenes</w:t>
            </w:r>
          </w:p>
        </w:tc>
        <w:tc>
          <w:tcPr>
            <w:tcW w:w="588" w:type="pct"/>
            <w:tcBorders>
              <w:top w:val="single" w:sz="4" w:space="0" w:color="auto"/>
              <w:bottom w:val="single" w:sz="4" w:space="0" w:color="auto"/>
            </w:tcBorders>
            <w:noWrap/>
            <w:hideMark/>
          </w:tcPr>
          <w:p w14:paraId="073B769F" w14:textId="77777777" w:rsidR="00955A02" w:rsidRPr="0056773F"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2.01</w:t>
            </w:r>
          </w:p>
        </w:tc>
        <w:tc>
          <w:tcPr>
            <w:tcW w:w="588" w:type="pct"/>
            <w:tcBorders>
              <w:top w:val="single" w:sz="4" w:space="0" w:color="auto"/>
              <w:bottom w:val="single" w:sz="4" w:space="0" w:color="auto"/>
            </w:tcBorders>
            <w:noWrap/>
            <w:hideMark/>
          </w:tcPr>
          <w:p w14:paraId="0F4276B3" w14:textId="77777777" w:rsidR="00955A02" w:rsidRPr="0056773F"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2.75</w:t>
            </w:r>
          </w:p>
        </w:tc>
        <w:tc>
          <w:tcPr>
            <w:tcW w:w="586" w:type="pct"/>
            <w:tcBorders>
              <w:top w:val="single" w:sz="4" w:space="0" w:color="auto"/>
              <w:bottom w:val="single" w:sz="4" w:space="0" w:color="auto"/>
            </w:tcBorders>
            <w:noWrap/>
            <w:hideMark/>
          </w:tcPr>
          <w:p w14:paraId="03D068B4" w14:textId="77777777" w:rsidR="00955A02" w:rsidRPr="0056773F"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6.13</w:t>
            </w:r>
          </w:p>
        </w:tc>
        <w:tc>
          <w:tcPr>
            <w:tcW w:w="586" w:type="pct"/>
            <w:tcBorders>
              <w:top w:val="single" w:sz="4" w:space="0" w:color="auto"/>
              <w:bottom w:val="single" w:sz="4" w:space="0" w:color="auto"/>
            </w:tcBorders>
            <w:noWrap/>
            <w:hideMark/>
          </w:tcPr>
          <w:p w14:paraId="6D4D734A" w14:textId="77777777" w:rsidR="00955A02" w:rsidRPr="0056773F"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6.09</w:t>
            </w:r>
          </w:p>
        </w:tc>
        <w:tc>
          <w:tcPr>
            <w:tcW w:w="685" w:type="pct"/>
            <w:tcBorders>
              <w:top w:val="single" w:sz="4" w:space="0" w:color="auto"/>
              <w:bottom w:val="single" w:sz="4" w:space="0" w:color="auto"/>
            </w:tcBorders>
            <w:noWrap/>
            <w:hideMark/>
          </w:tcPr>
          <w:p w14:paraId="4F4CDD09" w14:textId="77777777" w:rsidR="00955A02" w:rsidRPr="0056773F" w:rsidRDefault="00955A02"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3.89</w:t>
            </w:r>
          </w:p>
        </w:tc>
      </w:tr>
      <w:tr w:rsidR="00955A02" w:rsidRPr="0056773F" w14:paraId="0506F363" w14:textId="77777777" w:rsidTr="002A7B2F">
        <w:trPr>
          <w:trHeight w:val="300"/>
        </w:trPr>
        <w:tc>
          <w:tcPr>
            <w:cnfStyle w:val="001000000000" w:firstRow="0" w:lastRow="0" w:firstColumn="1" w:lastColumn="0" w:oddVBand="0" w:evenVBand="0" w:oddHBand="0" w:evenHBand="0" w:firstRowFirstColumn="0" w:firstRowLastColumn="0" w:lastRowFirstColumn="0" w:lastRowLastColumn="0"/>
            <w:tcW w:w="1965" w:type="pct"/>
            <w:tcBorders>
              <w:top w:val="single" w:sz="4" w:space="0" w:color="auto"/>
              <w:bottom w:val="single" w:sz="4" w:space="0" w:color="auto"/>
            </w:tcBorders>
            <w:noWrap/>
            <w:hideMark/>
          </w:tcPr>
          <w:p w14:paraId="71B83F8C" w14:textId="77777777" w:rsidR="00955A02" w:rsidRPr="001214B8" w:rsidRDefault="00955A02"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Escherichia coli</w:t>
            </w:r>
          </w:p>
        </w:tc>
        <w:tc>
          <w:tcPr>
            <w:tcW w:w="588" w:type="pct"/>
            <w:tcBorders>
              <w:top w:val="single" w:sz="4" w:space="0" w:color="auto"/>
              <w:bottom w:val="single" w:sz="4" w:space="0" w:color="auto"/>
            </w:tcBorders>
            <w:noWrap/>
            <w:hideMark/>
          </w:tcPr>
          <w:p w14:paraId="446AC915"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2.4</w:t>
            </w:r>
          </w:p>
        </w:tc>
        <w:tc>
          <w:tcPr>
            <w:tcW w:w="588" w:type="pct"/>
            <w:tcBorders>
              <w:top w:val="single" w:sz="4" w:space="0" w:color="auto"/>
              <w:bottom w:val="single" w:sz="4" w:space="0" w:color="auto"/>
            </w:tcBorders>
            <w:noWrap/>
            <w:hideMark/>
          </w:tcPr>
          <w:p w14:paraId="4FB101C5"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2.98</w:t>
            </w:r>
          </w:p>
        </w:tc>
        <w:tc>
          <w:tcPr>
            <w:tcW w:w="586" w:type="pct"/>
            <w:tcBorders>
              <w:top w:val="single" w:sz="4" w:space="0" w:color="auto"/>
              <w:bottom w:val="single" w:sz="4" w:space="0" w:color="auto"/>
            </w:tcBorders>
            <w:noWrap/>
            <w:hideMark/>
          </w:tcPr>
          <w:p w14:paraId="549DC5EC"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6.22</w:t>
            </w:r>
          </w:p>
        </w:tc>
        <w:tc>
          <w:tcPr>
            <w:tcW w:w="586" w:type="pct"/>
            <w:tcBorders>
              <w:top w:val="single" w:sz="4" w:space="0" w:color="auto"/>
              <w:bottom w:val="single" w:sz="4" w:space="0" w:color="auto"/>
            </w:tcBorders>
            <w:noWrap/>
            <w:hideMark/>
          </w:tcPr>
          <w:p w14:paraId="43BEC307"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3.28</w:t>
            </w:r>
          </w:p>
        </w:tc>
        <w:tc>
          <w:tcPr>
            <w:tcW w:w="685" w:type="pct"/>
            <w:tcBorders>
              <w:top w:val="single" w:sz="4" w:space="0" w:color="auto"/>
              <w:bottom w:val="single" w:sz="4" w:space="0" w:color="auto"/>
            </w:tcBorders>
            <w:noWrap/>
            <w:hideMark/>
          </w:tcPr>
          <w:p w14:paraId="084CCAA6" w14:textId="77777777" w:rsidR="00955A02" w:rsidRPr="0056773F" w:rsidRDefault="00955A02"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3.28</w:t>
            </w:r>
          </w:p>
        </w:tc>
      </w:tr>
      <w:tr w:rsidR="00955A02" w:rsidRPr="0056773F" w14:paraId="6B2AF267" w14:textId="77777777" w:rsidTr="002761C4">
        <w:trPr>
          <w:cnfStyle w:val="000000100000" w:firstRow="0" w:lastRow="0" w:firstColumn="0" w:lastColumn="0" w:oddVBand="0" w:evenVBand="0" w:oddHBand="1" w:evenHBand="0" w:firstRowFirstColumn="0" w:firstRowLastColumn="0" w:lastRowFirstColumn="0" w:lastRowLastColumn="0"/>
          <w:trHeight w:val="85"/>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one" w:sz="0" w:space="0" w:color="auto"/>
            </w:tcBorders>
            <w:noWrap/>
          </w:tcPr>
          <w:p w14:paraId="76B3CF77" w14:textId="201BC503" w:rsidR="00955A02" w:rsidRPr="00D61876" w:rsidRDefault="00955A02" w:rsidP="002A7B2F">
            <w:pPr>
              <w:jc w:val="center"/>
              <w:rPr>
                <w:rFonts w:ascii="Arial" w:eastAsia="Times New Roman" w:hAnsi="Arial" w:cs="Arial"/>
                <w:b w:val="0"/>
                <w:color w:val="000000" w:themeColor="text1"/>
                <w:sz w:val="20"/>
                <w:szCs w:val="20"/>
                <w:highlight w:val="green"/>
                <w:lang w:val="es-MX" w:eastAsia="es-MX"/>
              </w:rPr>
            </w:pPr>
            <w:r w:rsidRPr="00955A02">
              <w:rPr>
                <w:rFonts w:ascii="Arial" w:eastAsia="Times New Roman" w:hAnsi="Arial" w:cs="Arial"/>
                <w:b w:val="0"/>
                <w:color w:val="000000" w:themeColor="text1"/>
                <w:sz w:val="20"/>
                <w:szCs w:val="20"/>
                <w:lang w:val="es-MX" w:eastAsia="es-MX"/>
              </w:rPr>
              <w:t>Tab</w:t>
            </w:r>
            <w:r>
              <w:rPr>
                <w:rFonts w:ascii="Arial" w:eastAsia="Times New Roman" w:hAnsi="Arial" w:cs="Arial"/>
                <w:b w:val="0"/>
                <w:color w:val="000000" w:themeColor="text1"/>
                <w:sz w:val="20"/>
                <w:szCs w:val="20"/>
                <w:lang w:val="es-MX" w:eastAsia="es-MX"/>
              </w:rPr>
              <w:t>la 4</w:t>
            </w:r>
            <w:r w:rsidRPr="00955A02">
              <w:rPr>
                <w:rFonts w:ascii="Arial" w:eastAsia="Times New Roman" w:hAnsi="Arial" w:cs="Arial"/>
                <w:b w:val="0"/>
                <w:color w:val="000000" w:themeColor="text1"/>
                <w:sz w:val="20"/>
                <w:szCs w:val="20"/>
                <w:lang w:val="es-MX" w:eastAsia="es-MX"/>
              </w:rPr>
              <w:t>. Halos de inhibición de M17 presentados a los 2, 4,6,</w:t>
            </w:r>
            <w:r w:rsidR="004027C3">
              <w:rPr>
                <w:rFonts w:ascii="Arial" w:eastAsia="Times New Roman" w:hAnsi="Arial" w:cs="Arial"/>
                <w:b w:val="0"/>
                <w:color w:val="000000" w:themeColor="text1"/>
                <w:sz w:val="20"/>
                <w:szCs w:val="20"/>
                <w:lang w:val="es-MX" w:eastAsia="es-MX"/>
              </w:rPr>
              <w:t xml:space="preserve"> 8 y 10 días de crecimiento en ultra-</w:t>
            </w:r>
            <w:r w:rsidRPr="00955A02">
              <w:rPr>
                <w:rFonts w:ascii="Arial" w:eastAsia="Times New Roman" w:hAnsi="Arial" w:cs="Arial"/>
                <w:b w:val="0"/>
                <w:color w:val="000000" w:themeColor="text1"/>
                <w:sz w:val="20"/>
                <w:szCs w:val="20"/>
                <w:lang w:val="es-MX" w:eastAsia="es-MX"/>
              </w:rPr>
              <w:t>filtrado por membrana de 30 kDa</w:t>
            </w:r>
          </w:p>
        </w:tc>
      </w:tr>
    </w:tbl>
    <w:p w14:paraId="10CE631F" w14:textId="65A0721A" w:rsidR="00955A02" w:rsidRPr="006A28C9" w:rsidRDefault="00955A02" w:rsidP="00955A02">
      <w:pPr>
        <w:widowControl w:val="0"/>
        <w:shd w:val="clear" w:color="auto" w:fill="FFFFFF" w:themeFill="background1"/>
        <w:tabs>
          <w:tab w:val="left" w:pos="940"/>
          <w:tab w:val="left" w:pos="1440"/>
        </w:tabs>
        <w:autoSpaceDE w:val="0"/>
        <w:autoSpaceDN w:val="0"/>
        <w:adjustRightInd w:val="0"/>
        <w:jc w:val="center"/>
        <w:rPr>
          <w:rFonts w:ascii="Arial" w:hAnsi="Arial" w:cs="Arial"/>
          <w:color w:val="000000" w:themeColor="text1"/>
          <w:sz w:val="20"/>
          <w:lang w:val="es-MX"/>
        </w:rPr>
      </w:pPr>
      <w:r>
        <w:rPr>
          <w:noProof/>
          <w:lang w:val="es-MX" w:eastAsia="es-MX"/>
        </w:rPr>
        <w:lastRenderedPageBreak/>
        <w:drawing>
          <wp:inline distT="0" distB="0" distL="0" distR="0" wp14:anchorId="71163DED" wp14:editId="7D5298D7">
            <wp:extent cx="5612130" cy="1800000"/>
            <wp:effectExtent l="0" t="0" r="7620" b="0"/>
            <wp:docPr id="1028" name="Gráfico 10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007A69BE">
        <w:rPr>
          <w:rFonts w:ascii="Arial" w:hAnsi="Arial" w:cs="Arial"/>
          <w:color w:val="000000" w:themeColor="text1"/>
          <w:sz w:val="20"/>
          <w:lang w:val="es-MX"/>
        </w:rPr>
        <w:t>Gráfica 8</w:t>
      </w:r>
      <w:r w:rsidRPr="006A28C9">
        <w:rPr>
          <w:rFonts w:ascii="Arial" w:hAnsi="Arial" w:cs="Arial"/>
          <w:color w:val="000000" w:themeColor="text1"/>
          <w:sz w:val="20"/>
          <w:lang w:val="es-MX"/>
        </w:rPr>
        <w:t>. Halos de inhibición de M17 presentados a los 2, 4,</w:t>
      </w:r>
      <w:r>
        <w:rPr>
          <w:rFonts w:ascii="Arial" w:hAnsi="Arial" w:cs="Arial"/>
          <w:color w:val="000000" w:themeColor="text1"/>
          <w:sz w:val="20"/>
          <w:lang w:val="es-MX"/>
        </w:rPr>
        <w:t xml:space="preserve"> </w:t>
      </w:r>
      <w:r w:rsidRPr="006A28C9">
        <w:rPr>
          <w:rFonts w:ascii="Arial" w:hAnsi="Arial" w:cs="Arial"/>
          <w:color w:val="000000" w:themeColor="text1"/>
          <w:sz w:val="20"/>
          <w:lang w:val="es-MX"/>
        </w:rPr>
        <w:t>6,</w:t>
      </w:r>
      <w:r w:rsidR="004027C3">
        <w:rPr>
          <w:rFonts w:ascii="Arial" w:hAnsi="Arial" w:cs="Arial"/>
          <w:color w:val="000000" w:themeColor="text1"/>
          <w:sz w:val="20"/>
          <w:lang w:val="es-MX"/>
        </w:rPr>
        <w:t xml:space="preserve"> 8 y 10 días de crecimiento en u</w:t>
      </w:r>
      <w:r w:rsidRPr="006A28C9">
        <w:rPr>
          <w:rFonts w:ascii="Arial" w:hAnsi="Arial" w:cs="Arial"/>
          <w:color w:val="000000" w:themeColor="text1"/>
          <w:sz w:val="20"/>
          <w:lang w:val="es-MX"/>
        </w:rPr>
        <w:t>ltra</w:t>
      </w:r>
      <w:r w:rsidR="004027C3">
        <w:rPr>
          <w:rFonts w:ascii="Arial" w:hAnsi="Arial" w:cs="Arial"/>
          <w:color w:val="000000" w:themeColor="text1"/>
          <w:sz w:val="20"/>
          <w:lang w:val="es-MX"/>
        </w:rPr>
        <w:t>-</w:t>
      </w:r>
      <w:r w:rsidRPr="006A28C9">
        <w:rPr>
          <w:rFonts w:ascii="Arial" w:hAnsi="Arial" w:cs="Arial"/>
          <w:color w:val="000000" w:themeColor="text1"/>
          <w:sz w:val="20"/>
          <w:lang w:val="es-MX"/>
        </w:rPr>
        <w:t xml:space="preserve"> filtrado con membrana de 30 kDa</w:t>
      </w:r>
      <w:r>
        <w:rPr>
          <w:rFonts w:ascii="Arial" w:hAnsi="Arial" w:cs="Arial"/>
          <w:color w:val="000000" w:themeColor="text1"/>
          <w:sz w:val="20"/>
          <w:lang w:val="es-MX"/>
        </w:rPr>
        <w:t>.</w:t>
      </w:r>
    </w:p>
    <w:p w14:paraId="725BF74D" w14:textId="3E15506D" w:rsidR="00CB32CA" w:rsidRPr="002E7342" w:rsidRDefault="008E7B9F" w:rsidP="00955A02">
      <w:pPr>
        <w:widowControl w:val="0"/>
        <w:shd w:val="clear" w:color="auto" w:fill="FFFFFF" w:themeFill="background1"/>
        <w:tabs>
          <w:tab w:val="left" w:pos="940"/>
          <w:tab w:val="left" w:pos="1440"/>
        </w:tabs>
        <w:autoSpaceDE w:val="0"/>
        <w:autoSpaceDN w:val="0"/>
        <w:adjustRightInd w:val="0"/>
        <w:jc w:val="both"/>
        <w:rPr>
          <w:rFonts w:ascii="Arial" w:hAnsi="Arial" w:cs="Arial"/>
          <w:color w:val="000000" w:themeColor="text1"/>
          <w:sz w:val="24"/>
          <w:szCs w:val="24"/>
        </w:rPr>
      </w:pPr>
      <w:r w:rsidRPr="002E7342">
        <w:rPr>
          <w:rFonts w:ascii="Arial" w:hAnsi="Arial" w:cs="Arial"/>
          <w:color w:val="000000" w:themeColor="text1"/>
          <w:sz w:val="24"/>
          <w:szCs w:val="24"/>
        </w:rPr>
        <w:t>En la Gráfi</w:t>
      </w:r>
      <w:r w:rsidR="007A69BE">
        <w:rPr>
          <w:rFonts w:ascii="Arial" w:hAnsi="Arial" w:cs="Arial"/>
          <w:color w:val="000000" w:themeColor="text1"/>
          <w:sz w:val="24"/>
          <w:szCs w:val="24"/>
        </w:rPr>
        <w:t>ca 8</w:t>
      </w:r>
      <w:r w:rsidRPr="002E7342">
        <w:rPr>
          <w:rFonts w:ascii="Arial" w:hAnsi="Arial" w:cs="Arial"/>
          <w:color w:val="000000" w:themeColor="text1"/>
          <w:sz w:val="24"/>
          <w:szCs w:val="24"/>
        </w:rPr>
        <w:t xml:space="preserve"> s</w:t>
      </w:r>
      <w:r w:rsidR="00955A02" w:rsidRPr="002E7342">
        <w:rPr>
          <w:rFonts w:ascii="Arial" w:hAnsi="Arial" w:cs="Arial"/>
          <w:color w:val="000000" w:themeColor="text1"/>
          <w:sz w:val="24"/>
          <w:szCs w:val="24"/>
        </w:rPr>
        <w:t>e observa</w:t>
      </w:r>
      <w:r w:rsidR="002E7342">
        <w:rPr>
          <w:rFonts w:ascii="Arial" w:hAnsi="Arial" w:cs="Arial"/>
          <w:color w:val="000000" w:themeColor="text1"/>
          <w:sz w:val="24"/>
          <w:szCs w:val="24"/>
        </w:rPr>
        <w:t>n</w:t>
      </w:r>
      <w:r w:rsidR="00955A02" w:rsidRPr="002E7342">
        <w:rPr>
          <w:rFonts w:ascii="Arial" w:hAnsi="Arial" w:cs="Arial"/>
          <w:color w:val="000000" w:themeColor="text1"/>
          <w:sz w:val="24"/>
          <w:szCs w:val="24"/>
        </w:rPr>
        <w:t xml:space="preserve"> los halos de inhibición producidos en los días 2, 4, 6, 8 y 10 de la cepa M17, del sobrenadante obtenido por ultra-filtración en membrana de 30 kDa donde la cepa patógena más susceptible a la bacteriocina producida por la cepa M17 </w:t>
      </w:r>
      <w:r w:rsidR="002E7342">
        <w:rPr>
          <w:rFonts w:ascii="Arial" w:hAnsi="Arial" w:cs="Arial"/>
          <w:color w:val="000000" w:themeColor="text1"/>
          <w:sz w:val="24"/>
          <w:szCs w:val="24"/>
        </w:rPr>
        <w:t>fue</w:t>
      </w:r>
      <w:r w:rsidR="00955A02" w:rsidRPr="002E7342">
        <w:rPr>
          <w:rFonts w:ascii="Arial" w:hAnsi="Arial" w:cs="Arial"/>
          <w:color w:val="000000" w:themeColor="text1"/>
          <w:sz w:val="24"/>
          <w:szCs w:val="24"/>
        </w:rPr>
        <w:t xml:space="preserve"> </w:t>
      </w:r>
      <w:r w:rsidR="00955A02" w:rsidRPr="002E7342">
        <w:rPr>
          <w:rFonts w:ascii="Arial" w:hAnsi="Arial" w:cs="Arial"/>
          <w:i/>
          <w:color w:val="000000" w:themeColor="text1"/>
          <w:sz w:val="24"/>
          <w:szCs w:val="24"/>
        </w:rPr>
        <w:t xml:space="preserve">Staphylococcus aureus </w:t>
      </w:r>
      <w:r w:rsidR="002E7342">
        <w:rPr>
          <w:rFonts w:ascii="Arial" w:hAnsi="Arial" w:cs="Arial"/>
          <w:color w:val="000000" w:themeColor="text1"/>
          <w:sz w:val="24"/>
          <w:szCs w:val="24"/>
        </w:rPr>
        <w:t>que presentó</w:t>
      </w:r>
      <w:r w:rsidR="00955A02" w:rsidRPr="002E7342">
        <w:rPr>
          <w:rFonts w:ascii="Arial" w:hAnsi="Arial" w:cs="Arial"/>
          <w:color w:val="000000" w:themeColor="text1"/>
          <w:sz w:val="24"/>
          <w:szCs w:val="24"/>
        </w:rPr>
        <w:t xml:space="preserve"> mayor halo de inhibición a los 6 días, seguido de </w:t>
      </w:r>
      <w:r w:rsidR="00955A02" w:rsidRPr="002E7342">
        <w:rPr>
          <w:rFonts w:ascii="Arial" w:hAnsi="Arial" w:cs="Arial"/>
          <w:i/>
          <w:color w:val="000000" w:themeColor="text1"/>
          <w:sz w:val="24"/>
          <w:szCs w:val="24"/>
        </w:rPr>
        <w:t xml:space="preserve">Escherichia coli, Listeria monocytogenes </w:t>
      </w:r>
      <w:r w:rsidR="00955A02" w:rsidRPr="002E7342">
        <w:rPr>
          <w:rFonts w:ascii="Arial" w:hAnsi="Arial" w:cs="Arial"/>
          <w:color w:val="000000" w:themeColor="text1"/>
          <w:sz w:val="24"/>
          <w:szCs w:val="24"/>
        </w:rPr>
        <w:t xml:space="preserve">y </w:t>
      </w:r>
      <w:r w:rsidR="00955A02" w:rsidRPr="002E7342">
        <w:rPr>
          <w:rFonts w:ascii="Arial" w:hAnsi="Arial" w:cs="Arial"/>
          <w:i/>
          <w:color w:val="000000" w:themeColor="text1"/>
          <w:sz w:val="24"/>
          <w:szCs w:val="24"/>
        </w:rPr>
        <w:t>Salmonella enteritidis</w:t>
      </w:r>
      <w:r w:rsidR="00955A02" w:rsidRPr="002E7342">
        <w:rPr>
          <w:rFonts w:ascii="Arial" w:hAnsi="Arial" w:cs="Arial"/>
          <w:color w:val="000000" w:themeColor="text1"/>
          <w:sz w:val="24"/>
          <w:szCs w:val="24"/>
        </w:rPr>
        <w:t>.</w:t>
      </w:r>
    </w:p>
    <w:p w14:paraId="1A52583F" w14:textId="28A47C47" w:rsidR="00DE2344" w:rsidRPr="00504BE0" w:rsidRDefault="00955A02" w:rsidP="006F7781">
      <w:pPr>
        <w:widowControl w:val="0"/>
        <w:tabs>
          <w:tab w:val="left" w:pos="940"/>
          <w:tab w:val="left" w:pos="1440"/>
        </w:tabs>
        <w:autoSpaceDE w:val="0"/>
        <w:autoSpaceDN w:val="0"/>
        <w:adjustRightInd w:val="0"/>
        <w:jc w:val="both"/>
        <w:rPr>
          <w:rFonts w:ascii="Arial" w:hAnsi="Arial" w:cs="Arial"/>
          <w:color w:val="000000" w:themeColor="text1"/>
          <w:sz w:val="24"/>
          <w:szCs w:val="24"/>
        </w:rPr>
      </w:pPr>
      <w:r w:rsidRPr="00504BE0">
        <w:rPr>
          <w:rFonts w:ascii="Arial" w:hAnsi="Arial" w:cs="Arial"/>
          <w:color w:val="000000" w:themeColor="text1"/>
          <w:sz w:val="24"/>
          <w:szCs w:val="24"/>
        </w:rPr>
        <w:t xml:space="preserve">De la misma manera </w:t>
      </w:r>
      <w:r w:rsidR="00504BE0" w:rsidRPr="00504BE0">
        <w:rPr>
          <w:rFonts w:ascii="Arial" w:hAnsi="Arial" w:cs="Arial"/>
          <w:color w:val="000000" w:themeColor="text1"/>
          <w:sz w:val="24"/>
          <w:szCs w:val="24"/>
        </w:rPr>
        <w:t xml:space="preserve">en la Tabla 5 </w:t>
      </w:r>
      <w:r w:rsidR="00C26D01" w:rsidRPr="00504BE0">
        <w:rPr>
          <w:rFonts w:ascii="Arial" w:hAnsi="Arial" w:cs="Arial"/>
          <w:color w:val="000000" w:themeColor="text1"/>
          <w:sz w:val="24"/>
          <w:szCs w:val="24"/>
        </w:rPr>
        <w:t xml:space="preserve">se muestran los resultados de los halos de inhibición </w:t>
      </w:r>
      <w:r w:rsidR="002E7342" w:rsidRPr="00504BE0">
        <w:rPr>
          <w:rFonts w:ascii="Arial" w:hAnsi="Arial" w:cs="Arial"/>
          <w:color w:val="000000" w:themeColor="text1"/>
          <w:sz w:val="24"/>
          <w:szCs w:val="24"/>
        </w:rPr>
        <w:t xml:space="preserve">del ultra-filtrado de 1 kDa </w:t>
      </w:r>
      <w:r w:rsidR="002E7342">
        <w:rPr>
          <w:rFonts w:ascii="Arial" w:hAnsi="Arial" w:cs="Arial"/>
          <w:color w:val="000000" w:themeColor="text1"/>
          <w:sz w:val="24"/>
          <w:szCs w:val="24"/>
        </w:rPr>
        <w:t xml:space="preserve">de cultivos de </w:t>
      </w:r>
      <w:r w:rsidR="007D4DD8">
        <w:rPr>
          <w:rFonts w:ascii="Arial" w:hAnsi="Arial" w:cs="Arial"/>
          <w:color w:val="000000" w:themeColor="text1"/>
          <w:sz w:val="24"/>
          <w:szCs w:val="24"/>
        </w:rPr>
        <w:t>2, 4</w:t>
      </w:r>
      <w:r w:rsidR="00504BE0" w:rsidRPr="00504BE0">
        <w:rPr>
          <w:rFonts w:ascii="Arial" w:hAnsi="Arial" w:cs="Arial"/>
          <w:color w:val="000000" w:themeColor="text1"/>
          <w:sz w:val="24"/>
          <w:szCs w:val="24"/>
        </w:rPr>
        <w:t>,</w:t>
      </w:r>
      <w:r w:rsidR="007D4DD8">
        <w:rPr>
          <w:rFonts w:ascii="Arial" w:hAnsi="Arial" w:cs="Arial"/>
          <w:color w:val="000000" w:themeColor="text1"/>
          <w:sz w:val="24"/>
          <w:szCs w:val="24"/>
        </w:rPr>
        <w:t xml:space="preserve"> </w:t>
      </w:r>
      <w:r w:rsidR="00504BE0" w:rsidRPr="00504BE0">
        <w:rPr>
          <w:rFonts w:ascii="Arial" w:hAnsi="Arial" w:cs="Arial"/>
          <w:color w:val="000000" w:themeColor="text1"/>
          <w:sz w:val="24"/>
          <w:szCs w:val="24"/>
        </w:rPr>
        <w:t>6, 8 y 10 días</w:t>
      </w:r>
      <w:r w:rsidR="009828F6">
        <w:rPr>
          <w:rFonts w:ascii="Arial" w:hAnsi="Arial" w:cs="Arial"/>
          <w:color w:val="000000" w:themeColor="text1"/>
          <w:sz w:val="24"/>
          <w:szCs w:val="24"/>
        </w:rPr>
        <w:t xml:space="preserve"> de </w:t>
      </w:r>
      <w:r w:rsidR="009828F6" w:rsidRPr="00504BE0">
        <w:rPr>
          <w:rFonts w:ascii="Arial" w:hAnsi="Arial" w:cs="Arial"/>
          <w:color w:val="000000" w:themeColor="text1"/>
          <w:sz w:val="24"/>
          <w:szCs w:val="24"/>
        </w:rPr>
        <w:t>la cepa Q1</w:t>
      </w:r>
      <w:r w:rsidR="00504BE0" w:rsidRPr="00504BE0">
        <w:rPr>
          <w:rFonts w:ascii="Arial" w:hAnsi="Arial" w:cs="Arial"/>
          <w:color w:val="000000" w:themeColor="text1"/>
          <w:sz w:val="24"/>
          <w:szCs w:val="24"/>
        </w:rPr>
        <w:t xml:space="preserve">; así mismo en la Tabla 6 se observan los resultados de los halos de inhibición de la cepa M17 del ultra-filtrado de 1 kDa de los días 2, 4, 6, 8 y 10. </w:t>
      </w:r>
    </w:p>
    <w:tbl>
      <w:tblPr>
        <w:tblStyle w:val="Tablanormal21"/>
        <w:tblW w:w="5000" w:type="pct"/>
        <w:tblBorders>
          <w:top w:val="none" w:sz="0" w:space="0" w:color="auto"/>
          <w:bottom w:val="none" w:sz="0" w:space="0" w:color="auto"/>
        </w:tblBorders>
        <w:tblLook w:val="04A0" w:firstRow="1" w:lastRow="0" w:firstColumn="1" w:lastColumn="0" w:noHBand="0" w:noVBand="1"/>
      </w:tblPr>
      <w:tblGrid>
        <w:gridCol w:w="3329"/>
        <w:gridCol w:w="1074"/>
        <w:gridCol w:w="1074"/>
        <w:gridCol w:w="1071"/>
        <w:gridCol w:w="1069"/>
        <w:gridCol w:w="1221"/>
      </w:tblGrid>
      <w:tr w:rsidR="00A71BBD" w:rsidRPr="004B7ED2" w14:paraId="4521BB5A" w14:textId="77777777" w:rsidTr="007A69B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6" w:type="pct"/>
            <w:tcBorders>
              <w:top w:val="single" w:sz="4" w:space="0" w:color="auto"/>
              <w:bottom w:val="none" w:sz="0" w:space="0" w:color="auto"/>
            </w:tcBorders>
            <w:shd w:val="clear" w:color="auto" w:fill="000000" w:themeFill="text1"/>
            <w:noWrap/>
            <w:hideMark/>
          </w:tcPr>
          <w:p w14:paraId="4C2BD0E5" w14:textId="77777777" w:rsidR="00A71BBD" w:rsidRPr="004B7ED2" w:rsidRDefault="00A71BBD" w:rsidP="00A27BD8">
            <w:pPr>
              <w:jc w:val="center"/>
              <w:rPr>
                <w:rFonts w:ascii="Arial" w:eastAsia="Times New Roman" w:hAnsi="Arial" w:cs="Arial"/>
                <w:bCs w:val="0"/>
                <w:color w:val="FFFFFF" w:themeColor="background1"/>
                <w:sz w:val="20"/>
                <w:szCs w:val="20"/>
                <w:highlight w:val="black"/>
                <w:lang w:val="es-MX" w:eastAsia="es-MX"/>
              </w:rPr>
            </w:pPr>
            <w:r w:rsidRPr="004B7ED2">
              <w:rPr>
                <w:rFonts w:ascii="Arial" w:eastAsia="Times New Roman" w:hAnsi="Arial" w:cs="Arial"/>
                <w:bCs w:val="0"/>
                <w:color w:val="FFFFFF" w:themeColor="background1"/>
                <w:sz w:val="20"/>
                <w:szCs w:val="20"/>
                <w:highlight w:val="black"/>
                <w:lang w:val="es-MX" w:eastAsia="es-MX"/>
              </w:rPr>
              <w:t>Patógeno</w:t>
            </w:r>
          </w:p>
        </w:tc>
        <w:tc>
          <w:tcPr>
            <w:tcW w:w="598" w:type="pct"/>
            <w:tcBorders>
              <w:top w:val="single" w:sz="4" w:space="0" w:color="auto"/>
              <w:bottom w:val="none" w:sz="0" w:space="0" w:color="auto"/>
            </w:tcBorders>
            <w:shd w:val="clear" w:color="auto" w:fill="000000" w:themeFill="text1"/>
            <w:noWrap/>
            <w:hideMark/>
          </w:tcPr>
          <w:p w14:paraId="47F9BCAE"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themeColor="background1"/>
                <w:sz w:val="20"/>
                <w:szCs w:val="20"/>
                <w:lang w:val="es-MX" w:eastAsia="es-MX"/>
              </w:rPr>
            </w:pPr>
            <w:r w:rsidRPr="004B7ED2">
              <w:rPr>
                <w:rFonts w:ascii="Arial" w:eastAsia="Times New Roman" w:hAnsi="Arial" w:cs="Arial"/>
                <w:bCs w:val="0"/>
                <w:color w:val="FFFFFF" w:themeColor="background1"/>
                <w:sz w:val="20"/>
                <w:szCs w:val="20"/>
                <w:lang w:val="es-MX" w:eastAsia="es-MX"/>
              </w:rPr>
              <w:t>2 días</w:t>
            </w:r>
          </w:p>
        </w:tc>
        <w:tc>
          <w:tcPr>
            <w:tcW w:w="598" w:type="pct"/>
            <w:tcBorders>
              <w:top w:val="single" w:sz="4" w:space="0" w:color="auto"/>
              <w:bottom w:val="none" w:sz="0" w:space="0" w:color="auto"/>
            </w:tcBorders>
            <w:shd w:val="clear" w:color="auto" w:fill="000000" w:themeFill="text1"/>
            <w:noWrap/>
            <w:hideMark/>
          </w:tcPr>
          <w:p w14:paraId="52C830BB"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themeColor="background1"/>
                <w:sz w:val="20"/>
                <w:szCs w:val="20"/>
                <w:lang w:val="es-MX" w:eastAsia="es-MX"/>
              </w:rPr>
            </w:pPr>
            <w:r w:rsidRPr="004B7ED2">
              <w:rPr>
                <w:rFonts w:ascii="Arial" w:eastAsia="Times New Roman" w:hAnsi="Arial" w:cs="Arial"/>
                <w:bCs w:val="0"/>
                <w:color w:val="FFFFFF" w:themeColor="background1"/>
                <w:sz w:val="20"/>
                <w:szCs w:val="20"/>
                <w:lang w:val="es-MX" w:eastAsia="es-MX"/>
              </w:rPr>
              <w:t>4 días</w:t>
            </w:r>
          </w:p>
        </w:tc>
        <w:tc>
          <w:tcPr>
            <w:tcW w:w="597" w:type="pct"/>
            <w:tcBorders>
              <w:top w:val="single" w:sz="4" w:space="0" w:color="auto"/>
              <w:bottom w:val="none" w:sz="0" w:space="0" w:color="auto"/>
            </w:tcBorders>
            <w:shd w:val="clear" w:color="auto" w:fill="000000" w:themeFill="text1"/>
            <w:noWrap/>
            <w:hideMark/>
          </w:tcPr>
          <w:p w14:paraId="650267BF"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themeColor="background1"/>
                <w:sz w:val="20"/>
                <w:szCs w:val="20"/>
                <w:lang w:val="es-MX" w:eastAsia="es-MX"/>
              </w:rPr>
            </w:pPr>
            <w:r w:rsidRPr="004B7ED2">
              <w:rPr>
                <w:rFonts w:ascii="Arial" w:eastAsia="Times New Roman" w:hAnsi="Arial" w:cs="Arial"/>
                <w:bCs w:val="0"/>
                <w:color w:val="FFFFFF" w:themeColor="background1"/>
                <w:sz w:val="20"/>
                <w:szCs w:val="20"/>
                <w:lang w:val="es-MX" w:eastAsia="es-MX"/>
              </w:rPr>
              <w:t>6 días</w:t>
            </w:r>
          </w:p>
        </w:tc>
        <w:tc>
          <w:tcPr>
            <w:tcW w:w="596" w:type="pct"/>
            <w:tcBorders>
              <w:top w:val="single" w:sz="4" w:space="0" w:color="auto"/>
              <w:bottom w:val="none" w:sz="0" w:space="0" w:color="auto"/>
            </w:tcBorders>
            <w:shd w:val="clear" w:color="auto" w:fill="000000" w:themeFill="text1"/>
            <w:noWrap/>
            <w:hideMark/>
          </w:tcPr>
          <w:p w14:paraId="28530738"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themeColor="background1"/>
                <w:sz w:val="20"/>
                <w:szCs w:val="20"/>
                <w:lang w:val="es-MX" w:eastAsia="es-MX"/>
              </w:rPr>
            </w:pPr>
            <w:r w:rsidRPr="004B7ED2">
              <w:rPr>
                <w:rFonts w:ascii="Arial" w:eastAsia="Times New Roman" w:hAnsi="Arial" w:cs="Arial"/>
                <w:bCs w:val="0"/>
                <w:color w:val="FFFFFF" w:themeColor="background1"/>
                <w:sz w:val="20"/>
                <w:szCs w:val="20"/>
                <w:lang w:val="es-MX" w:eastAsia="es-MX"/>
              </w:rPr>
              <w:t>8 días</w:t>
            </w:r>
          </w:p>
        </w:tc>
        <w:tc>
          <w:tcPr>
            <w:tcW w:w="685" w:type="pct"/>
            <w:tcBorders>
              <w:top w:val="single" w:sz="4" w:space="0" w:color="auto"/>
              <w:bottom w:val="none" w:sz="0" w:space="0" w:color="auto"/>
            </w:tcBorders>
            <w:shd w:val="clear" w:color="auto" w:fill="000000" w:themeFill="text1"/>
            <w:noWrap/>
            <w:hideMark/>
          </w:tcPr>
          <w:p w14:paraId="1448BA5A" w14:textId="77777777" w:rsidR="00A71BBD" w:rsidRPr="004B7ED2"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color w:val="FFFFFF" w:themeColor="background1"/>
                <w:sz w:val="20"/>
                <w:szCs w:val="20"/>
                <w:lang w:val="es-MX" w:eastAsia="es-MX"/>
              </w:rPr>
            </w:pPr>
            <w:r w:rsidRPr="004B7ED2">
              <w:rPr>
                <w:rFonts w:ascii="Arial" w:eastAsia="Times New Roman" w:hAnsi="Arial" w:cs="Arial"/>
                <w:bCs w:val="0"/>
                <w:color w:val="FFFFFF" w:themeColor="background1"/>
                <w:sz w:val="20"/>
                <w:szCs w:val="20"/>
                <w:lang w:val="es-MX" w:eastAsia="es-MX"/>
              </w:rPr>
              <w:t>10 días</w:t>
            </w:r>
          </w:p>
        </w:tc>
      </w:tr>
      <w:tr w:rsidR="00A71BBD" w:rsidRPr="0056773F" w14:paraId="640E3703" w14:textId="77777777" w:rsidTr="007A69B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6" w:type="pct"/>
            <w:tcBorders>
              <w:top w:val="none" w:sz="0" w:space="0" w:color="auto"/>
              <w:bottom w:val="single" w:sz="4" w:space="0" w:color="auto"/>
            </w:tcBorders>
            <w:noWrap/>
            <w:hideMark/>
          </w:tcPr>
          <w:p w14:paraId="3A1D4F6D" w14:textId="77777777" w:rsidR="00A71BBD" w:rsidRPr="009472AB" w:rsidRDefault="00A71BBD" w:rsidP="00A27BD8">
            <w:pPr>
              <w:jc w:val="center"/>
              <w:rPr>
                <w:rFonts w:ascii="Arial" w:eastAsia="Times New Roman" w:hAnsi="Arial" w:cs="Arial"/>
                <w:b w:val="0"/>
                <w:bCs w:val="0"/>
                <w:i/>
                <w:iCs/>
                <w:color w:val="000000" w:themeColor="text1"/>
                <w:sz w:val="20"/>
                <w:szCs w:val="20"/>
                <w:lang w:val="es-MX" w:eastAsia="es-MX"/>
              </w:rPr>
            </w:pPr>
            <w:r w:rsidRPr="009472AB">
              <w:rPr>
                <w:rFonts w:ascii="Arial" w:eastAsia="Times New Roman" w:hAnsi="Arial" w:cs="Arial"/>
                <w:b w:val="0"/>
                <w:bCs w:val="0"/>
                <w:i/>
                <w:iCs/>
                <w:color w:val="000000" w:themeColor="text1"/>
                <w:sz w:val="20"/>
                <w:szCs w:val="20"/>
                <w:lang w:val="es-MX" w:eastAsia="es-MX"/>
              </w:rPr>
              <w:t>Staphylococcus aureus</w:t>
            </w:r>
          </w:p>
        </w:tc>
        <w:tc>
          <w:tcPr>
            <w:tcW w:w="598" w:type="pct"/>
            <w:tcBorders>
              <w:top w:val="none" w:sz="0" w:space="0" w:color="auto"/>
              <w:bottom w:val="single" w:sz="4" w:space="0" w:color="auto"/>
            </w:tcBorders>
            <w:noWrap/>
            <w:hideMark/>
          </w:tcPr>
          <w:p w14:paraId="117CD960"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2.02</w:t>
            </w:r>
          </w:p>
        </w:tc>
        <w:tc>
          <w:tcPr>
            <w:tcW w:w="598" w:type="pct"/>
            <w:tcBorders>
              <w:top w:val="none" w:sz="0" w:space="0" w:color="auto"/>
              <w:bottom w:val="single" w:sz="4" w:space="0" w:color="auto"/>
            </w:tcBorders>
            <w:noWrap/>
            <w:hideMark/>
          </w:tcPr>
          <w:p w14:paraId="7DABE401"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3.18</w:t>
            </w:r>
          </w:p>
        </w:tc>
        <w:tc>
          <w:tcPr>
            <w:tcW w:w="597" w:type="pct"/>
            <w:tcBorders>
              <w:top w:val="none" w:sz="0" w:space="0" w:color="auto"/>
              <w:bottom w:val="single" w:sz="4" w:space="0" w:color="auto"/>
            </w:tcBorders>
            <w:noWrap/>
            <w:hideMark/>
          </w:tcPr>
          <w:p w14:paraId="4656FA0B"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5.37</w:t>
            </w:r>
          </w:p>
        </w:tc>
        <w:tc>
          <w:tcPr>
            <w:tcW w:w="596" w:type="pct"/>
            <w:tcBorders>
              <w:top w:val="none" w:sz="0" w:space="0" w:color="auto"/>
              <w:bottom w:val="single" w:sz="4" w:space="0" w:color="auto"/>
            </w:tcBorders>
            <w:noWrap/>
            <w:hideMark/>
          </w:tcPr>
          <w:p w14:paraId="11C33F42"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5.12</w:t>
            </w:r>
          </w:p>
        </w:tc>
        <w:tc>
          <w:tcPr>
            <w:tcW w:w="685" w:type="pct"/>
            <w:tcBorders>
              <w:top w:val="none" w:sz="0" w:space="0" w:color="auto"/>
              <w:bottom w:val="single" w:sz="4" w:space="0" w:color="auto"/>
            </w:tcBorders>
            <w:noWrap/>
            <w:hideMark/>
          </w:tcPr>
          <w:p w14:paraId="0A5E707E"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4.19</w:t>
            </w:r>
          </w:p>
        </w:tc>
      </w:tr>
      <w:tr w:rsidR="00A71BBD" w:rsidRPr="0056773F" w14:paraId="400F528C" w14:textId="77777777" w:rsidTr="007A69BE">
        <w:trPr>
          <w:trHeight w:val="300"/>
        </w:trPr>
        <w:tc>
          <w:tcPr>
            <w:cnfStyle w:val="001000000000" w:firstRow="0" w:lastRow="0" w:firstColumn="1" w:lastColumn="0" w:oddVBand="0" w:evenVBand="0" w:oddHBand="0" w:evenHBand="0" w:firstRowFirstColumn="0" w:firstRowLastColumn="0" w:lastRowFirstColumn="0" w:lastRowLastColumn="0"/>
            <w:tcW w:w="1926" w:type="pct"/>
            <w:tcBorders>
              <w:top w:val="single" w:sz="4" w:space="0" w:color="auto"/>
              <w:bottom w:val="single" w:sz="4" w:space="0" w:color="auto"/>
            </w:tcBorders>
            <w:noWrap/>
            <w:hideMark/>
          </w:tcPr>
          <w:p w14:paraId="1061527F" w14:textId="77777777" w:rsidR="00A71BBD" w:rsidRPr="009472AB" w:rsidRDefault="00A71BBD" w:rsidP="00A27BD8">
            <w:pPr>
              <w:jc w:val="center"/>
              <w:rPr>
                <w:rFonts w:ascii="Arial" w:eastAsia="Times New Roman" w:hAnsi="Arial" w:cs="Arial"/>
                <w:b w:val="0"/>
                <w:bCs w:val="0"/>
                <w:i/>
                <w:iCs/>
                <w:color w:val="000000" w:themeColor="text1"/>
                <w:sz w:val="20"/>
                <w:szCs w:val="20"/>
                <w:lang w:val="es-MX" w:eastAsia="es-MX"/>
              </w:rPr>
            </w:pPr>
            <w:r w:rsidRPr="009472AB">
              <w:rPr>
                <w:rFonts w:ascii="Arial" w:eastAsia="Times New Roman" w:hAnsi="Arial" w:cs="Arial"/>
                <w:b w:val="0"/>
                <w:bCs w:val="0"/>
                <w:i/>
                <w:iCs/>
                <w:color w:val="000000" w:themeColor="text1"/>
                <w:sz w:val="20"/>
                <w:szCs w:val="20"/>
                <w:lang w:val="es-MX" w:eastAsia="es-MX"/>
              </w:rPr>
              <w:t>Salmonella enteritidis</w:t>
            </w:r>
          </w:p>
        </w:tc>
        <w:tc>
          <w:tcPr>
            <w:tcW w:w="598" w:type="pct"/>
            <w:tcBorders>
              <w:top w:val="single" w:sz="4" w:space="0" w:color="auto"/>
              <w:bottom w:val="single" w:sz="4" w:space="0" w:color="auto"/>
            </w:tcBorders>
            <w:noWrap/>
            <w:hideMark/>
          </w:tcPr>
          <w:p w14:paraId="00A694E7"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2.75</w:t>
            </w:r>
          </w:p>
        </w:tc>
        <w:tc>
          <w:tcPr>
            <w:tcW w:w="598" w:type="pct"/>
            <w:tcBorders>
              <w:top w:val="single" w:sz="4" w:space="0" w:color="auto"/>
              <w:bottom w:val="single" w:sz="4" w:space="0" w:color="auto"/>
            </w:tcBorders>
            <w:noWrap/>
            <w:hideMark/>
          </w:tcPr>
          <w:p w14:paraId="11AB0F54"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3.02</w:t>
            </w:r>
          </w:p>
        </w:tc>
        <w:tc>
          <w:tcPr>
            <w:tcW w:w="597" w:type="pct"/>
            <w:tcBorders>
              <w:top w:val="single" w:sz="4" w:space="0" w:color="auto"/>
              <w:bottom w:val="single" w:sz="4" w:space="0" w:color="auto"/>
            </w:tcBorders>
            <w:noWrap/>
            <w:hideMark/>
          </w:tcPr>
          <w:p w14:paraId="6A77BFD6"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6.04</w:t>
            </w:r>
          </w:p>
        </w:tc>
        <w:tc>
          <w:tcPr>
            <w:tcW w:w="596" w:type="pct"/>
            <w:tcBorders>
              <w:top w:val="single" w:sz="4" w:space="0" w:color="auto"/>
              <w:bottom w:val="single" w:sz="4" w:space="0" w:color="auto"/>
            </w:tcBorders>
            <w:noWrap/>
            <w:hideMark/>
          </w:tcPr>
          <w:p w14:paraId="0F077489"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5.56</w:t>
            </w:r>
          </w:p>
        </w:tc>
        <w:tc>
          <w:tcPr>
            <w:tcW w:w="685" w:type="pct"/>
            <w:tcBorders>
              <w:top w:val="single" w:sz="4" w:space="0" w:color="auto"/>
              <w:bottom w:val="single" w:sz="4" w:space="0" w:color="auto"/>
            </w:tcBorders>
            <w:noWrap/>
            <w:hideMark/>
          </w:tcPr>
          <w:p w14:paraId="2C0E6A43"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3.22</w:t>
            </w:r>
          </w:p>
        </w:tc>
      </w:tr>
      <w:tr w:rsidR="00A71BBD" w:rsidRPr="0056773F" w14:paraId="7EB0DE52" w14:textId="77777777" w:rsidTr="007A69B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6" w:type="pct"/>
            <w:tcBorders>
              <w:top w:val="single" w:sz="4" w:space="0" w:color="auto"/>
              <w:bottom w:val="single" w:sz="4" w:space="0" w:color="auto"/>
            </w:tcBorders>
            <w:noWrap/>
            <w:hideMark/>
          </w:tcPr>
          <w:p w14:paraId="26DEA645" w14:textId="77777777" w:rsidR="00A71BBD" w:rsidRPr="009472AB" w:rsidRDefault="00A71BBD" w:rsidP="00A27BD8">
            <w:pPr>
              <w:jc w:val="center"/>
              <w:rPr>
                <w:rFonts w:ascii="Arial" w:eastAsia="Times New Roman" w:hAnsi="Arial" w:cs="Arial"/>
                <w:b w:val="0"/>
                <w:bCs w:val="0"/>
                <w:i/>
                <w:iCs/>
                <w:color w:val="000000" w:themeColor="text1"/>
                <w:sz w:val="20"/>
                <w:szCs w:val="20"/>
                <w:lang w:val="es-MX" w:eastAsia="es-MX"/>
              </w:rPr>
            </w:pPr>
            <w:r w:rsidRPr="009472AB">
              <w:rPr>
                <w:rFonts w:ascii="Arial" w:eastAsia="Times New Roman" w:hAnsi="Arial" w:cs="Arial"/>
                <w:b w:val="0"/>
                <w:bCs w:val="0"/>
                <w:i/>
                <w:iCs/>
                <w:color w:val="000000" w:themeColor="text1"/>
                <w:sz w:val="20"/>
                <w:szCs w:val="20"/>
                <w:lang w:val="es-MX" w:eastAsia="es-MX"/>
              </w:rPr>
              <w:t>Listeria monocytogenes</w:t>
            </w:r>
          </w:p>
        </w:tc>
        <w:tc>
          <w:tcPr>
            <w:tcW w:w="598" w:type="pct"/>
            <w:tcBorders>
              <w:top w:val="single" w:sz="4" w:space="0" w:color="auto"/>
              <w:bottom w:val="single" w:sz="4" w:space="0" w:color="auto"/>
            </w:tcBorders>
            <w:noWrap/>
            <w:hideMark/>
          </w:tcPr>
          <w:p w14:paraId="469D5DA3"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1.59</w:t>
            </w:r>
          </w:p>
        </w:tc>
        <w:tc>
          <w:tcPr>
            <w:tcW w:w="598" w:type="pct"/>
            <w:tcBorders>
              <w:top w:val="single" w:sz="4" w:space="0" w:color="auto"/>
              <w:bottom w:val="single" w:sz="4" w:space="0" w:color="auto"/>
            </w:tcBorders>
            <w:noWrap/>
            <w:hideMark/>
          </w:tcPr>
          <w:p w14:paraId="1E1E1560"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2.53</w:t>
            </w:r>
          </w:p>
        </w:tc>
        <w:tc>
          <w:tcPr>
            <w:tcW w:w="597" w:type="pct"/>
            <w:tcBorders>
              <w:top w:val="single" w:sz="4" w:space="0" w:color="auto"/>
              <w:bottom w:val="single" w:sz="4" w:space="0" w:color="auto"/>
            </w:tcBorders>
            <w:noWrap/>
            <w:hideMark/>
          </w:tcPr>
          <w:p w14:paraId="0326D194" w14:textId="77777777" w:rsidR="00A71BBD" w:rsidRPr="009472AB"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themeColor="text1"/>
                <w:sz w:val="20"/>
                <w:szCs w:val="20"/>
                <w:lang w:val="es-MX" w:eastAsia="es-MX"/>
              </w:rPr>
            </w:pPr>
            <w:r w:rsidRPr="009472AB">
              <w:rPr>
                <w:rFonts w:ascii="Arial" w:eastAsia="Times New Roman" w:hAnsi="Arial" w:cs="Arial"/>
                <w:b/>
                <w:bCs/>
                <w:color w:val="000000" w:themeColor="text1"/>
                <w:sz w:val="20"/>
                <w:szCs w:val="20"/>
                <w:lang w:val="es-MX" w:eastAsia="es-MX"/>
              </w:rPr>
              <w:t>6.85</w:t>
            </w:r>
          </w:p>
        </w:tc>
        <w:tc>
          <w:tcPr>
            <w:tcW w:w="596" w:type="pct"/>
            <w:tcBorders>
              <w:top w:val="single" w:sz="4" w:space="0" w:color="auto"/>
              <w:bottom w:val="single" w:sz="4" w:space="0" w:color="auto"/>
            </w:tcBorders>
            <w:noWrap/>
            <w:hideMark/>
          </w:tcPr>
          <w:p w14:paraId="0342DC1B"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6.33</w:t>
            </w:r>
          </w:p>
        </w:tc>
        <w:tc>
          <w:tcPr>
            <w:tcW w:w="685" w:type="pct"/>
            <w:tcBorders>
              <w:top w:val="single" w:sz="4" w:space="0" w:color="auto"/>
              <w:bottom w:val="single" w:sz="4" w:space="0" w:color="auto"/>
            </w:tcBorders>
            <w:noWrap/>
            <w:hideMark/>
          </w:tcPr>
          <w:p w14:paraId="3702BA46"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5.42</w:t>
            </w:r>
          </w:p>
        </w:tc>
      </w:tr>
      <w:tr w:rsidR="00A71BBD" w:rsidRPr="0056773F" w14:paraId="1406A359" w14:textId="77777777" w:rsidTr="007A69BE">
        <w:trPr>
          <w:trHeight w:val="300"/>
        </w:trPr>
        <w:tc>
          <w:tcPr>
            <w:cnfStyle w:val="001000000000" w:firstRow="0" w:lastRow="0" w:firstColumn="1" w:lastColumn="0" w:oddVBand="0" w:evenVBand="0" w:oddHBand="0" w:evenHBand="0" w:firstRowFirstColumn="0" w:firstRowLastColumn="0" w:lastRowFirstColumn="0" w:lastRowLastColumn="0"/>
            <w:tcW w:w="1926" w:type="pct"/>
            <w:tcBorders>
              <w:top w:val="single" w:sz="4" w:space="0" w:color="auto"/>
              <w:bottom w:val="single" w:sz="4" w:space="0" w:color="auto"/>
            </w:tcBorders>
            <w:noWrap/>
            <w:hideMark/>
          </w:tcPr>
          <w:p w14:paraId="624DF29D" w14:textId="77777777" w:rsidR="00A71BBD" w:rsidRPr="009472AB" w:rsidRDefault="00A71BBD" w:rsidP="00A27BD8">
            <w:pPr>
              <w:jc w:val="center"/>
              <w:rPr>
                <w:rFonts w:ascii="Arial" w:eastAsia="Times New Roman" w:hAnsi="Arial" w:cs="Arial"/>
                <w:b w:val="0"/>
                <w:bCs w:val="0"/>
                <w:i/>
                <w:iCs/>
                <w:color w:val="000000" w:themeColor="text1"/>
                <w:sz w:val="20"/>
                <w:szCs w:val="20"/>
                <w:lang w:val="es-MX" w:eastAsia="es-MX"/>
              </w:rPr>
            </w:pPr>
            <w:r w:rsidRPr="009472AB">
              <w:rPr>
                <w:rFonts w:ascii="Arial" w:eastAsia="Times New Roman" w:hAnsi="Arial" w:cs="Arial"/>
                <w:b w:val="0"/>
                <w:bCs w:val="0"/>
                <w:i/>
                <w:iCs/>
                <w:color w:val="000000" w:themeColor="text1"/>
                <w:sz w:val="20"/>
                <w:szCs w:val="20"/>
                <w:lang w:val="es-MX" w:eastAsia="es-MX"/>
              </w:rPr>
              <w:t>Escherichia coli</w:t>
            </w:r>
          </w:p>
        </w:tc>
        <w:tc>
          <w:tcPr>
            <w:tcW w:w="598" w:type="pct"/>
            <w:tcBorders>
              <w:top w:val="single" w:sz="4" w:space="0" w:color="auto"/>
              <w:bottom w:val="single" w:sz="4" w:space="0" w:color="auto"/>
            </w:tcBorders>
            <w:noWrap/>
            <w:hideMark/>
          </w:tcPr>
          <w:p w14:paraId="63615091"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1.47</w:t>
            </w:r>
          </w:p>
        </w:tc>
        <w:tc>
          <w:tcPr>
            <w:tcW w:w="598" w:type="pct"/>
            <w:tcBorders>
              <w:top w:val="single" w:sz="4" w:space="0" w:color="auto"/>
              <w:bottom w:val="single" w:sz="4" w:space="0" w:color="auto"/>
            </w:tcBorders>
            <w:noWrap/>
            <w:hideMark/>
          </w:tcPr>
          <w:p w14:paraId="275CBB38"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2.67</w:t>
            </w:r>
          </w:p>
        </w:tc>
        <w:tc>
          <w:tcPr>
            <w:tcW w:w="597" w:type="pct"/>
            <w:tcBorders>
              <w:top w:val="single" w:sz="4" w:space="0" w:color="auto"/>
              <w:bottom w:val="single" w:sz="4" w:space="0" w:color="auto"/>
            </w:tcBorders>
            <w:noWrap/>
            <w:hideMark/>
          </w:tcPr>
          <w:p w14:paraId="2B872671"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5.05</w:t>
            </w:r>
          </w:p>
        </w:tc>
        <w:tc>
          <w:tcPr>
            <w:tcW w:w="596" w:type="pct"/>
            <w:tcBorders>
              <w:top w:val="single" w:sz="4" w:space="0" w:color="auto"/>
              <w:bottom w:val="single" w:sz="4" w:space="0" w:color="auto"/>
            </w:tcBorders>
            <w:noWrap/>
            <w:hideMark/>
          </w:tcPr>
          <w:p w14:paraId="7ADA8162"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4.34</w:t>
            </w:r>
          </w:p>
        </w:tc>
        <w:tc>
          <w:tcPr>
            <w:tcW w:w="685" w:type="pct"/>
            <w:tcBorders>
              <w:top w:val="single" w:sz="4" w:space="0" w:color="auto"/>
              <w:bottom w:val="single" w:sz="4" w:space="0" w:color="auto"/>
            </w:tcBorders>
            <w:noWrap/>
            <w:hideMark/>
          </w:tcPr>
          <w:p w14:paraId="2BA27F9E"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56773F">
              <w:rPr>
                <w:rFonts w:ascii="Arial" w:eastAsia="Times New Roman" w:hAnsi="Arial" w:cs="Arial"/>
                <w:bCs/>
                <w:color w:val="000000" w:themeColor="text1"/>
                <w:sz w:val="20"/>
                <w:szCs w:val="20"/>
                <w:lang w:val="es-MX" w:eastAsia="es-MX"/>
              </w:rPr>
              <w:t>4.22</w:t>
            </w:r>
          </w:p>
        </w:tc>
      </w:tr>
      <w:tr w:rsidR="00A71BBD" w:rsidRPr="0056773F" w14:paraId="0DF431D5" w14:textId="77777777" w:rsidTr="009D472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one" w:sz="0" w:space="0" w:color="auto"/>
            </w:tcBorders>
            <w:noWrap/>
          </w:tcPr>
          <w:p w14:paraId="2AFB6B18" w14:textId="77777777" w:rsidR="00A71BBD" w:rsidRDefault="00A71BBD" w:rsidP="00A27BD8">
            <w:pPr>
              <w:jc w:val="center"/>
              <w:rPr>
                <w:rFonts w:ascii="Arial" w:eastAsia="Times New Roman" w:hAnsi="Arial" w:cs="Arial"/>
                <w:b w:val="0"/>
                <w:bCs w:val="0"/>
                <w:color w:val="000000" w:themeColor="text1"/>
                <w:sz w:val="20"/>
                <w:szCs w:val="20"/>
                <w:lang w:val="es-MX" w:eastAsia="es-MX"/>
              </w:rPr>
            </w:pPr>
            <w:r w:rsidRPr="001214B8">
              <w:rPr>
                <w:rFonts w:ascii="Arial" w:eastAsia="Times New Roman" w:hAnsi="Arial" w:cs="Arial"/>
                <w:b w:val="0"/>
                <w:bCs w:val="0"/>
                <w:color w:val="000000" w:themeColor="text1"/>
                <w:sz w:val="20"/>
                <w:szCs w:val="20"/>
                <w:lang w:val="es-MX" w:eastAsia="es-MX"/>
              </w:rPr>
              <w:t>Tab</w:t>
            </w:r>
            <w:r w:rsidR="004E1547">
              <w:rPr>
                <w:rFonts w:ascii="Arial" w:eastAsia="Times New Roman" w:hAnsi="Arial" w:cs="Arial"/>
                <w:b w:val="0"/>
                <w:bCs w:val="0"/>
                <w:color w:val="000000" w:themeColor="text1"/>
                <w:sz w:val="20"/>
                <w:szCs w:val="20"/>
                <w:lang w:val="es-MX" w:eastAsia="es-MX"/>
              </w:rPr>
              <w:t>la 5</w:t>
            </w:r>
            <w:r w:rsidR="004B7ED2">
              <w:rPr>
                <w:rFonts w:ascii="Arial" w:eastAsia="Times New Roman" w:hAnsi="Arial" w:cs="Arial"/>
                <w:b w:val="0"/>
                <w:bCs w:val="0"/>
                <w:color w:val="000000" w:themeColor="text1"/>
                <w:sz w:val="20"/>
                <w:szCs w:val="20"/>
                <w:lang w:val="es-MX" w:eastAsia="es-MX"/>
              </w:rPr>
              <w:t xml:space="preserve">. Halos de inhibición </w:t>
            </w:r>
            <w:r w:rsidRPr="001214B8">
              <w:rPr>
                <w:rFonts w:ascii="Arial" w:eastAsia="Times New Roman" w:hAnsi="Arial" w:cs="Arial"/>
                <w:b w:val="0"/>
                <w:bCs w:val="0"/>
                <w:color w:val="000000" w:themeColor="text1"/>
                <w:sz w:val="20"/>
                <w:szCs w:val="20"/>
                <w:lang w:val="es-MX" w:eastAsia="es-MX"/>
              </w:rPr>
              <w:t>de Q1 presentados a los 2, 4,6,</w:t>
            </w:r>
            <w:r w:rsidR="004027C3">
              <w:rPr>
                <w:rFonts w:ascii="Arial" w:eastAsia="Times New Roman" w:hAnsi="Arial" w:cs="Arial"/>
                <w:b w:val="0"/>
                <w:bCs w:val="0"/>
                <w:color w:val="000000" w:themeColor="text1"/>
                <w:sz w:val="20"/>
                <w:szCs w:val="20"/>
                <w:lang w:val="es-MX" w:eastAsia="es-MX"/>
              </w:rPr>
              <w:t xml:space="preserve"> 8 y 10 días de crecimiento en u</w:t>
            </w:r>
            <w:r w:rsidRPr="001214B8">
              <w:rPr>
                <w:rFonts w:ascii="Arial" w:eastAsia="Times New Roman" w:hAnsi="Arial" w:cs="Arial"/>
                <w:b w:val="0"/>
                <w:bCs w:val="0"/>
                <w:color w:val="000000" w:themeColor="text1"/>
                <w:sz w:val="20"/>
                <w:szCs w:val="20"/>
                <w:lang w:val="es-MX" w:eastAsia="es-MX"/>
              </w:rPr>
              <w:t>ltra</w:t>
            </w:r>
            <w:r w:rsidR="004027C3">
              <w:rPr>
                <w:rFonts w:ascii="Arial" w:eastAsia="Times New Roman" w:hAnsi="Arial" w:cs="Arial"/>
                <w:b w:val="0"/>
                <w:bCs w:val="0"/>
                <w:color w:val="000000" w:themeColor="text1"/>
                <w:sz w:val="20"/>
                <w:szCs w:val="20"/>
                <w:lang w:val="es-MX" w:eastAsia="es-MX"/>
              </w:rPr>
              <w:t>-</w:t>
            </w:r>
            <w:r w:rsidRPr="001214B8">
              <w:rPr>
                <w:rFonts w:ascii="Arial" w:eastAsia="Times New Roman" w:hAnsi="Arial" w:cs="Arial"/>
                <w:b w:val="0"/>
                <w:bCs w:val="0"/>
                <w:color w:val="000000" w:themeColor="text1"/>
                <w:sz w:val="20"/>
                <w:szCs w:val="20"/>
                <w:lang w:val="es-MX" w:eastAsia="es-MX"/>
              </w:rPr>
              <w:t xml:space="preserve"> filtrado por membrana de 1 kDa</w:t>
            </w:r>
          </w:p>
          <w:p w14:paraId="1F19765B" w14:textId="77777777" w:rsidR="00072686" w:rsidRDefault="00072686" w:rsidP="000514C3">
            <w:pPr>
              <w:rPr>
                <w:rFonts w:ascii="Arial" w:eastAsia="Times New Roman" w:hAnsi="Arial" w:cs="Arial"/>
                <w:b w:val="0"/>
                <w:bCs w:val="0"/>
                <w:color w:val="000000" w:themeColor="text1"/>
                <w:sz w:val="20"/>
                <w:szCs w:val="20"/>
                <w:lang w:val="es-MX" w:eastAsia="es-MX"/>
              </w:rPr>
            </w:pPr>
          </w:p>
          <w:p w14:paraId="5DB543BA" w14:textId="77777777" w:rsidR="007A69BE" w:rsidRPr="001214B8" w:rsidRDefault="007A69BE" w:rsidP="002761C4">
            <w:pPr>
              <w:rPr>
                <w:rFonts w:ascii="Arial" w:eastAsia="Times New Roman" w:hAnsi="Arial" w:cs="Arial"/>
                <w:b w:val="0"/>
                <w:bCs w:val="0"/>
                <w:color w:val="000000" w:themeColor="text1"/>
                <w:sz w:val="20"/>
                <w:szCs w:val="20"/>
                <w:lang w:val="es-MX" w:eastAsia="es-MX"/>
              </w:rPr>
            </w:pPr>
          </w:p>
        </w:tc>
      </w:tr>
    </w:tbl>
    <w:p w14:paraId="69ADD0B0" w14:textId="0CE0D782" w:rsidR="00A71BBD" w:rsidRPr="00A83B96" w:rsidRDefault="007A69BE" w:rsidP="006F7781">
      <w:pPr>
        <w:widowControl w:val="0"/>
        <w:tabs>
          <w:tab w:val="left" w:pos="940"/>
          <w:tab w:val="left" w:pos="1440"/>
        </w:tabs>
        <w:autoSpaceDE w:val="0"/>
        <w:autoSpaceDN w:val="0"/>
        <w:adjustRightInd w:val="0"/>
        <w:jc w:val="both"/>
        <w:rPr>
          <w:rFonts w:ascii="Arial" w:hAnsi="Arial" w:cs="Arial"/>
          <w:sz w:val="24"/>
          <w:szCs w:val="24"/>
        </w:rPr>
      </w:pPr>
      <w:r>
        <w:rPr>
          <w:noProof/>
          <w:lang w:val="es-MX" w:eastAsia="es-MX"/>
        </w:rPr>
        <w:drawing>
          <wp:inline distT="0" distB="0" distL="0" distR="0" wp14:anchorId="28B85970" wp14:editId="79EF5A5E">
            <wp:extent cx="5612130" cy="1799590"/>
            <wp:effectExtent l="0" t="0" r="7620" b="0"/>
            <wp:docPr id="1024" name="Gráfico 10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18D8A3F" w14:textId="7335D05F" w:rsidR="006A28C9" w:rsidRPr="006A28C9" w:rsidRDefault="007A69BE" w:rsidP="006A28C9">
      <w:pPr>
        <w:widowControl w:val="0"/>
        <w:tabs>
          <w:tab w:val="left" w:pos="940"/>
          <w:tab w:val="left" w:pos="1440"/>
        </w:tabs>
        <w:autoSpaceDE w:val="0"/>
        <w:autoSpaceDN w:val="0"/>
        <w:adjustRightInd w:val="0"/>
        <w:jc w:val="center"/>
        <w:rPr>
          <w:rFonts w:ascii="Arial" w:hAnsi="Arial" w:cs="Arial"/>
          <w:color w:val="000000" w:themeColor="text1"/>
          <w:sz w:val="20"/>
          <w:lang w:val="es-MX"/>
        </w:rPr>
      </w:pPr>
      <w:r>
        <w:rPr>
          <w:rFonts w:ascii="Arial" w:hAnsi="Arial" w:cs="Arial"/>
          <w:color w:val="000000" w:themeColor="text1"/>
          <w:sz w:val="20"/>
          <w:lang w:val="es-MX"/>
        </w:rPr>
        <w:t>Gráfica 9</w:t>
      </w:r>
      <w:r w:rsidR="006A28C9" w:rsidRPr="006A28C9">
        <w:rPr>
          <w:rFonts w:ascii="Arial" w:hAnsi="Arial" w:cs="Arial"/>
          <w:color w:val="000000" w:themeColor="text1"/>
          <w:sz w:val="20"/>
          <w:lang w:val="es-MX"/>
        </w:rPr>
        <w:t>. Halos de inhibición de Q1 presentados a los 2, 4,6,</w:t>
      </w:r>
      <w:r w:rsidR="004027C3">
        <w:rPr>
          <w:rFonts w:ascii="Arial" w:hAnsi="Arial" w:cs="Arial"/>
          <w:color w:val="000000" w:themeColor="text1"/>
          <w:sz w:val="20"/>
          <w:lang w:val="es-MX"/>
        </w:rPr>
        <w:t xml:space="preserve"> 8 y 10 días de crecimiento en u</w:t>
      </w:r>
      <w:r w:rsidR="006A28C9" w:rsidRPr="006A28C9">
        <w:rPr>
          <w:rFonts w:ascii="Arial" w:hAnsi="Arial" w:cs="Arial"/>
          <w:color w:val="000000" w:themeColor="text1"/>
          <w:sz w:val="20"/>
          <w:lang w:val="es-MX"/>
        </w:rPr>
        <w:t>ltra</w:t>
      </w:r>
      <w:r w:rsidR="004027C3">
        <w:rPr>
          <w:rFonts w:ascii="Arial" w:hAnsi="Arial" w:cs="Arial"/>
          <w:color w:val="000000" w:themeColor="text1"/>
          <w:sz w:val="20"/>
          <w:lang w:val="es-MX"/>
        </w:rPr>
        <w:t>-</w:t>
      </w:r>
      <w:r w:rsidR="006A28C9" w:rsidRPr="006A28C9">
        <w:rPr>
          <w:rFonts w:ascii="Arial" w:hAnsi="Arial" w:cs="Arial"/>
          <w:color w:val="000000" w:themeColor="text1"/>
          <w:sz w:val="20"/>
          <w:lang w:val="es-MX"/>
        </w:rPr>
        <w:t xml:space="preserve"> filtrado con membrana de 1 kDa</w:t>
      </w:r>
    </w:p>
    <w:p w14:paraId="738D3676" w14:textId="62CE84B2" w:rsidR="004E1547" w:rsidRDefault="007A69BE" w:rsidP="007A69BE">
      <w:pPr>
        <w:widowControl w:val="0"/>
        <w:tabs>
          <w:tab w:val="left" w:pos="940"/>
          <w:tab w:val="left" w:pos="1440"/>
        </w:tabs>
        <w:autoSpaceDE w:val="0"/>
        <w:autoSpaceDN w:val="0"/>
        <w:adjustRightInd w:val="0"/>
        <w:jc w:val="both"/>
        <w:rPr>
          <w:rFonts w:ascii="Arial" w:hAnsi="Arial" w:cs="Arial"/>
          <w:color w:val="000000" w:themeColor="text1"/>
          <w:sz w:val="24"/>
          <w:szCs w:val="24"/>
        </w:rPr>
      </w:pPr>
      <w:r>
        <w:rPr>
          <w:rFonts w:ascii="Arial" w:hAnsi="Arial" w:cs="Arial"/>
          <w:color w:val="000000" w:themeColor="text1"/>
          <w:sz w:val="24"/>
          <w:szCs w:val="24"/>
        </w:rPr>
        <w:lastRenderedPageBreak/>
        <w:t>En la Gráfica 9</w:t>
      </w:r>
      <w:r w:rsidR="00BE7C9E" w:rsidRPr="009828F6">
        <w:rPr>
          <w:rFonts w:ascii="Arial" w:hAnsi="Arial" w:cs="Arial"/>
          <w:color w:val="000000" w:themeColor="text1"/>
          <w:sz w:val="24"/>
          <w:szCs w:val="24"/>
        </w:rPr>
        <w:t xml:space="preserve"> s</w:t>
      </w:r>
      <w:r w:rsidR="006F7781" w:rsidRPr="009828F6">
        <w:rPr>
          <w:rFonts w:ascii="Arial" w:hAnsi="Arial" w:cs="Arial"/>
          <w:color w:val="000000" w:themeColor="text1"/>
          <w:sz w:val="24"/>
          <w:szCs w:val="24"/>
        </w:rPr>
        <w:t>e observa</w:t>
      </w:r>
      <w:r w:rsidR="009828F6">
        <w:rPr>
          <w:rFonts w:ascii="Arial" w:hAnsi="Arial" w:cs="Arial"/>
          <w:color w:val="000000" w:themeColor="text1"/>
          <w:sz w:val="24"/>
          <w:szCs w:val="24"/>
        </w:rPr>
        <w:t>n</w:t>
      </w:r>
      <w:r w:rsidR="006F7781" w:rsidRPr="009828F6">
        <w:rPr>
          <w:rFonts w:ascii="Arial" w:hAnsi="Arial" w:cs="Arial"/>
          <w:color w:val="000000" w:themeColor="text1"/>
          <w:sz w:val="24"/>
          <w:szCs w:val="24"/>
        </w:rPr>
        <w:t xml:space="preserve"> los halos de inhibición producidos en los días 2, 4, 6, 8 y 10 de la cepa Q1, del sobrenadante obtenido por ultra-filtración en membrana de 30</w:t>
      </w:r>
      <w:r w:rsidR="009828F6">
        <w:rPr>
          <w:rFonts w:ascii="Arial" w:hAnsi="Arial" w:cs="Arial"/>
          <w:color w:val="000000" w:themeColor="text1"/>
          <w:sz w:val="24"/>
          <w:szCs w:val="24"/>
        </w:rPr>
        <w:t xml:space="preserve"> kDa. L</w:t>
      </w:r>
      <w:r w:rsidR="006F7781" w:rsidRPr="009828F6">
        <w:rPr>
          <w:rFonts w:ascii="Arial" w:hAnsi="Arial" w:cs="Arial"/>
          <w:color w:val="000000" w:themeColor="text1"/>
          <w:sz w:val="24"/>
          <w:szCs w:val="24"/>
        </w:rPr>
        <w:t xml:space="preserve">a cepa patógena más susceptible a la bacteriocina producida por la cepa Q1 </w:t>
      </w:r>
      <w:r w:rsidR="009828F6">
        <w:rPr>
          <w:rFonts w:ascii="Arial" w:hAnsi="Arial" w:cs="Arial"/>
          <w:color w:val="000000" w:themeColor="text1"/>
          <w:sz w:val="24"/>
          <w:szCs w:val="24"/>
        </w:rPr>
        <w:t>fue</w:t>
      </w:r>
      <w:r w:rsidR="006F7781" w:rsidRPr="009828F6">
        <w:rPr>
          <w:rFonts w:ascii="Arial" w:hAnsi="Arial" w:cs="Arial"/>
          <w:color w:val="000000" w:themeColor="text1"/>
          <w:sz w:val="24"/>
          <w:szCs w:val="24"/>
        </w:rPr>
        <w:t xml:space="preserve"> </w:t>
      </w:r>
      <w:r w:rsidR="006F7781" w:rsidRPr="009828F6">
        <w:rPr>
          <w:rFonts w:ascii="Arial" w:hAnsi="Arial" w:cs="Arial"/>
          <w:i/>
          <w:color w:val="000000" w:themeColor="text1"/>
          <w:sz w:val="24"/>
          <w:szCs w:val="24"/>
        </w:rPr>
        <w:t xml:space="preserve">Listeria monocytogenes </w:t>
      </w:r>
      <w:r w:rsidR="006F7781" w:rsidRPr="009828F6">
        <w:rPr>
          <w:rFonts w:ascii="Arial" w:hAnsi="Arial" w:cs="Arial"/>
          <w:color w:val="000000" w:themeColor="text1"/>
          <w:sz w:val="24"/>
          <w:szCs w:val="24"/>
        </w:rPr>
        <w:t xml:space="preserve">seguida de </w:t>
      </w:r>
      <w:r w:rsidR="006F7781" w:rsidRPr="009828F6">
        <w:rPr>
          <w:rFonts w:ascii="Arial" w:hAnsi="Arial" w:cs="Arial"/>
          <w:i/>
          <w:color w:val="000000" w:themeColor="text1"/>
          <w:sz w:val="24"/>
          <w:szCs w:val="24"/>
        </w:rPr>
        <w:t>Salmonella enteritidis, Staphylococcus aureus</w:t>
      </w:r>
      <w:r w:rsidR="009828F6">
        <w:rPr>
          <w:rFonts w:ascii="Arial" w:hAnsi="Arial" w:cs="Arial"/>
          <w:i/>
          <w:color w:val="000000" w:themeColor="text1"/>
          <w:sz w:val="24"/>
          <w:szCs w:val="24"/>
        </w:rPr>
        <w:t>,</w:t>
      </w:r>
      <w:r w:rsidR="006F7781" w:rsidRPr="009828F6">
        <w:rPr>
          <w:rFonts w:ascii="Arial" w:hAnsi="Arial" w:cs="Arial"/>
          <w:i/>
          <w:color w:val="000000" w:themeColor="text1"/>
          <w:sz w:val="24"/>
          <w:szCs w:val="24"/>
        </w:rPr>
        <w:t xml:space="preserve"> </w:t>
      </w:r>
      <w:r w:rsidR="006F7781" w:rsidRPr="009828F6">
        <w:rPr>
          <w:rFonts w:ascii="Arial" w:hAnsi="Arial" w:cs="Arial"/>
          <w:color w:val="000000" w:themeColor="text1"/>
          <w:sz w:val="24"/>
          <w:szCs w:val="24"/>
        </w:rPr>
        <w:t xml:space="preserve">y </w:t>
      </w:r>
      <w:r w:rsidR="006F7781" w:rsidRPr="009828F6">
        <w:rPr>
          <w:rFonts w:ascii="Arial" w:hAnsi="Arial" w:cs="Arial"/>
          <w:i/>
          <w:color w:val="000000" w:themeColor="text1"/>
          <w:sz w:val="24"/>
          <w:szCs w:val="24"/>
        </w:rPr>
        <w:t xml:space="preserve">Escherichia coli </w:t>
      </w:r>
      <w:r w:rsidR="006F7781" w:rsidRPr="009828F6">
        <w:rPr>
          <w:rFonts w:ascii="Arial" w:hAnsi="Arial" w:cs="Arial"/>
          <w:color w:val="000000" w:themeColor="text1"/>
          <w:sz w:val="24"/>
          <w:szCs w:val="24"/>
        </w:rPr>
        <w:t>se comporta como la cepa patógena que presenta menor halo d</w:t>
      </w:r>
      <w:r w:rsidR="00792299">
        <w:rPr>
          <w:rFonts w:ascii="Arial" w:hAnsi="Arial" w:cs="Arial"/>
          <w:color w:val="000000" w:themeColor="text1"/>
          <w:sz w:val="24"/>
          <w:szCs w:val="24"/>
        </w:rPr>
        <w:t>e inhibición para ese mismo día de cultivo.</w:t>
      </w:r>
    </w:p>
    <w:p w14:paraId="38ED4005" w14:textId="77777777" w:rsidR="007A69BE" w:rsidRPr="007A69BE" w:rsidRDefault="007A69BE" w:rsidP="007A69BE">
      <w:pPr>
        <w:widowControl w:val="0"/>
        <w:tabs>
          <w:tab w:val="left" w:pos="940"/>
          <w:tab w:val="left" w:pos="1440"/>
        </w:tabs>
        <w:autoSpaceDE w:val="0"/>
        <w:autoSpaceDN w:val="0"/>
        <w:adjustRightInd w:val="0"/>
        <w:jc w:val="both"/>
        <w:rPr>
          <w:rFonts w:ascii="Arial" w:hAnsi="Arial" w:cs="Arial"/>
          <w:color w:val="000000" w:themeColor="text1"/>
          <w:sz w:val="24"/>
          <w:szCs w:val="24"/>
        </w:rPr>
      </w:pPr>
    </w:p>
    <w:tbl>
      <w:tblPr>
        <w:tblStyle w:val="Tablanormal21"/>
        <w:tblW w:w="5000" w:type="pct"/>
        <w:tblBorders>
          <w:top w:val="none" w:sz="0" w:space="0" w:color="auto"/>
          <w:bottom w:val="none" w:sz="0" w:space="0" w:color="auto"/>
        </w:tblBorders>
        <w:tblLook w:val="04A0" w:firstRow="1" w:lastRow="0" w:firstColumn="1" w:lastColumn="0" w:noHBand="0" w:noVBand="1"/>
      </w:tblPr>
      <w:tblGrid>
        <w:gridCol w:w="3395"/>
        <w:gridCol w:w="1056"/>
        <w:gridCol w:w="1055"/>
        <w:gridCol w:w="1053"/>
        <w:gridCol w:w="1053"/>
        <w:gridCol w:w="1226"/>
      </w:tblGrid>
      <w:tr w:rsidR="004E1547" w:rsidRPr="0056773F" w14:paraId="6DF6E054" w14:textId="77777777" w:rsidTr="002A7B2F">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966" w:type="pct"/>
            <w:tcBorders>
              <w:bottom w:val="none" w:sz="0" w:space="0" w:color="auto"/>
            </w:tcBorders>
            <w:shd w:val="clear" w:color="auto" w:fill="000000" w:themeFill="text1"/>
            <w:noWrap/>
            <w:hideMark/>
          </w:tcPr>
          <w:p w14:paraId="0B6F45F4" w14:textId="77777777" w:rsidR="004E1547" w:rsidRPr="001214B8" w:rsidRDefault="004E1547" w:rsidP="002A7B2F">
            <w:pPr>
              <w:jc w:val="center"/>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Patógeno</w:t>
            </w:r>
          </w:p>
        </w:tc>
        <w:tc>
          <w:tcPr>
            <w:tcW w:w="587" w:type="pct"/>
            <w:tcBorders>
              <w:bottom w:val="none" w:sz="0" w:space="0" w:color="auto"/>
            </w:tcBorders>
            <w:shd w:val="clear" w:color="auto" w:fill="000000" w:themeFill="text1"/>
            <w:noWrap/>
            <w:hideMark/>
          </w:tcPr>
          <w:p w14:paraId="46DB697F" w14:textId="77777777" w:rsidR="004E1547" w:rsidRPr="001214B8" w:rsidRDefault="004E1547"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2 días</w:t>
            </w:r>
          </w:p>
        </w:tc>
        <w:tc>
          <w:tcPr>
            <w:tcW w:w="587" w:type="pct"/>
            <w:tcBorders>
              <w:bottom w:val="none" w:sz="0" w:space="0" w:color="auto"/>
            </w:tcBorders>
            <w:shd w:val="clear" w:color="auto" w:fill="000000" w:themeFill="text1"/>
            <w:noWrap/>
            <w:hideMark/>
          </w:tcPr>
          <w:p w14:paraId="6A6B0E64" w14:textId="77777777" w:rsidR="004E1547" w:rsidRPr="001214B8" w:rsidRDefault="004E1547"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4 días</w:t>
            </w:r>
          </w:p>
        </w:tc>
        <w:tc>
          <w:tcPr>
            <w:tcW w:w="586" w:type="pct"/>
            <w:tcBorders>
              <w:bottom w:val="none" w:sz="0" w:space="0" w:color="auto"/>
            </w:tcBorders>
            <w:shd w:val="clear" w:color="auto" w:fill="000000" w:themeFill="text1"/>
            <w:noWrap/>
            <w:hideMark/>
          </w:tcPr>
          <w:p w14:paraId="281409B1" w14:textId="77777777" w:rsidR="004E1547" w:rsidRPr="001214B8" w:rsidRDefault="004E1547"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6 días</w:t>
            </w:r>
          </w:p>
        </w:tc>
        <w:tc>
          <w:tcPr>
            <w:tcW w:w="586" w:type="pct"/>
            <w:tcBorders>
              <w:bottom w:val="none" w:sz="0" w:space="0" w:color="auto"/>
            </w:tcBorders>
            <w:shd w:val="clear" w:color="auto" w:fill="000000" w:themeFill="text1"/>
            <w:noWrap/>
            <w:hideMark/>
          </w:tcPr>
          <w:p w14:paraId="23C48C57" w14:textId="77777777" w:rsidR="004E1547" w:rsidRPr="001214B8" w:rsidRDefault="004E1547"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8 días</w:t>
            </w:r>
          </w:p>
        </w:tc>
        <w:tc>
          <w:tcPr>
            <w:tcW w:w="687" w:type="pct"/>
            <w:tcBorders>
              <w:bottom w:val="none" w:sz="0" w:space="0" w:color="auto"/>
            </w:tcBorders>
            <w:shd w:val="clear" w:color="auto" w:fill="000000" w:themeFill="text1"/>
            <w:noWrap/>
            <w:hideMark/>
          </w:tcPr>
          <w:p w14:paraId="4648B28F" w14:textId="77777777" w:rsidR="004E1547" w:rsidRPr="001214B8" w:rsidRDefault="004E1547" w:rsidP="002A7B2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10 días</w:t>
            </w:r>
          </w:p>
        </w:tc>
      </w:tr>
      <w:tr w:rsidR="004E1547" w:rsidRPr="0056773F" w14:paraId="49F138CD" w14:textId="77777777" w:rsidTr="002A7B2F">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966" w:type="pct"/>
            <w:tcBorders>
              <w:top w:val="none" w:sz="0" w:space="0" w:color="auto"/>
              <w:bottom w:val="single" w:sz="4" w:space="0" w:color="auto"/>
            </w:tcBorders>
            <w:noWrap/>
            <w:hideMark/>
          </w:tcPr>
          <w:p w14:paraId="3308E230" w14:textId="77777777" w:rsidR="004E1547" w:rsidRPr="001214B8" w:rsidRDefault="004E1547"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Staphylococcus aureus</w:t>
            </w:r>
          </w:p>
        </w:tc>
        <w:tc>
          <w:tcPr>
            <w:tcW w:w="587" w:type="pct"/>
            <w:tcBorders>
              <w:top w:val="none" w:sz="0" w:space="0" w:color="auto"/>
              <w:bottom w:val="single" w:sz="4" w:space="0" w:color="auto"/>
            </w:tcBorders>
            <w:noWrap/>
            <w:hideMark/>
          </w:tcPr>
          <w:p w14:paraId="76DA2606" w14:textId="77777777" w:rsidR="004E1547" w:rsidRPr="0056773F"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1.47</w:t>
            </w:r>
          </w:p>
        </w:tc>
        <w:tc>
          <w:tcPr>
            <w:tcW w:w="587" w:type="pct"/>
            <w:tcBorders>
              <w:top w:val="none" w:sz="0" w:space="0" w:color="auto"/>
              <w:bottom w:val="single" w:sz="4" w:space="0" w:color="auto"/>
            </w:tcBorders>
            <w:noWrap/>
            <w:hideMark/>
          </w:tcPr>
          <w:p w14:paraId="29F1A52C" w14:textId="77777777" w:rsidR="004E1547" w:rsidRPr="0056773F"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2.62</w:t>
            </w:r>
          </w:p>
        </w:tc>
        <w:tc>
          <w:tcPr>
            <w:tcW w:w="586" w:type="pct"/>
            <w:tcBorders>
              <w:top w:val="none" w:sz="0" w:space="0" w:color="auto"/>
              <w:bottom w:val="single" w:sz="4" w:space="0" w:color="auto"/>
            </w:tcBorders>
            <w:noWrap/>
            <w:hideMark/>
          </w:tcPr>
          <w:p w14:paraId="365A5F87" w14:textId="77777777" w:rsidR="004E1547" w:rsidRPr="0056773F"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5.71</w:t>
            </w:r>
          </w:p>
        </w:tc>
        <w:tc>
          <w:tcPr>
            <w:tcW w:w="586" w:type="pct"/>
            <w:tcBorders>
              <w:top w:val="none" w:sz="0" w:space="0" w:color="auto"/>
              <w:bottom w:val="single" w:sz="4" w:space="0" w:color="auto"/>
            </w:tcBorders>
            <w:noWrap/>
            <w:hideMark/>
          </w:tcPr>
          <w:p w14:paraId="440F9004" w14:textId="77777777" w:rsidR="004E1547" w:rsidRPr="0056773F"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4.65</w:t>
            </w:r>
          </w:p>
        </w:tc>
        <w:tc>
          <w:tcPr>
            <w:tcW w:w="687" w:type="pct"/>
            <w:tcBorders>
              <w:top w:val="none" w:sz="0" w:space="0" w:color="auto"/>
              <w:bottom w:val="single" w:sz="4" w:space="0" w:color="auto"/>
            </w:tcBorders>
            <w:noWrap/>
            <w:hideMark/>
          </w:tcPr>
          <w:p w14:paraId="2414B85B" w14:textId="77777777" w:rsidR="004E1547" w:rsidRPr="0056773F"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4.23</w:t>
            </w:r>
          </w:p>
        </w:tc>
      </w:tr>
      <w:tr w:rsidR="004E1547" w:rsidRPr="0056773F" w14:paraId="38F8DB9D" w14:textId="77777777" w:rsidTr="002A7B2F">
        <w:trPr>
          <w:trHeight w:val="330"/>
        </w:trPr>
        <w:tc>
          <w:tcPr>
            <w:cnfStyle w:val="001000000000" w:firstRow="0" w:lastRow="0" w:firstColumn="1" w:lastColumn="0" w:oddVBand="0" w:evenVBand="0" w:oddHBand="0" w:evenHBand="0" w:firstRowFirstColumn="0" w:firstRowLastColumn="0" w:lastRowFirstColumn="0" w:lastRowLastColumn="0"/>
            <w:tcW w:w="1966" w:type="pct"/>
            <w:tcBorders>
              <w:top w:val="single" w:sz="4" w:space="0" w:color="auto"/>
              <w:bottom w:val="single" w:sz="4" w:space="0" w:color="auto"/>
            </w:tcBorders>
            <w:noWrap/>
            <w:hideMark/>
          </w:tcPr>
          <w:p w14:paraId="461CDDB9" w14:textId="77777777" w:rsidR="004E1547" w:rsidRPr="001214B8" w:rsidRDefault="004E1547"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Salmonella enteritidis</w:t>
            </w:r>
          </w:p>
        </w:tc>
        <w:tc>
          <w:tcPr>
            <w:tcW w:w="587" w:type="pct"/>
            <w:tcBorders>
              <w:top w:val="single" w:sz="4" w:space="0" w:color="auto"/>
              <w:bottom w:val="single" w:sz="4" w:space="0" w:color="auto"/>
            </w:tcBorders>
            <w:noWrap/>
            <w:hideMark/>
          </w:tcPr>
          <w:p w14:paraId="5C72E676"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1.37</w:t>
            </w:r>
          </w:p>
        </w:tc>
        <w:tc>
          <w:tcPr>
            <w:tcW w:w="587" w:type="pct"/>
            <w:tcBorders>
              <w:top w:val="single" w:sz="4" w:space="0" w:color="auto"/>
              <w:bottom w:val="single" w:sz="4" w:space="0" w:color="auto"/>
            </w:tcBorders>
            <w:noWrap/>
            <w:hideMark/>
          </w:tcPr>
          <w:p w14:paraId="3F00180E"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3.72</w:t>
            </w:r>
          </w:p>
        </w:tc>
        <w:tc>
          <w:tcPr>
            <w:tcW w:w="586" w:type="pct"/>
            <w:tcBorders>
              <w:top w:val="single" w:sz="4" w:space="0" w:color="auto"/>
              <w:bottom w:val="single" w:sz="4" w:space="0" w:color="auto"/>
            </w:tcBorders>
            <w:noWrap/>
            <w:hideMark/>
          </w:tcPr>
          <w:p w14:paraId="01A7AD1A"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5.8</w:t>
            </w:r>
          </w:p>
        </w:tc>
        <w:tc>
          <w:tcPr>
            <w:tcW w:w="586" w:type="pct"/>
            <w:tcBorders>
              <w:top w:val="single" w:sz="4" w:space="0" w:color="auto"/>
              <w:bottom w:val="single" w:sz="4" w:space="0" w:color="auto"/>
            </w:tcBorders>
            <w:noWrap/>
            <w:hideMark/>
          </w:tcPr>
          <w:p w14:paraId="18A87406"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5.28</w:t>
            </w:r>
          </w:p>
        </w:tc>
        <w:tc>
          <w:tcPr>
            <w:tcW w:w="687" w:type="pct"/>
            <w:tcBorders>
              <w:top w:val="single" w:sz="4" w:space="0" w:color="auto"/>
              <w:bottom w:val="single" w:sz="4" w:space="0" w:color="auto"/>
            </w:tcBorders>
            <w:noWrap/>
            <w:hideMark/>
          </w:tcPr>
          <w:p w14:paraId="1177B8CA"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3.89</w:t>
            </w:r>
          </w:p>
        </w:tc>
      </w:tr>
      <w:tr w:rsidR="004E1547" w:rsidRPr="0056773F" w14:paraId="27E38077" w14:textId="77777777" w:rsidTr="002A7B2F">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966" w:type="pct"/>
            <w:tcBorders>
              <w:top w:val="single" w:sz="4" w:space="0" w:color="auto"/>
              <w:bottom w:val="single" w:sz="4" w:space="0" w:color="auto"/>
            </w:tcBorders>
            <w:noWrap/>
            <w:hideMark/>
          </w:tcPr>
          <w:p w14:paraId="3E0DD709" w14:textId="77777777" w:rsidR="004E1547" w:rsidRPr="001214B8" w:rsidRDefault="004E1547"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Listeria monocytogenes</w:t>
            </w:r>
          </w:p>
        </w:tc>
        <w:tc>
          <w:tcPr>
            <w:tcW w:w="587" w:type="pct"/>
            <w:tcBorders>
              <w:top w:val="single" w:sz="4" w:space="0" w:color="auto"/>
              <w:bottom w:val="single" w:sz="4" w:space="0" w:color="auto"/>
            </w:tcBorders>
            <w:noWrap/>
            <w:hideMark/>
          </w:tcPr>
          <w:p w14:paraId="33FF50E2" w14:textId="77777777" w:rsidR="004E1547" w:rsidRPr="0056773F"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2.05</w:t>
            </w:r>
          </w:p>
        </w:tc>
        <w:tc>
          <w:tcPr>
            <w:tcW w:w="587" w:type="pct"/>
            <w:tcBorders>
              <w:top w:val="single" w:sz="4" w:space="0" w:color="auto"/>
              <w:bottom w:val="single" w:sz="4" w:space="0" w:color="auto"/>
            </w:tcBorders>
            <w:noWrap/>
            <w:hideMark/>
          </w:tcPr>
          <w:p w14:paraId="64CEB50F" w14:textId="77777777" w:rsidR="004E1547" w:rsidRPr="0056773F"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2.95</w:t>
            </w:r>
          </w:p>
        </w:tc>
        <w:tc>
          <w:tcPr>
            <w:tcW w:w="586" w:type="pct"/>
            <w:tcBorders>
              <w:top w:val="single" w:sz="4" w:space="0" w:color="auto"/>
              <w:bottom w:val="single" w:sz="4" w:space="0" w:color="auto"/>
            </w:tcBorders>
            <w:noWrap/>
            <w:hideMark/>
          </w:tcPr>
          <w:p w14:paraId="6904DAD0" w14:textId="77777777" w:rsidR="004E1547" w:rsidRPr="001214B8"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0"/>
                <w:szCs w:val="20"/>
                <w:lang w:val="es-MX" w:eastAsia="es-MX"/>
              </w:rPr>
            </w:pPr>
            <w:r w:rsidRPr="001214B8">
              <w:rPr>
                <w:rFonts w:ascii="Arial" w:eastAsia="Times New Roman" w:hAnsi="Arial" w:cs="Arial"/>
                <w:b/>
                <w:color w:val="000000" w:themeColor="text1"/>
                <w:sz w:val="20"/>
                <w:szCs w:val="20"/>
                <w:lang w:val="es-MX" w:eastAsia="es-MX"/>
              </w:rPr>
              <w:t>6.27</w:t>
            </w:r>
          </w:p>
        </w:tc>
        <w:tc>
          <w:tcPr>
            <w:tcW w:w="586" w:type="pct"/>
            <w:tcBorders>
              <w:top w:val="single" w:sz="4" w:space="0" w:color="auto"/>
              <w:bottom w:val="single" w:sz="4" w:space="0" w:color="auto"/>
            </w:tcBorders>
            <w:noWrap/>
            <w:hideMark/>
          </w:tcPr>
          <w:p w14:paraId="7A4B39A5" w14:textId="77777777" w:rsidR="004E1547" w:rsidRPr="0056773F"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5.42</w:t>
            </w:r>
          </w:p>
        </w:tc>
        <w:tc>
          <w:tcPr>
            <w:tcW w:w="687" w:type="pct"/>
            <w:tcBorders>
              <w:top w:val="single" w:sz="4" w:space="0" w:color="auto"/>
              <w:bottom w:val="single" w:sz="4" w:space="0" w:color="auto"/>
            </w:tcBorders>
            <w:noWrap/>
            <w:hideMark/>
          </w:tcPr>
          <w:p w14:paraId="32EF7836" w14:textId="77777777" w:rsidR="004E1547" w:rsidRPr="0056773F" w:rsidRDefault="004E1547" w:rsidP="002A7B2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4.98</w:t>
            </w:r>
          </w:p>
        </w:tc>
      </w:tr>
      <w:tr w:rsidR="004E1547" w:rsidRPr="0056773F" w14:paraId="1F2C973D" w14:textId="77777777" w:rsidTr="002A7B2F">
        <w:trPr>
          <w:trHeight w:val="330"/>
        </w:trPr>
        <w:tc>
          <w:tcPr>
            <w:cnfStyle w:val="001000000000" w:firstRow="0" w:lastRow="0" w:firstColumn="1" w:lastColumn="0" w:oddVBand="0" w:evenVBand="0" w:oddHBand="0" w:evenHBand="0" w:firstRowFirstColumn="0" w:firstRowLastColumn="0" w:lastRowFirstColumn="0" w:lastRowLastColumn="0"/>
            <w:tcW w:w="1966" w:type="pct"/>
            <w:tcBorders>
              <w:top w:val="single" w:sz="4" w:space="0" w:color="auto"/>
              <w:bottom w:val="single" w:sz="4" w:space="0" w:color="auto"/>
            </w:tcBorders>
            <w:noWrap/>
            <w:hideMark/>
          </w:tcPr>
          <w:p w14:paraId="5DC42EB1" w14:textId="77777777" w:rsidR="004E1547" w:rsidRPr="001214B8" w:rsidRDefault="004E1547" w:rsidP="002A7B2F">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Escherichia coli</w:t>
            </w:r>
          </w:p>
        </w:tc>
        <w:tc>
          <w:tcPr>
            <w:tcW w:w="587" w:type="pct"/>
            <w:tcBorders>
              <w:top w:val="single" w:sz="4" w:space="0" w:color="auto"/>
              <w:bottom w:val="single" w:sz="4" w:space="0" w:color="auto"/>
            </w:tcBorders>
            <w:noWrap/>
            <w:hideMark/>
          </w:tcPr>
          <w:p w14:paraId="4A4037DB"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2.3</w:t>
            </w:r>
          </w:p>
        </w:tc>
        <w:tc>
          <w:tcPr>
            <w:tcW w:w="587" w:type="pct"/>
            <w:tcBorders>
              <w:top w:val="single" w:sz="4" w:space="0" w:color="auto"/>
              <w:bottom w:val="single" w:sz="4" w:space="0" w:color="auto"/>
            </w:tcBorders>
            <w:noWrap/>
            <w:hideMark/>
          </w:tcPr>
          <w:p w14:paraId="1CABBA8E"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1.97</w:t>
            </w:r>
          </w:p>
        </w:tc>
        <w:tc>
          <w:tcPr>
            <w:tcW w:w="586" w:type="pct"/>
            <w:tcBorders>
              <w:top w:val="single" w:sz="4" w:space="0" w:color="auto"/>
              <w:bottom w:val="single" w:sz="4" w:space="0" w:color="auto"/>
            </w:tcBorders>
            <w:noWrap/>
            <w:hideMark/>
          </w:tcPr>
          <w:p w14:paraId="0320A5F1"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6.13</w:t>
            </w:r>
          </w:p>
        </w:tc>
        <w:tc>
          <w:tcPr>
            <w:tcW w:w="586" w:type="pct"/>
            <w:tcBorders>
              <w:top w:val="single" w:sz="4" w:space="0" w:color="auto"/>
              <w:bottom w:val="single" w:sz="4" w:space="0" w:color="auto"/>
            </w:tcBorders>
            <w:noWrap/>
            <w:hideMark/>
          </w:tcPr>
          <w:p w14:paraId="168AC58D"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3.9</w:t>
            </w:r>
          </w:p>
        </w:tc>
        <w:tc>
          <w:tcPr>
            <w:tcW w:w="687" w:type="pct"/>
            <w:tcBorders>
              <w:top w:val="single" w:sz="4" w:space="0" w:color="auto"/>
              <w:bottom w:val="single" w:sz="4" w:space="0" w:color="auto"/>
            </w:tcBorders>
            <w:noWrap/>
            <w:hideMark/>
          </w:tcPr>
          <w:p w14:paraId="64C97223" w14:textId="77777777" w:rsidR="004E1547" w:rsidRPr="0056773F" w:rsidRDefault="004E1547" w:rsidP="002A7B2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1.19</w:t>
            </w:r>
          </w:p>
        </w:tc>
      </w:tr>
      <w:tr w:rsidR="004E1547" w:rsidRPr="0056773F" w14:paraId="3E060E31" w14:textId="77777777" w:rsidTr="002A7B2F">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one" w:sz="0" w:space="0" w:color="auto"/>
            </w:tcBorders>
            <w:noWrap/>
          </w:tcPr>
          <w:p w14:paraId="0CB2AF91" w14:textId="19DD3E95" w:rsidR="004E1547" w:rsidRPr="00D678B7" w:rsidRDefault="004E1547" w:rsidP="002A7B2F">
            <w:pPr>
              <w:jc w:val="center"/>
              <w:rPr>
                <w:rFonts w:ascii="Arial" w:eastAsia="Times New Roman" w:hAnsi="Arial" w:cs="Arial"/>
                <w:b w:val="0"/>
                <w:color w:val="000000" w:themeColor="text1"/>
                <w:sz w:val="20"/>
                <w:szCs w:val="20"/>
                <w:highlight w:val="green"/>
                <w:lang w:val="es-MX" w:eastAsia="es-MX"/>
              </w:rPr>
            </w:pPr>
            <w:r w:rsidRPr="00504BE0">
              <w:rPr>
                <w:rFonts w:ascii="Arial" w:eastAsia="Times New Roman" w:hAnsi="Arial" w:cs="Arial"/>
                <w:b w:val="0"/>
                <w:color w:val="000000" w:themeColor="text1"/>
                <w:sz w:val="20"/>
                <w:szCs w:val="20"/>
                <w:lang w:val="es-MX" w:eastAsia="es-MX"/>
              </w:rPr>
              <w:t>Tabla 6. Halos de inhibición de M17 presentados a los 2, 4,6,</w:t>
            </w:r>
            <w:r w:rsidR="004027C3">
              <w:rPr>
                <w:rFonts w:ascii="Arial" w:eastAsia="Times New Roman" w:hAnsi="Arial" w:cs="Arial"/>
                <w:b w:val="0"/>
                <w:color w:val="000000" w:themeColor="text1"/>
                <w:sz w:val="20"/>
                <w:szCs w:val="20"/>
                <w:lang w:val="es-MX" w:eastAsia="es-MX"/>
              </w:rPr>
              <w:t xml:space="preserve"> 8 y 10 días de crecimiento en u</w:t>
            </w:r>
            <w:r w:rsidRPr="00504BE0">
              <w:rPr>
                <w:rFonts w:ascii="Arial" w:eastAsia="Times New Roman" w:hAnsi="Arial" w:cs="Arial"/>
                <w:b w:val="0"/>
                <w:color w:val="000000" w:themeColor="text1"/>
                <w:sz w:val="20"/>
                <w:szCs w:val="20"/>
                <w:lang w:val="es-MX" w:eastAsia="es-MX"/>
              </w:rPr>
              <w:t>ltra</w:t>
            </w:r>
            <w:r w:rsidR="004027C3">
              <w:rPr>
                <w:rFonts w:ascii="Arial" w:eastAsia="Times New Roman" w:hAnsi="Arial" w:cs="Arial"/>
                <w:b w:val="0"/>
                <w:color w:val="000000" w:themeColor="text1"/>
                <w:sz w:val="20"/>
                <w:szCs w:val="20"/>
                <w:lang w:val="es-MX" w:eastAsia="es-MX"/>
              </w:rPr>
              <w:t>-</w:t>
            </w:r>
            <w:r w:rsidRPr="00504BE0">
              <w:rPr>
                <w:rFonts w:ascii="Arial" w:eastAsia="Times New Roman" w:hAnsi="Arial" w:cs="Arial"/>
                <w:b w:val="0"/>
                <w:color w:val="000000" w:themeColor="text1"/>
                <w:sz w:val="20"/>
                <w:szCs w:val="20"/>
                <w:lang w:val="es-MX" w:eastAsia="es-MX"/>
              </w:rPr>
              <w:t xml:space="preserve"> filtrado por membrana de 1 kDa</w:t>
            </w:r>
          </w:p>
        </w:tc>
      </w:tr>
    </w:tbl>
    <w:p w14:paraId="095B3057" w14:textId="77777777" w:rsidR="004E1547" w:rsidRPr="006A28C9" w:rsidRDefault="004E1547" w:rsidP="004E1547">
      <w:pPr>
        <w:widowControl w:val="0"/>
        <w:tabs>
          <w:tab w:val="left" w:pos="940"/>
          <w:tab w:val="left" w:pos="1440"/>
        </w:tabs>
        <w:autoSpaceDE w:val="0"/>
        <w:autoSpaceDN w:val="0"/>
        <w:adjustRightInd w:val="0"/>
        <w:jc w:val="both"/>
        <w:rPr>
          <w:noProof/>
          <w:lang w:val="es-MX" w:eastAsia="es-MX"/>
        </w:rPr>
      </w:pPr>
    </w:p>
    <w:p w14:paraId="0A5A3879" w14:textId="0E793206" w:rsidR="004E1547" w:rsidRPr="006A28C9" w:rsidRDefault="004E1547" w:rsidP="004E1547">
      <w:pPr>
        <w:widowControl w:val="0"/>
        <w:tabs>
          <w:tab w:val="left" w:pos="940"/>
          <w:tab w:val="left" w:pos="1440"/>
        </w:tabs>
        <w:autoSpaceDE w:val="0"/>
        <w:autoSpaceDN w:val="0"/>
        <w:adjustRightInd w:val="0"/>
        <w:jc w:val="center"/>
        <w:rPr>
          <w:rFonts w:ascii="Arial" w:hAnsi="Arial" w:cs="Arial"/>
          <w:color w:val="000000" w:themeColor="text1"/>
          <w:sz w:val="20"/>
          <w:lang w:val="es-MX"/>
        </w:rPr>
      </w:pPr>
      <w:r>
        <w:rPr>
          <w:noProof/>
          <w:lang w:val="es-MX" w:eastAsia="es-MX"/>
        </w:rPr>
        <w:drawing>
          <wp:inline distT="0" distB="0" distL="0" distR="0" wp14:anchorId="0F6452BF" wp14:editId="16C723D5">
            <wp:extent cx="5612130" cy="1800000"/>
            <wp:effectExtent l="0" t="0" r="762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007A69BE">
        <w:rPr>
          <w:rFonts w:ascii="Arial" w:hAnsi="Arial" w:cs="Arial"/>
          <w:color w:val="000000" w:themeColor="text1"/>
          <w:sz w:val="20"/>
          <w:lang w:val="es-MX"/>
        </w:rPr>
        <w:t>Gráfica 10</w:t>
      </w:r>
      <w:r w:rsidRPr="006A28C9">
        <w:rPr>
          <w:rFonts w:ascii="Arial" w:hAnsi="Arial" w:cs="Arial"/>
          <w:color w:val="000000" w:themeColor="text1"/>
          <w:sz w:val="20"/>
          <w:lang w:val="es-MX"/>
        </w:rPr>
        <w:t>. Halos de inhibición de M17 presentados a los 2, 4,</w:t>
      </w:r>
      <w:r>
        <w:rPr>
          <w:rFonts w:ascii="Arial" w:hAnsi="Arial" w:cs="Arial"/>
          <w:color w:val="000000" w:themeColor="text1"/>
          <w:sz w:val="20"/>
          <w:lang w:val="es-MX"/>
        </w:rPr>
        <w:t xml:space="preserve"> </w:t>
      </w:r>
      <w:r w:rsidRPr="006A28C9">
        <w:rPr>
          <w:rFonts w:ascii="Arial" w:hAnsi="Arial" w:cs="Arial"/>
          <w:color w:val="000000" w:themeColor="text1"/>
          <w:sz w:val="20"/>
          <w:lang w:val="es-MX"/>
        </w:rPr>
        <w:t>6,</w:t>
      </w:r>
      <w:r w:rsidR="004027C3">
        <w:rPr>
          <w:rFonts w:ascii="Arial" w:hAnsi="Arial" w:cs="Arial"/>
          <w:color w:val="000000" w:themeColor="text1"/>
          <w:sz w:val="20"/>
          <w:lang w:val="es-MX"/>
        </w:rPr>
        <w:t xml:space="preserve"> 8 y 10 días de crecimiento en u</w:t>
      </w:r>
      <w:r w:rsidRPr="006A28C9">
        <w:rPr>
          <w:rFonts w:ascii="Arial" w:hAnsi="Arial" w:cs="Arial"/>
          <w:color w:val="000000" w:themeColor="text1"/>
          <w:sz w:val="20"/>
          <w:lang w:val="es-MX"/>
        </w:rPr>
        <w:t>ltra</w:t>
      </w:r>
      <w:r w:rsidR="004027C3">
        <w:rPr>
          <w:rFonts w:ascii="Arial" w:hAnsi="Arial" w:cs="Arial"/>
          <w:color w:val="000000" w:themeColor="text1"/>
          <w:sz w:val="20"/>
          <w:lang w:val="es-MX"/>
        </w:rPr>
        <w:t>-</w:t>
      </w:r>
      <w:r w:rsidRPr="006A28C9">
        <w:rPr>
          <w:rFonts w:ascii="Arial" w:hAnsi="Arial" w:cs="Arial"/>
          <w:color w:val="000000" w:themeColor="text1"/>
          <w:sz w:val="20"/>
          <w:lang w:val="es-MX"/>
        </w:rPr>
        <w:t xml:space="preserve"> filtrado con membrana de 1 kDa</w:t>
      </w:r>
      <w:r>
        <w:rPr>
          <w:rFonts w:ascii="Arial" w:hAnsi="Arial" w:cs="Arial"/>
          <w:color w:val="000000" w:themeColor="text1"/>
          <w:sz w:val="20"/>
          <w:lang w:val="es-MX"/>
        </w:rPr>
        <w:t>.</w:t>
      </w:r>
    </w:p>
    <w:p w14:paraId="3BB9CBCF" w14:textId="1C45DA05" w:rsidR="004E1547" w:rsidRPr="009828F6" w:rsidRDefault="009828F6" w:rsidP="004E1547">
      <w:pPr>
        <w:widowControl w:val="0"/>
        <w:tabs>
          <w:tab w:val="left" w:pos="940"/>
          <w:tab w:val="left" w:pos="1440"/>
        </w:tabs>
        <w:autoSpaceDE w:val="0"/>
        <w:autoSpaceDN w:val="0"/>
        <w:adjustRightInd w:val="0"/>
        <w:jc w:val="both"/>
        <w:rPr>
          <w:rFonts w:ascii="Arial" w:hAnsi="Arial" w:cs="Arial"/>
          <w:color w:val="000000" w:themeColor="text1"/>
          <w:sz w:val="24"/>
          <w:szCs w:val="24"/>
        </w:rPr>
      </w:pPr>
      <w:r w:rsidRPr="009828F6">
        <w:rPr>
          <w:rFonts w:ascii="Arial" w:hAnsi="Arial" w:cs="Arial"/>
          <w:color w:val="000000" w:themeColor="text1"/>
          <w:sz w:val="24"/>
          <w:szCs w:val="24"/>
        </w:rPr>
        <w:t>L</w:t>
      </w:r>
      <w:r w:rsidR="004E1547" w:rsidRPr="009828F6">
        <w:rPr>
          <w:rFonts w:ascii="Arial" w:hAnsi="Arial" w:cs="Arial"/>
          <w:color w:val="000000" w:themeColor="text1"/>
          <w:sz w:val="24"/>
          <w:szCs w:val="24"/>
        </w:rPr>
        <w:t>os halos de inhibición producidos</w:t>
      </w:r>
      <w:r>
        <w:rPr>
          <w:rFonts w:ascii="Arial" w:hAnsi="Arial" w:cs="Arial"/>
          <w:color w:val="000000" w:themeColor="text1"/>
          <w:sz w:val="24"/>
          <w:szCs w:val="24"/>
        </w:rPr>
        <w:t xml:space="preserve"> por el</w:t>
      </w:r>
      <w:r w:rsidR="004E1547" w:rsidRPr="009828F6">
        <w:rPr>
          <w:rFonts w:ascii="Arial" w:hAnsi="Arial" w:cs="Arial"/>
          <w:color w:val="000000" w:themeColor="text1"/>
          <w:sz w:val="24"/>
          <w:szCs w:val="24"/>
        </w:rPr>
        <w:t xml:space="preserve"> </w:t>
      </w:r>
      <w:r w:rsidRPr="009828F6">
        <w:rPr>
          <w:rFonts w:ascii="Arial" w:hAnsi="Arial" w:cs="Arial"/>
          <w:color w:val="000000" w:themeColor="text1"/>
          <w:sz w:val="24"/>
          <w:szCs w:val="24"/>
        </w:rPr>
        <w:t>sobrenadante obtenido por ultra-filtración en membrana de 1</w:t>
      </w:r>
      <w:r>
        <w:rPr>
          <w:rFonts w:ascii="Arial" w:hAnsi="Arial" w:cs="Arial"/>
          <w:color w:val="000000" w:themeColor="text1"/>
          <w:sz w:val="24"/>
          <w:szCs w:val="24"/>
        </w:rPr>
        <w:t xml:space="preserve"> kDa, a partir de cultivos </w:t>
      </w:r>
      <w:r w:rsidRPr="009828F6">
        <w:rPr>
          <w:rFonts w:ascii="Arial" w:hAnsi="Arial" w:cs="Arial"/>
          <w:color w:val="000000" w:themeColor="text1"/>
          <w:sz w:val="24"/>
          <w:szCs w:val="24"/>
        </w:rPr>
        <w:t>de la cepa M17</w:t>
      </w:r>
      <w:r>
        <w:rPr>
          <w:rFonts w:ascii="Arial" w:hAnsi="Arial" w:cs="Arial"/>
          <w:color w:val="000000" w:themeColor="text1"/>
          <w:sz w:val="24"/>
          <w:szCs w:val="24"/>
        </w:rPr>
        <w:t xml:space="preserve"> a</w:t>
      </w:r>
      <w:r w:rsidR="004E1547" w:rsidRPr="009828F6">
        <w:rPr>
          <w:rFonts w:ascii="Arial" w:hAnsi="Arial" w:cs="Arial"/>
          <w:color w:val="000000" w:themeColor="text1"/>
          <w:sz w:val="24"/>
          <w:szCs w:val="24"/>
        </w:rPr>
        <w:t xml:space="preserve"> los días 2, 4, 6, 8 y 10, </w:t>
      </w:r>
      <w:r w:rsidR="007A69BE">
        <w:rPr>
          <w:rFonts w:ascii="Arial" w:hAnsi="Arial" w:cs="Arial"/>
          <w:color w:val="000000" w:themeColor="text1"/>
          <w:sz w:val="24"/>
          <w:szCs w:val="24"/>
        </w:rPr>
        <w:t>se muestran en la Gráfica 10</w:t>
      </w:r>
      <w:r w:rsidR="006279BB">
        <w:rPr>
          <w:rFonts w:ascii="Arial" w:hAnsi="Arial" w:cs="Arial"/>
          <w:color w:val="000000" w:themeColor="text1"/>
          <w:sz w:val="24"/>
          <w:szCs w:val="24"/>
        </w:rPr>
        <w:t xml:space="preserve">, </w:t>
      </w:r>
      <w:r w:rsidR="004E1547" w:rsidRPr="009828F6">
        <w:rPr>
          <w:rFonts w:ascii="Arial" w:hAnsi="Arial" w:cs="Arial"/>
          <w:color w:val="000000" w:themeColor="text1"/>
          <w:sz w:val="24"/>
          <w:szCs w:val="24"/>
        </w:rPr>
        <w:t>la ce</w:t>
      </w:r>
      <w:r w:rsidR="00B60CC3">
        <w:rPr>
          <w:rFonts w:ascii="Arial" w:hAnsi="Arial" w:cs="Arial"/>
          <w:color w:val="000000" w:themeColor="text1"/>
          <w:sz w:val="24"/>
          <w:szCs w:val="24"/>
        </w:rPr>
        <w:t>pa patógena más susceptible a los compuestos producidos bajo estas condiciones fue</w:t>
      </w:r>
      <w:r w:rsidR="004E1547" w:rsidRPr="009828F6">
        <w:rPr>
          <w:rFonts w:ascii="Arial" w:hAnsi="Arial" w:cs="Arial"/>
          <w:color w:val="000000" w:themeColor="text1"/>
          <w:sz w:val="24"/>
          <w:szCs w:val="24"/>
        </w:rPr>
        <w:t xml:space="preserve"> </w:t>
      </w:r>
      <w:r w:rsidR="004E1547" w:rsidRPr="009828F6">
        <w:rPr>
          <w:rFonts w:ascii="Arial" w:hAnsi="Arial" w:cs="Arial"/>
          <w:i/>
          <w:color w:val="000000" w:themeColor="text1"/>
          <w:sz w:val="24"/>
          <w:szCs w:val="24"/>
        </w:rPr>
        <w:t>Listeria monocytogenes</w:t>
      </w:r>
      <w:r w:rsidR="00B60CC3">
        <w:rPr>
          <w:rFonts w:ascii="Arial" w:hAnsi="Arial" w:cs="Arial"/>
          <w:color w:val="000000" w:themeColor="text1"/>
          <w:sz w:val="24"/>
          <w:szCs w:val="24"/>
        </w:rPr>
        <w:t xml:space="preserve"> que resultó ser más inhibida con sobrenadante de</w:t>
      </w:r>
      <w:r w:rsidR="004E1547" w:rsidRPr="009828F6">
        <w:rPr>
          <w:rFonts w:ascii="Arial" w:hAnsi="Arial" w:cs="Arial"/>
          <w:color w:val="000000" w:themeColor="text1"/>
          <w:sz w:val="24"/>
          <w:szCs w:val="24"/>
        </w:rPr>
        <w:t xml:space="preserve"> 6 días, seguido de </w:t>
      </w:r>
      <w:r w:rsidR="004E1547" w:rsidRPr="009828F6">
        <w:rPr>
          <w:rFonts w:ascii="Arial" w:hAnsi="Arial" w:cs="Arial"/>
          <w:i/>
          <w:color w:val="000000" w:themeColor="text1"/>
          <w:sz w:val="24"/>
          <w:szCs w:val="24"/>
        </w:rPr>
        <w:t>Escherichia coli, Salmonella enteritidis</w:t>
      </w:r>
      <w:r w:rsidR="004E1547" w:rsidRPr="009828F6">
        <w:rPr>
          <w:rFonts w:ascii="Arial" w:hAnsi="Arial" w:cs="Arial"/>
          <w:color w:val="000000" w:themeColor="text1"/>
          <w:sz w:val="24"/>
          <w:szCs w:val="24"/>
        </w:rPr>
        <w:t xml:space="preserve"> y </w:t>
      </w:r>
      <w:r w:rsidR="004E1547" w:rsidRPr="009828F6">
        <w:rPr>
          <w:rFonts w:ascii="Arial" w:hAnsi="Arial" w:cs="Arial"/>
          <w:i/>
          <w:color w:val="000000" w:themeColor="text1"/>
          <w:sz w:val="24"/>
          <w:szCs w:val="24"/>
        </w:rPr>
        <w:t>Staphylococcus aureus</w:t>
      </w:r>
      <w:r w:rsidR="004E1547" w:rsidRPr="009828F6">
        <w:rPr>
          <w:rFonts w:ascii="Arial" w:hAnsi="Arial" w:cs="Arial"/>
          <w:color w:val="000000" w:themeColor="text1"/>
          <w:sz w:val="24"/>
          <w:szCs w:val="24"/>
        </w:rPr>
        <w:t>.</w:t>
      </w:r>
    </w:p>
    <w:p w14:paraId="7A5A9342" w14:textId="771E3F80" w:rsidR="00FF3249" w:rsidRDefault="00B60CC3" w:rsidP="004E1547">
      <w:pPr>
        <w:widowControl w:val="0"/>
        <w:tabs>
          <w:tab w:val="left" w:pos="940"/>
          <w:tab w:val="left" w:pos="1440"/>
        </w:tabs>
        <w:autoSpaceDE w:val="0"/>
        <w:autoSpaceDN w:val="0"/>
        <w:adjustRightInd w:val="0"/>
        <w:jc w:val="both"/>
        <w:rPr>
          <w:rFonts w:ascii="Arial" w:hAnsi="Arial" w:cs="Arial"/>
          <w:sz w:val="24"/>
          <w:szCs w:val="24"/>
        </w:rPr>
      </w:pPr>
      <w:r>
        <w:rPr>
          <w:rFonts w:ascii="Arial" w:hAnsi="Arial" w:cs="Arial"/>
          <w:sz w:val="24"/>
          <w:szCs w:val="24"/>
        </w:rPr>
        <w:t>Los ensayos de antagonismo se realizaron a la par con un control</w:t>
      </w:r>
      <w:r w:rsidR="00ED622B">
        <w:rPr>
          <w:rFonts w:ascii="Arial" w:hAnsi="Arial" w:cs="Arial"/>
          <w:sz w:val="24"/>
          <w:szCs w:val="24"/>
        </w:rPr>
        <w:t xml:space="preserve"> </w:t>
      </w:r>
      <w:r>
        <w:rPr>
          <w:rFonts w:ascii="Arial" w:hAnsi="Arial" w:cs="Arial"/>
          <w:sz w:val="24"/>
          <w:szCs w:val="24"/>
        </w:rPr>
        <w:t>en donde se</w:t>
      </w:r>
      <w:r w:rsidR="00ED622B">
        <w:rPr>
          <w:rFonts w:ascii="Arial" w:hAnsi="Arial" w:cs="Arial"/>
          <w:sz w:val="24"/>
          <w:szCs w:val="24"/>
        </w:rPr>
        <w:t xml:space="preserve"> empleó</w:t>
      </w:r>
      <w:r>
        <w:rPr>
          <w:rFonts w:ascii="Arial" w:hAnsi="Arial" w:cs="Arial"/>
          <w:sz w:val="24"/>
          <w:szCs w:val="24"/>
        </w:rPr>
        <w:t xml:space="preserve"> un</w:t>
      </w:r>
      <w:r w:rsidR="00ED622B">
        <w:rPr>
          <w:rFonts w:ascii="Arial" w:hAnsi="Arial" w:cs="Arial"/>
          <w:sz w:val="24"/>
          <w:szCs w:val="24"/>
        </w:rPr>
        <w:t xml:space="preserve"> </w:t>
      </w:r>
      <w:r>
        <w:rPr>
          <w:rFonts w:ascii="Arial" w:hAnsi="Arial" w:cs="Arial"/>
          <w:sz w:val="24"/>
          <w:szCs w:val="24"/>
        </w:rPr>
        <w:t>b</w:t>
      </w:r>
      <w:r w:rsidR="00ED622B">
        <w:rPr>
          <w:rFonts w:ascii="Arial" w:hAnsi="Arial" w:cs="Arial"/>
          <w:sz w:val="24"/>
          <w:szCs w:val="24"/>
        </w:rPr>
        <w:t>u</w:t>
      </w:r>
      <w:r>
        <w:rPr>
          <w:rFonts w:ascii="Arial" w:hAnsi="Arial" w:cs="Arial"/>
          <w:sz w:val="24"/>
          <w:szCs w:val="24"/>
        </w:rPr>
        <w:t>ffer de a</w:t>
      </w:r>
      <w:r w:rsidR="00BE7C9E">
        <w:rPr>
          <w:rFonts w:ascii="Arial" w:hAnsi="Arial" w:cs="Arial"/>
          <w:sz w:val="24"/>
          <w:szCs w:val="24"/>
        </w:rPr>
        <w:t>cetato</w:t>
      </w:r>
      <w:r>
        <w:rPr>
          <w:rFonts w:ascii="Arial" w:hAnsi="Arial" w:cs="Arial"/>
          <w:sz w:val="24"/>
          <w:szCs w:val="24"/>
        </w:rPr>
        <w:t>s</w:t>
      </w:r>
      <w:r w:rsidR="00BE7C9E">
        <w:rPr>
          <w:rFonts w:ascii="Arial" w:hAnsi="Arial" w:cs="Arial"/>
          <w:sz w:val="24"/>
          <w:szCs w:val="24"/>
        </w:rPr>
        <w:t xml:space="preserve">, para </w:t>
      </w:r>
      <w:r>
        <w:rPr>
          <w:rFonts w:ascii="Arial" w:hAnsi="Arial" w:cs="Arial"/>
          <w:sz w:val="24"/>
          <w:szCs w:val="24"/>
        </w:rPr>
        <w:t>evaluar que</w:t>
      </w:r>
      <w:r w:rsidR="00BE7C9E">
        <w:rPr>
          <w:rFonts w:ascii="Arial" w:hAnsi="Arial" w:cs="Arial"/>
          <w:sz w:val="24"/>
          <w:szCs w:val="24"/>
        </w:rPr>
        <w:t xml:space="preserve"> </w:t>
      </w:r>
      <w:r>
        <w:rPr>
          <w:rFonts w:ascii="Arial" w:hAnsi="Arial" w:cs="Arial"/>
          <w:sz w:val="24"/>
          <w:szCs w:val="24"/>
        </w:rPr>
        <w:t>el</w:t>
      </w:r>
      <w:r w:rsidR="00BE7C9E">
        <w:rPr>
          <w:rFonts w:ascii="Arial" w:hAnsi="Arial" w:cs="Arial"/>
          <w:sz w:val="24"/>
          <w:szCs w:val="24"/>
        </w:rPr>
        <w:t xml:space="preserve"> buffer </w:t>
      </w:r>
      <w:r>
        <w:rPr>
          <w:rFonts w:ascii="Arial" w:hAnsi="Arial" w:cs="Arial"/>
          <w:sz w:val="24"/>
          <w:szCs w:val="24"/>
        </w:rPr>
        <w:t>empleado no afectara</w:t>
      </w:r>
      <w:r w:rsidR="00BE7C9E">
        <w:rPr>
          <w:rFonts w:ascii="Arial" w:hAnsi="Arial" w:cs="Arial"/>
          <w:sz w:val="24"/>
          <w:szCs w:val="24"/>
        </w:rPr>
        <w:t xml:space="preserve"> el crecimiento del patógeno frente a los ultra-filtrados de las cepas productoras de </w:t>
      </w:r>
      <w:r>
        <w:rPr>
          <w:rFonts w:ascii="Arial" w:hAnsi="Arial" w:cs="Arial"/>
          <w:sz w:val="24"/>
          <w:szCs w:val="24"/>
        </w:rPr>
        <w:t>compuestos inhibidores del crecimiento</w:t>
      </w:r>
      <w:r w:rsidR="00BE7C9E">
        <w:rPr>
          <w:rFonts w:ascii="Arial" w:hAnsi="Arial" w:cs="Arial"/>
          <w:sz w:val="24"/>
          <w:szCs w:val="24"/>
        </w:rPr>
        <w:t xml:space="preserve">. </w:t>
      </w:r>
      <w:r w:rsidR="00B03279" w:rsidRPr="00B03279">
        <w:rPr>
          <w:rFonts w:ascii="Arial" w:hAnsi="Arial" w:cs="Arial"/>
          <w:color w:val="000000" w:themeColor="text1"/>
          <w:sz w:val="24"/>
          <w:szCs w:val="24"/>
        </w:rPr>
        <w:t xml:space="preserve">Montoya </w:t>
      </w:r>
      <w:r w:rsidR="00B03279" w:rsidRPr="00B03279">
        <w:rPr>
          <w:rFonts w:ascii="Arial" w:hAnsi="Arial" w:cs="Arial"/>
          <w:i/>
          <w:color w:val="000000" w:themeColor="text1"/>
          <w:sz w:val="24"/>
          <w:szCs w:val="24"/>
        </w:rPr>
        <w:t xml:space="preserve">et al., </w:t>
      </w:r>
      <w:r w:rsidR="00B03279">
        <w:rPr>
          <w:rFonts w:ascii="Arial" w:hAnsi="Arial" w:cs="Arial"/>
          <w:color w:val="000000" w:themeColor="text1"/>
          <w:sz w:val="24"/>
          <w:szCs w:val="24"/>
        </w:rPr>
        <w:t>(2009) establecieron</w:t>
      </w:r>
      <w:r w:rsidR="00B03279" w:rsidRPr="00B03279">
        <w:rPr>
          <w:rFonts w:ascii="Arial" w:hAnsi="Arial" w:cs="Arial"/>
          <w:color w:val="000000" w:themeColor="text1"/>
          <w:sz w:val="24"/>
          <w:szCs w:val="24"/>
        </w:rPr>
        <w:t xml:space="preserve"> que </w:t>
      </w:r>
      <w:r w:rsidR="00B03279">
        <w:rPr>
          <w:rFonts w:ascii="Arial" w:hAnsi="Arial" w:cs="Arial"/>
          <w:color w:val="000000" w:themeColor="text1"/>
          <w:sz w:val="24"/>
          <w:szCs w:val="24"/>
        </w:rPr>
        <w:t xml:space="preserve">la solución tampón que ellos emplearon para </w:t>
      </w:r>
      <w:r w:rsidR="00B03279" w:rsidRPr="00B03279">
        <w:rPr>
          <w:rFonts w:ascii="Arial" w:hAnsi="Arial" w:cs="Arial"/>
          <w:color w:val="000000" w:themeColor="text1"/>
          <w:sz w:val="24"/>
          <w:szCs w:val="24"/>
        </w:rPr>
        <w:t>recuperar sobrenadante</w:t>
      </w:r>
      <w:r w:rsidR="00B03279">
        <w:rPr>
          <w:rFonts w:ascii="Arial" w:hAnsi="Arial" w:cs="Arial"/>
          <w:color w:val="000000" w:themeColor="text1"/>
          <w:sz w:val="24"/>
          <w:szCs w:val="24"/>
        </w:rPr>
        <w:t>s</w:t>
      </w:r>
      <w:r w:rsidR="00B03279" w:rsidRPr="00B03279">
        <w:rPr>
          <w:rFonts w:ascii="Arial" w:hAnsi="Arial" w:cs="Arial"/>
          <w:color w:val="000000" w:themeColor="text1"/>
          <w:sz w:val="24"/>
          <w:szCs w:val="24"/>
        </w:rPr>
        <w:t xml:space="preserve"> </w:t>
      </w:r>
      <w:r w:rsidR="004E4A85">
        <w:rPr>
          <w:rFonts w:ascii="Arial" w:hAnsi="Arial" w:cs="Arial"/>
          <w:color w:val="000000" w:themeColor="text1"/>
          <w:sz w:val="24"/>
          <w:szCs w:val="24"/>
        </w:rPr>
        <w:t xml:space="preserve">de cultivos de cepas productoras de </w:t>
      </w:r>
      <w:r w:rsidR="004E4A85" w:rsidRPr="00B03279">
        <w:rPr>
          <w:rFonts w:ascii="Arial" w:hAnsi="Arial" w:cs="Arial"/>
          <w:color w:val="000000" w:themeColor="text1"/>
          <w:sz w:val="24"/>
          <w:szCs w:val="24"/>
        </w:rPr>
        <w:t>bacteriocinas</w:t>
      </w:r>
      <w:r w:rsidR="004E4A85">
        <w:rPr>
          <w:rFonts w:ascii="Arial" w:hAnsi="Arial" w:cs="Arial"/>
          <w:color w:val="000000" w:themeColor="text1"/>
          <w:sz w:val="24"/>
          <w:szCs w:val="24"/>
        </w:rPr>
        <w:t xml:space="preserve"> no</w:t>
      </w:r>
      <w:r w:rsidR="00B03279" w:rsidRPr="00B03279">
        <w:rPr>
          <w:rFonts w:ascii="Arial" w:hAnsi="Arial" w:cs="Arial"/>
          <w:color w:val="000000" w:themeColor="text1"/>
          <w:sz w:val="24"/>
          <w:szCs w:val="24"/>
        </w:rPr>
        <w:t xml:space="preserve"> </w:t>
      </w:r>
      <w:r w:rsidR="004E4A85">
        <w:rPr>
          <w:rFonts w:ascii="Arial" w:hAnsi="Arial" w:cs="Arial"/>
          <w:color w:val="000000" w:themeColor="text1"/>
          <w:sz w:val="24"/>
          <w:szCs w:val="24"/>
        </w:rPr>
        <w:t>provocaron</w:t>
      </w:r>
      <w:r w:rsidR="00B03279" w:rsidRPr="00B03279">
        <w:rPr>
          <w:rFonts w:ascii="Arial" w:hAnsi="Arial" w:cs="Arial"/>
          <w:color w:val="000000" w:themeColor="text1"/>
          <w:sz w:val="24"/>
          <w:szCs w:val="24"/>
        </w:rPr>
        <w:t xml:space="preserve"> </w:t>
      </w:r>
      <w:r w:rsidR="004E4A85" w:rsidRPr="00B03279">
        <w:rPr>
          <w:rFonts w:ascii="Arial" w:hAnsi="Arial" w:cs="Arial"/>
          <w:color w:val="000000" w:themeColor="text1"/>
          <w:sz w:val="24"/>
          <w:szCs w:val="24"/>
        </w:rPr>
        <w:t>ningún efecto inhibitorio</w:t>
      </w:r>
      <w:r w:rsidR="004E4A85">
        <w:rPr>
          <w:rFonts w:ascii="Arial" w:hAnsi="Arial" w:cs="Arial"/>
          <w:color w:val="000000" w:themeColor="text1"/>
          <w:sz w:val="24"/>
          <w:szCs w:val="24"/>
        </w:rPr>
        <w:t xml:space="preserve"> contra </w:t>
      </w:r>
      <w:r w:rsidR="004E4A85">
        <w:rPr>
          <w:rFonts w:ascii="Arial" w:hAnsi="Arial" w:cs="Arial"/>
          <w:color w:val="000000" w:themeColor="text1"/>
          <w:sz w:val="24"/>
          <w:szCs w:val="24"/>
        </w:rPr>
        <w:lastRenderedPageBreak/>
        <w:t>las cepas patógenas</w:t>
      </w:r>
      <w:r w:rsidR="00B03279" w:rsidRPr="00B03279">
        <w:rPr>
          <w:rFonts w:ascii="Arial" w:hAnsi="Arial" w:cs="Arial"/>
          <w:color w:val="000000" w:themeColor="text1"/>
          <w:sz w:val="24"/>
          <w:szCs w:val="24"/>
        </w:rPr>
        <w:t>.</w:t>
      </w:r>
      <w:r w:rsidR="004E4A85">
        <w:rPr>
          <w:rFonts w:ascii="Arial" w:hAnsi="Arial" w:cs="Arial"/>
          <w:color w:val="000000" w:themeColor="text1"/>
          <w:sz w:val="24"/>
          <w:szCs w:val="24"/>
        </w:rPr>
        <w:t xml:space="preserve"> </w:t>
      </w:r>
      <w:r w:rsidR="00090CDA">
        <w:rPr>
          <w:rFonts w:ascii="Arial" w:hAnsi="Arial" w:cs="Arial"/>
          <w:sz w:val="24"/>
          <w:szCs w:val="24"/>
        </w:rPr>
        <w:t>Los resultados de cultivos de Q1 y M17</w:t>
      </w:r>
      <w:r w:rsidR="00B03279">
        <w:rPr>
          <w:rFonts w:ascii="Arial" w:hAnsi="Arial" w:cs="Arial"/>
          <w:sz w:val="24"/>
          <w:szCs w:val="24"/>
        </w:rPr>
        <w:t xml:space="preserve"> a los</w:t>
      </w:r>
      <w:r w:rsidR="00090CDA">
        <w:rPr>
          <w:rFonts w:ascii="Arial" w:hAnsi="Arial" w:cs="Arial"/>
          <w:sz w:val="24"/>
          <w:szCs w:val="24"/>
        </w:rPr>
        <w:t xml:space="preserve"> días 2, 4, 6, 8 y 10</w:t>
      </w:r>
      <w:r w:rsidR="00B03279">
        <w:rPr>
          <w:rFonts w:ascii="Arial" w:hAnsi="Arial" w:cs="Arial"/>
          <w:sz w:val="24"/>
          <w:szCs w:val="24"/>
        </w:rPr>
        <w:t xml:space="preserve"> de crecimiento </w:t>
      </w:r>
      <w:r w:rsidR="00BE7C9E">
        <w:rPr>
          <w:rFonts w:ascii="Arial" w:hAnsi="Arial" w:cs="Arial"/>
          <w:sz w:val="24"/>
          <w:szCs w:val="24"/>
        </w:rPr>
        <w:t>se observa</w:t>
      </w:r>
      <w:r w:rsidR="00090CDA">
        <w:rPr>
          <w:rFonts w:ascii="Arial" w:hAnsi="Arial" w:cs="Arial"/>
          <w:sz w:val="24"/>
          <w:szCs w:val="24"/>
        </w:rPr>
        <w:t>n</w:t>
      </w:r>
      <w:r w:rsidR="00BE7C9E">
        <w:rPr>
          <w:rFonts w:ascii="Arial" w:hAnsi="Arial" w:cs="Arial"/>
          <w:sz w:val="24"/>
          <w:szCs w:val="24"/>
        </w:rPr>
        <w:t xml:space="preserve"> en la Tabla 7 </w:t>
      </w:r>
      <w:r w:rsidR="00B03279">
        <w:rPr>
          <w:rFonts w:ascii="Arial" w:hAnsi="Arial" w:cs="Arial"/>
          <w:sz w:val="24"/>
          <w:szCs w:val="24"/>
        </w:rPr>
        <w:t>y Tabla 8, respectivamente</w:t>
      </w:r>
      <w:r w:rsidR="00BE7C9E">
        <w:rPr>
          <w:rFonts w:ascii="Arial" w:hAnsi="Arial" w:cs="Arial"/>
          <w:sz w:val="24"/>
          <w:szCs w:val="24"/>
        </w:rPr>
        <w:t>.</w:t>
      </w:r>
    </w:p>
    <w:p w14:paraId="5E77184B" w14:textId="77777777" w:rsidR="005A291A" w:rsidRPr="00A83B96" w:rsidRDefault="005A291A" w:rsidP="004E1547">
      <w:pPr>
        <w:widowControl w:val="0"/>
        <w:tabs>
          <w:tab w:val="left" w:pos="940"/>
          <w:tab w:val="left" w:pos="1440"/>
        </w:tabs>
        <w:autoSpaceDE w:val="0"/>
        <w:autoSpaceDN w:val="0"/>
        <w:adjustRightInd w:val="0"/>
        <w:jc w:val="both"/>
        <w:rPr>
          <w:rFonts w:ascii="Arial" w:hAnsi="Arial" w:cs="Arial"/>
          <w:sz w:val="24"/>
          <w:szCs w:val="24"/>
        </w:rPr>
      </w:pPr>
    </w:p>
    <w:tbl>
      <w:tblPr>
        <w:tblStyle w:val="Tablanormal21"/>
        <w:tblW w:w="5000" w:type="pct"/>
        <w:tblBorders>
          <w:top w:val="none" w:sz="0" w:space="0" w:color="auto"/>
          <w:bottom w:val="none" w:sz="0" w:space="0" w:color="auto"/>
        </w:tblBorders>
        <w:tblLook w:val="04A0" w:firstRow="1" w:lastRow="0" w:firstColumn="1" w:lastColumn="0" w:noHBand="0" w:noVBand="1"/>
      </w:tblPr>
      <w:tblGrid>
        <w:gridCol w:w="3482"/>
        <w:gridCol w:w="1036"/>
        <w:gridCol w:w="1036"/>
        <w:gridCol w:w="1035"/>
        <w:gridCol w:w="1035"/>
        <w:gridCol w:w="1214"/>
      </w:tblGrid>
      <w:tr w:rsidR="00BE7C9E" w:rsidRPr="001214B8" w14:paraId="09094CD0" w14:textId="77777777" w:rsidTr="009D472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19" w:type="pct"/>
            <w:shd w:val="clear" w:color="auto" w:fill="000000" w:themeFill="text1"/>
            <w:noWrap/>
            <w:hideMark/>
          </w:tcPr>
          <w:p w14:paraId="607AD830" w14:textId="77777777" w:rsidR="00A71BBD" w:rsidRPr="001214B8" w:rsidRDefault="00A71BBD" w:rsidP="00A27BD8">
            <w:pPr>
              <w:jc w:val="center"/>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Patógeno</w:t>
            </w:r>
          </w:p>
        </w:tc>
        <w:tc>
          <w:tcPr>
            <w:tcW w:w="575" w:type="pct"/>
            <w:shd w:val="clear" w:color="auto" w:fill="000000" w:themeFill="text1"/>
            <w:noWrap/>
            <w:hideMark/>
          </w:tcPr>
          <w:p w14:paraId="63C4933C"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2 días</w:t>
            </w:r>
          </w:p>
        </w:tc>
        <w:tc>
          <w:tcPr>
            <w:tcW w:w="575" w:type="pct"/>
            <w:shd w:val="clear" w:color="auto" w:fill="000000" w:themeFill="text1"/>
            <w:noWrap/>
            <w:hideMark/>
          </w:tcPr>
          <w:p w14:paraId="075150EC"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4 días</w:t>
            </w:r>
          </w:p>
        </w:tc>
        <w:tc>
          <w:tcPr>
            <w:tcW w:w="575" w:type="pct"/>
            <w:shd w:val="clear" w:color="auto" w:fill="000000" w:themeFill="text1"/>
            <w:noWrap/>
            <w:hideMark/>
          </w:tcPr>
          <w:p w14:paraId="559A2555"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6 días</w:t>
            </w:r>
          </w:p>
        </w:tc>
        <w:tc>
          <w:tcPr>
            <w:tcW w:w="575" w:type="pct"/>
            <w:shd w:val="clear" w:color="auto" w:fill="000000" w:themeFill="text1"/>
            <w:noWrap/>
            <w:hideMark/>
          </w:tcPr>
          <w:p w14:paraId="1596FF2E"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8 días</w:t>
            </w:r>
          </w:p>
        </w:tc>
        <w:tc>
          <w:tcPr>
            <w:tcW w:w="680" w:type="pct"/>
            <w:shd w:val="clear" w:color="auto" w:fill="000000" w:themeFill="text1"/>
            <w:noWrap/>
            <w:hideMark/>
          </w:tcPr>
          <w:p w14:paraId="5CC83E42"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FFFFFF" w:themeColor="background1"/>
                <w:sz w:val="20"/>
                <w:szCs w:val="20"/>
                <w:lang w:val="es-MX" w:eastAsia="es-MX"/>
              </w:rPr>
            </w:pPr>
            <w:r w:rsidRPr="001214B8">
              <w:rPr>
                <w:rFonts w:ascii="Arial" w:eastAsia="Times New Roman" w:hAnsi="Arial" w:cs="Arial"/>
                <w:color w:val="FFFFFF" w:themeColor="background1"/>
                <w:sz w:val="20"/>
                <w:szCs w:val="20"/>
                <w:lang w:val="es-MX" w:eastAsia="es-MX"/>
              </w:rPr>
              <w:t>10 días</w:t>
            </w:r>
          </w:p>
        </w:tc>
      </w:tr>
      <w:tr w:rsidR="00BE7C9E" w:rsidRPr="0078311D" w14:paraId="72BFB536" w14:textId="77777777" w:rsidTr="009D472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19" w:type="pct"/>
            <w:tcBorders>
              <w:bottom w:val="single" w:sz="4" w:space="0" w:color="auto"/>
            </w:tcBorders>
            <w:noWrap/>
            <w:hideMark/>
          </w:tcPr>
          <w:p w14:paraId="44D46B14" w14:textId="77777777" w:rsidR="00A71BBD" w:rsidRPr="009472AB" w:rsidRDefault="00A71BBD" w:rsidP="00A27BD8">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Staphylococcus aureus</w:t>
            </w:r>
          </w:p>
        </w:tc>
        <w:tc>
          <w:tcPr>
            <w:tcW w:w="575" w:type="pct"/>
            <w:tcBorders>
              <w:bottom w:val="single" w:sz="4" w:space="0" w:color="auto"/>
            </w:tcBorders>
            <w:noWrap/>
            <w:hideMark/>
          </w:tcPr>
          <w:p w14:paraId="241CBBDA"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bottom w:val="single" w:sz="4" w:space="0" w:color="auto"/>
            </w:tcBorders>
            <w:noWrap/>
            <w:hideMark/>
          </w:tcPr>
          <w:p w14:paraId="7D5F6F03"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bottom w:val="single" w:sz="4" w:space="0" w:color="auto"/>
            </w:tcBorders>
            <w:noWrap/>
            <w:hideMark/>
          </w:tcPr>
          <w:p w14:paraId="5132B79B"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bottom w:val="single" w:sz="4" w:space="0" w:color="auto"/>
            </w:tcBorders>
            <w:noWrap/>
            <w:hideMark/>
          </w:tcPr>
          <w:p w14:paraId="21BA9658"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80" w:type="pct"/>
            <w:tcBorders>
              <w:bottom w:val="single" w:sz="4" w:space="0" w:color="auto"/>
            </w:tcBorders>
            <w:noWrap/>
            <w:hideMark/>
          </w:tcPr>
          <w:p w14:paraId="0E266A11"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r>
      <w:tr w:rsidR="00BE7C9E" w:rsidRPr="0078311D" w14:paraId="56C377F2" w14:textId="77777777" w:rsidTr="009D472C">
        <w:trPr>
          <w:trHeight w:val="300"/>
        </w:trPr>
        <w:tc>
          <w:tcPr>
            <w:cnfStyle w:val="001000000000" w:firstRow="0" w:lastRow="0" w:firstColumn="1" w:lastColumn="0" w:oddVBand="0" w:evenVBand="0" w:oddHBand="0" w:evenHBand="0" w:firstRowFirstColumn="0" w:firstRowLastColumn="0" w:lastRowFirstColumn="0" w:lastRowLastColumn="0"/>
            <w:tcW w:w="2019" w:type="pct"/>
            <w:tcBorders>
              <w:top w:val="single" w:sz="4" w:space="0" w:color="auto"/>
              <w:bottom w:val="single" w:sz="4" w:space="0" w:color="auto"/>
            </w:tcBorders>
            <w:noWrap/>
            <w:hideMark/>
          </w:tcPr>
          <w:p w14:paraId="3F97CACF" w14:textId="77777777" w:rsidR="00A71BBD" w:rsidRPr="009472AB" w:rsidRDefault="00A71BBD" w:rsidP="00A27BD8">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Salmonella enteritidis</w:t>
            </w:r>
          </w:p>
        </w:tc>
        <w:tc>
          <w:tcPr>
            <w:tcW w:w="575" w:type="pct"/>
            <w:tcBorders>
              <w:top w:val="single" w:sz="4" w:space="0" w:color="auto"/>
              <w:bottom w:val="single" w:sz="4" w:space="0" w:color="auto"/>
            </w:tcBorders>
            <w:noWrap/>
            <w:hideMark/>
          </w:tcPr>
          <w:p w14:paraId="3D4C3A25"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top w:val="single" w:sz="4" w:space="0" w:color="auto"/>
              <w:bottom w:val="single" w:sz="4" w:space="0" w:color="auto"/>
            </w:tcBorders>
            <w:noWrap/>
            <w:hideMark/>
          </w:tcPr>
          <w:p w14:paraId="305F7A34"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top w:val="single" w:sz="4" w:space="0" w:color="auto"/>
              <w:bottom w:val="single" w:sz="4" w:space="0" w:color="auto"/>
            </w:tcBorders>
            <w:noWrap/>
            <w:hideMark/>
          </w:tcPr>
          <w:p w14:paraId="59DFF1C8"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top w:val="single" w:sz="4" w:space="0" w:color="auto"/>
              <w:bottom w:val="single" w:sz="4" w:space="0" w:color="auto"/>
            </w:tcBorders>
            <w:noWrap/>
            <w:hideMark/>
          </w:tcPr>
          <w:p w14:paraId="7F4B7E23"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80" w:type="pct"/>
            <w:tcBorders>
              <w:top w:val="single" w:sz="4" w:space="0" w:color="auto"/>
              <w:bottom w:val="single" w:sz="4" w:space="0" w:color="auto"/>
            </w:tcBorders>
            <w:noWrap/>
            <w:hideMark/>
          </w:tcPr>
          <w:p w14:paraId="0E3307EB"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r>
      <w:tr w:rsidR="00BE7C9E" w:rsidRPr="0078311D" w14:paraId="2C8DB90E" w14:textId="77777777" w:rsidTr="009D472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19" w:type="pct"/>
            <w:tcBorders>
              <w:top w:val="single" w:sz="4" w:space="0" w:color="auto"/>
              <w:bottom w:val="single" w:sz="4" w:space="0" w:color="auto"/>
            </w:tcBorders>
            <w:noWrap/>
            <w:hideMark/>
          </w:tcPr>
          <w:p w14:paraId="23DD53E3" w14:textId="77777777" w:rsidR="00A71BBD" w:rsidRPr="009472AB" w:rsidRDefault="00A71BBD" w:rsidP="00A27BD8">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Listeria monocytogenes</w:t>
            </w:r>
          </w:p>
        </w:tc>
        <w:tc>
          <w:tcPr>
            <w:tcW w:w="575" w:type="pct"/>
            <w:tcBorders>
              <w:top w:val="single" w:sz="4" w:space="0" w:color="auto"/>
              <w:bottom w:val="single" w:sz="4" w:space="0" w:color="auto"/>
            </w:tcBorders>
            <w:noWrap/>
            <w:hideMark/>
          </w:tcPr>
          <w:p w14:paraId="7CE7DE30"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top w:val="single" w:sz="4" w:space="0" w:color="auto"/>
              <w:bottom w:val="single" w:sz="4" w:space="0" w:color="auto"/>
            </w:tcBorders>
            <w:noWrap/>
            <w:hideMark/>
          </w:tcPr>
          <w:p w14:paraId="6643D684"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top w:val="single" w:sz="4" w:space="0" w:color="auto"/>
              <w:bottom w:val="single" w:sz="4" w:space="0" w:color="auto"/>
            </w:tcBorders>
            <w:noWrap/>
            <w:hideMark/>
          </w:tcPr>
          <w:p w14:paraId="53896230"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top w:val="single" w:sz="4" w:space="0" w:color="auto"/>
              <w:bottom w:val="single" w:sz="4" w:space="0" w:color="auto"/>
            </w:tcBorders>
            <w:noWrap/>
            <w:hideMark/>
          </w:tcPr>
          <w:p w14:paraId="5888BC47"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80" w:type="pct"/>
            <w:tcBorders>
              <w:top w:val="single" w:sz="4" w:space="0" w:color="auto"/>
              <w:bottom w:val="single" w:sz="4" w:space="0" w:color="auto"/>
            </w:tcBorders>
            <w:noWrap/>
            <w:hideMark/>
          </w:tcPr>
          <w:p w14:paraId="10ABDEC4"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r>
      <w:tr w:rsidR="00BE7C9E" w:rsidRPr="0078311D" w14:paraId="69DC664B" w14:textId="77777777" w:rsidTr="009D472C">
        <w:trPr>
          <w:trHeight w:val="300"/>
        </w:trPr>
        <w:tc>
          <w:tcPr>
            <w:cnfStyle w:val="001000000000" w:firstRow="0" w:lastRow="0" w:firstColumn="1" w:lastColumn="0" w:oddVBand="0" w:evenVBand="0" w:oddHBand="0" w:evenHBand="0" w:firstRowFirstColumn="0" w:firstRowLastColumn="0" w:lastRowFirstColumn="0" w:lastRowLastColumn="0"/>
            <w:tcW w:w="2019" w:type="pct"/>
            <w:tcBorders>
              <w:top w:val="single" w:sz="4" w:space="0" w:color="auto"/>
              <w:bottom w:val="single" w:sz="4" w:space="0" w:color="auto"/>
            </w:tcBorders>
            <w:noWrap/>
            <w:hideMark/>
          </w:tcPr>
          <w:p w14:paraId="54011C3C" w14:textId="77777777" w:rsidR="00A71BBD" w:rsidRPr="009472AB" w:rsidRDefault="00A71BBD" w:rsidP="00A27BD8">
            <w:pPr>
              <w:jc w:val="center"/>
              <w:rPr>
                <w:rFonts w:ascii="Arial" w:eastAsia="Times New Roman" w:hAnsi="Arial" w:cs="Arial"/>
                <w:b w:val="0"/>
                <w:i/>
                <w:iCs/>
                <w:color w:val="000000" w:themeColor="text1"/>
                <w:sz w:val="20"/>
                <w:szCs w:val="20"/>
                <w:lang w:val="es-MX" w:eastAsia="es-MX"/>
              </w:rPr>
            </w:pPr>
            <w:r w:rsidRPr="009472AB">
              <w:rPr>
                <w:rFonts w:ascii="Arial" w:eastAsia="Times New Roman" w:hAnsi="Arial" w:cs="Arial"/>
                <w:b w:val="0"/>
                <w:i/>
                <w:iCs/>
                <w:color w:val="000000" w:themeColor="text1"/>
                <w:sz w:val="20"/>
                <w:szCs w:val="20"/>
                <w:lang w:val="es-MX" w:eastAsia="es-MX"/>
              </w:rPr>
              <w:t>Escherichia coli</w:t>
            </w:r>
          </w:p>
        </w:tc>
        <w:tc>
          <w:tcPr>
            <w:tcW w:w="575" w:type="pct"/>
            <w:tcBorders>
              <w:top w:val="single" w:sz="4" w:space="0" w:color="auto"/>
              <w:bottom w:val="single" w:sz="4" w:space="0" w:color="auto"/>
            </w:tcBorders>
            <w:noWrap/>
            <w:hideMark/>
          </w:tcPr>
          <w:p w14:paraId="49A514F2"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top w:val="single" w:sz="4" w:space="0" w:color="auto"/>
              <w:bottom w:val="single" w:sz="4" w:space="0" w:color="auto"/>
            </w:tcBorders>
            <w:noWrap/>
            <w:hideMark/>
          </w:tcPr>
          <w:p w14:paraId="5D215803"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top w:val="single" w:sz="4" w:space="0" w:color="auto"/>
              <w:bottom w:val="single" w:sz="4" w:space="0" w:color="auto"/>
            </w:tcBorders>
            <w:noWrap/>
            <w:hideMark/>
          </w:tcPr>
          <w:p w14:paraId="633A4B98"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75" w:type="pct"/>
            <w:tcBorders>
              <w:top w:val="single" w:sz="4" w:space="0" w:color="auto"/>
              <w:bottom w:val="single" w:sz="4" w:space="0" w:color="auto"/>
            </w:tcBorders>
            <w:noWrap/>
            <w:hideMark/>
          </w:tcPr>
          <w:p w14:paraId="4E73049F"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80" w:type="pct"/>
            <w:tcBorders>
              <w:top w:val="single" w:sz="4" w:space="0" w:color="auto"/>
              <w:bottom w:val="single" w:sz="4" w:space="0" w:color="auto"/>
            </w:tcBorders>
            <w:noWrap/>
            <w:hideMark/>
          </w:tcPr>
          <w:p w14:paraId="2D853203"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r>
      <w:tr w:rsidR="00A71BBD" w:rsidRPr="00504BE0" w14:paraId="783DD003" w14:textId="77777777" w:rsidTr="009D472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one" w:sz="0" w:space="0" w:color="auto"/>
            </w:tcBorders>
            <w:noWrap/>
          </w:tcPr>
          <w:p w14:paraId="474D36D8" w14:textId="7C4A633F" w:rsidR="00A71BBD" w:rsidRPr="00504BE0" w:rsidRDefault="00A71BBD" w:rsidP="00A27BD8">
            <w:pPr>
              <w:jc w:val="center"/>
              <w:rPr>
                <w:rFonts w:ascii="Arial" w:eastAsia="Times New Roman" w:hAnsi="Arial" w:cs="Arial"/>
                <w:b w:val="0"/>
                <w:color w:val="000000" w:themeColor="text1"/>
                <w:sz w:val="20"/>
                <w:szCs w:val="20"/>
                <w:lang w:val="es-MX" w:eastAsia="es-MX"/>
              </w:rPr>
            </w:pPr>
            <w:r w:rsidRPr="00504BE0">
              <w:rPr>
                <w:rFonts w:ascii="Arial" w:eastAsia="Times New Roman" w:hAnsi="Arial" w:cs="Arial"/>
                <w:b w:val="0"/>
                <w:color w:val="000000" w:themeColor="text1"/>
                <w:sz w:val="20"/>
                <w:szCs w:val="20"/>
                <w:lang w:val="es-MX" w:eastAsia="es-MX"/>
              </w:rPr>
              <w:t>Tab</w:t>
            </w:r>
            <w:r w:rsidR="00504BE0">
              <w:rPr>
                <w:rFonts w:ascii="Arial" w:eastAsia="Times New Roman" w:hAnsi="Arial" w:cs="Arial"/>
                <w:b w:val="0"/>
                <w:color w:val="000000" w:themeColor="text1"/>
                <w:sz w:val="20"/>
                <w:szCs w:val="20"/>
                <w:lang w:val="es-MX" w:eastAsia="es-MX"/>
              </w:rPr>
              <w:t xml:space="preserve">la </w:t>
            </w:r>
            <w:r w:rsidR="00193CE6">
              <w:rPr>
                <w:rFonts w:ascii="Arial" w:eastAsia="Times New Roman" w:hAnsi="Arial" w:cs="Arial"/>
                <w:b w:val="0"/>
                <w:color w:val="000000" w:themeColor="text1"/>
                <w:sz w:val="20"/>
                <w:szCs w:val="20"/>
                <w:lang w:val="es-MX" w:eastAsia="es-MX"/>
              </w:rPr>
              <w:t>7</w:t>
            </w:r>
            <w:r w:rsidR="004B7ED2" w:rsidRPr="00504BE0">
              <w:rPr>
                <w:rFonts w:ascii="Arial" w:eastAsia="Times New Roman" w:hAnsi="Arial" w:cs="Arial"/>
                <w:b w:val="0"/>
                <w:color w:val="000000" w:themeColor="text1"/>
                <w:sz w:val="20"/>
                <w:szCs w:val="20"/>
                <w:lang w:val="es-MX" w:eastAsia="es-MX"/>
              </w:rPr>
              <w:t xml:space="preserve">. Halos de inhibición </w:t>
            </w:r>
            <w:r w:rsidRPr="00504BE0">
              <w:rPr>
                <w:rFonts w:ascii="Arial" w:eastAsia="Times New Roman" w:hAnsi="Arial" w:cs="Arial"/>
                <w:b w:val="0"/>
                <w:color w:val="000000" w:themeColor="text1"/>
                <w:sz w:val="20"/>
                <w:szCs w:val="20"/>
                <w:lang w:val="es-MX" w:eastAsia="es-MX"/>
              </w:rPr>
              <w:t xml:space="preserve">de Q1 presentados a los 2, 4,6, 8 y 10 </w:t>
            </w:r>
            <w:r w:rsidR="00BE7C9E">
              <w:rPr>
                <w:rFonts w:ascii="Arial" w:eastAsia="Times New Roman" w:hAnsi="Arial" w:cs="Arial"/>
                <w:b w:val="0"/>
                <w:color w:val="000000" w:themeColor="text1"/>
                <w:sz w:val="20"/>
                <w:szCs w:val="20"/>
                <w:lang w:val="es-MX" w:eastAsia="es-MX"/>
              </w:rPr>
              <w:t>días de crecimiento empleando como</w:t>
            </w:r>
            <w:r w:rsidR="00090CDA">
              <w:rPr>
                <w:rFonts w:ascii="Arial" w:eastAsia="Times New Roman" w:hAnsi="Arial" w:cs="Arial"/>
                <w:b w:val="0"/>
                <w:color w:val="000000" w:themeColor="text1"/>
                <w:sz w:val="20"/>
                <w:szCs w:val="20"/>
                <w:lang w:val="es-MX" w:eastAsia="es-MX"/>
              </w:rPr>
              <w:t xml:space="preserve"> c</w:t>
            </w:r>
            <w:r w:rsidRPr="00504BE0">
              <w:rPr>
                <w:rFonts w:ascii="Arial" w:eastAsia="Times New Roman" w:hAnsi="Arial" w:cs="Arial"/>
                <w:b w:val="0"/>
                <w:color w:val="000000" w:themeColor="text1"/>
                <w:sz w:val="20"/>
                <w:szCs w:val="20"/>
                <w:lang w:val="es-MX" w:eastAsia="es-MX"/>
              </w:rPr>
              <w:t>ontrol</w:t>
            </w:r>
            <w:r w:rsidR="00090CDA">
              <w:rPr>
                <w:rFonts w:ascii="Arial" w:eastAsia="Times New Roman" w:hAnsi="Arial" w:cs="Arial"/>
                <w:b w:val="0"/>
                <w:color w:val="000000" w:themeColor="text1"/>
                <w:sz w:val="20"/>
                <w:szCs w:val="20"/>
                <w:lang w:val="es-MX" w:eastAsia="es-MX"/>
              </w:rPr>
              <w:t xml:space="preserve"> buffer de a</w:t>
            </w:r>
            <w:r w:rsidR="00BE7C9E">
              <w:rPr>
                <w:rFonts w:ascii="Arial" w:eastAsia="Times New Roman" w:hAnsi="Arial" w:cs="Arial"/>
                <w:b w:val="0"/>
                <w:color w:val="000000" w:themeColor="text1"/>
                <w:sz w:val="20"/>
                <w:szCs w:val="20"/>
                <w:lang w:val="es-MX" w:eastAsia="es-MX"/>
              </w:rPr>
              <w:t>cetato.</w:t>
            </w:r>
          </w:p>
        </w:tc>
      </w:tr>
    </w:tbl>
    <w:p w14:paraId="0AE69D74" w14:textId="5D912978" w:rsidR="005A291A" w:rsidRPr="007A69BE" w:rsidRDefault="005A291A" w:rsidP="007A69BE">
      <w:pPr>
        <w:widowControl w:val="0"/>
        <w:tabs>
          <w:tab w:val="left" w:pos="5704"/>
        </w:tabs>
        <w:autoSpaceDE w:val="0"/>
        <w:autoSpaceDN w:val="0"/>
        <w:adjustRightInd w:val="0"/>
        <w:jc w:val="both"/>
        <w:rPr>
          <w:rFonts w:ascii="Arial" w:hAnsi="Arial" w:cs="Arial"/>
          <w:sz w:val="24"/>
          <w:szCs w:val="24"/>
        </w:rPr>
      </w:pPr>
    </w:p>
    <w:tbl>
      <w:tblPr>
        <w:tblStyle w:val="Tabladelista3"/>
        <w:tblW w:w="5000" w:type="pct"/>
        <w:tblLook w:val="04A0" w:firstRow="1" w:lastRow="0" w:firstColumn="1" w:lastColumn="0" w:noHBand="0" w:noVBand="1"/>
      </w:tblPr>
      <w:tblGrid>
        <w:gridCol w:w="2175"/>
        <w:gridCol w:w="653"/>
        <w:gridCol w:w="652"/>
        <w:gridCol w:w="904"/>
        <w:gridCol w:w="652"/>
        <w:gridCol w:w="653"/>
        <w:gridCol w:w="652"/>
        <w:gridCol w:w="653"/>
        <w:gridCol w:w="694"/>
        <w:gridCol w:w="1150"/>
      </w:tblGrid>
      <w:tr w:rsidR="00637644" w:rsidRPr="001214B8" w14:paraId="744557FC" w14:textId="77777777" w:rsidTr="008C6630">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401" w:type="pct"/>
            <w:tcBorders>
              <w:top w:val="single" w:sz="4" w:space="0" w:color="000000" w:themeColor="text1"/>
              <w:left w:val="nil"/>
            </w:tcBorders>
            <w:noWrap/>
            <w:hideMark/>
          </w:tcPr>
          <w:p w14:paraId="5D6686A1" w14:textId="77777777" w:rsidR="00A71BBD" w:rsidRPr="001214B8" w:rsidRDefault="00A71BBD" w:rsidP="00A27BD8">
            <w:pPr>
              <w:jc w:val="center"/>
              <w:rPr>
                <w:rFonts w:ascii="Arial" w:eastAsia="Times New Roman" w:hAnsi="Arial" w:cs="Arial"/>
                <w:sz w:val="20"/>
                <w:szCs w:val="20"/>
                <w:lang w:val="es-MX" w:eastAsia="es-MX"/>
              </w:rPr>
            </w:pPr>
            <w:r w:rsidRPr="001214B8">
              <w:rPr>
                <w:rFonts w:ascii="Arial" w:eastAsia="Times New Roman" w:hAnsi="Arial" w:cs="Arial"/>
                <w:sz w:val="20"/>
                <w:szCs w:val="20"/>
                <w:lang w:val="es-MX" w:eastAsia="es-MX"/>
              </w:rPr>
              <w:t>Patógeno</w:t>
            </w:r>
          </w:p>
        </w:tc>
        <w:tc>
          <w:tcPr>
            <w:tcW w:w="677" w:type="pct"/>
            <w:gridSpan w:val="2"/>
            <w:tcBorders>
              <w:top w:val="single" w:sz="4" w:space="0" w:color="000000" w:themeColor="text1"/>
            </w:tcBorders>
            <w:noWrap/>
            <w:hideMark/>
          </w:tcPr>
          <w:p w14:paraId="4147C5B3"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val="es-MX" w:eastAsia="es-MX"/>
              </w:rPr>
            </w:pPr>
            <w:r w:rsidRPr="001214B8">
              <w:rPr>
                <w:rFonts w:ascii="Arial" w:eastAsia="Times New Roman" w:hAnsi="Arial" w:cs="Arial"/>
                <w:sz w:val="20"/>
                <w:szCs w:val="20"/>
                <w:lang w:val="es-MX" w:eastAsia="es-MX"/>
              </w:rPr>
              <w:t>2 días</w:t>
            </w:r>
          </w:p>
        </w:tc>
        <w:tc>
          <w:tcPr>
            <w:tcW w:w="514" w:type="pct"/>
            <w:tcBorders>
              <w:top w:val="single" w:sz="4" w:space="0" w:color="000000" w:themeColor="text1"/>
            </w:tcBorders>
            <w:noWrap/>
            <w:hideMark/>
          </w:tcPr>
          <w:p w14:paraId="79783D7D"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val="es-MX" w:eastAsia="es-MX"/>
              </w:rPr>
            </w:pPr>
            <w:r w:rsidRPr="001214B8">
              <w:rPr>
                <w:rFonts w:ascii="Arial" w:eastAsia="Times New Roman" w:hAnsi="Arial" w:cs="Arial"/>
                <w:sz w:val="20"/>
                <w:szCs w:val="20"/>
                <w:lang w:val="es-MX" w:eastAsia="es-MX"/>
              </w:rPr>
              <w:t>4 días</w:t>
            </w:r>
          </w:p>
        </w:tc>
        <w:tc>
          <w:tcPr>
            <w:tcW w:w="677" w:type="pct"/>
            <w:gridSpan w:val="2"/>
            <w:tcBorders>
              <w:top w:val="single" w:sz="4" w:space="0" w:color="000000" w:themeColor="text1"/>
            </w:tcBorders>
            <w:noWrap/>
            <w:hideMark/>
          </w:tcPr>
          <w:p w14:paraId="14DBDFF8"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val="es-MX" w:eastAsia="es-MX"/>
              </w:rPr>
            </w:pPr>
            <w:r w:rsidRPr="001214B8">
              <w:rPr>
                <w:rFonts w:ascii="Arial" w:eastAsia="Times New Roman" w:hAnsi="Arial" w:cs="Arial"/>
                <w:sz w:val="20"/>
                <w:szCs w:val="20"/>
                <w:lang w:val="es-MX" w:eastAsia="es-MX"/>
              </w:rPr>
              <w:t>6 días</w:t>
            </w:r>
          </w:p>
        </w:tc>
        <w:tc>
          <w:tcPr>
            <w:tcW w:w="677" w:type="pct"/>
            <w:gridSpan w:val="2"/>
            <w:tcBorders>
              <w:top w:val="single" w:sz="4" w:space="0" w:color="000000" w:themeColor="text1"/>
            </w:tcBorders>
            <w:noWrap/>
            <w:hideMark/>
          </w:tcPr>
          <w:p w14:paraId="522BF4CD"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val="es-MX" w:eastAsia="es-MX"/>
              </w:rPr>
            </w:pPr>
            <w:r w:rsidRPr="001214B8">
              <w:rPr>
                <w:rFonts w:ascii="Arial" w:eastAsia="Times New Roman" w:hAnsi="Arial" w:cs="Arial"/>
                <w:sz w:val="20"/>
                <w:szCs w:val="20"/>
                <w:lang w:val="es-MX" w:eastAsia="es-MX"/>
              </w:rPr>
              <w:t>8 días</w:t>
            </w:r>
          </w:p>
        </w:tc>
        <w:tc>
          <w:tcPr>
            <w:tcW w:w="1055" w:type="pct"/>
            <w:gridSpan w:val="2"/>
            <w:tcBorders>
              <w:top w:val="single" w:sz="4" w:space="0" w:color="000000" w:themeColor="text1"/>
              <w:right w:val="nil"/>
            </w:tcBorders>
            <w:noWrap/>
            <w:hideMark/>
          </w:tcPr>
          <w:p w14:paraId="7B5B2FCA" w14:textId="77777777" w:rsidR="00A71BBD" w:rsidRPr="001214B8" w:rsidRDefault="00A71BBD" w:rsidP="00A27BD8">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val="es-MX" w:eastAsia="es-MX"/>
              </w:rPr>
            </w:pPr>
            <w:r w:rsidRPr="001214B8">
              <w:rPr>
                <w:rFonts w:ascii="Arial" w:eastAsia="Times New Roman" w:hAnsi="Arial" w:cs="Arial"/>
                <w:sz w:val="20"/>
                <w:szCs w:val="20"/>
                <w:lang w:val="es-MX" w:eastAsia="es-MX"/>
              </w:rPr>
              <w:t>10 días</w:t>
            </w:r>
          </w:p>
        </w:tc>
      </w:tr>
      <w:tr w:rsidR="00637644" w:rsidRPr="0056773F" w14:paraId="05F45764" w14:textId="77777777" w:rsidTr="008C663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01" w:type="pct"/>
            <w:tcBorders>
              <w:left w:val="nil"/>
            </w:tcBorders>
            <w:noWrap/>
            <w:hideMark/>
          </w:tcPr>
          <w:p w14:paraId="234D4547" w14:textId="77777777" w:rsidR="00A71BBD" w:rsidRPr="001214B8" w:rsidRDefault="00A71BBD" w:rsidP="00A27BD8">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Staphylococcus aureus</w:t>
            </w:r>
          </w:p>
        </w:tc>
        <w:tc>
          <w:tcPr>
            <w:tcW w:w="677" w:type="pct"/>
            <w:gridSpan w:val="2"/>
            <w:noWrap/>
            <w:hideMark/>
          </w:tcPr>
          <w:p w14:paraId="66676977"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14" w:type="pct"/>
            <w:noWrap/>
            <w:hideMark/>
          </w:tcPr>
          <w:p w14:paraId="2845EEAC"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77" w:type="pct"/>
            <w:gridSpan w:val="2"/>
            <w:noWrap/>
            <w:hideMark/>
          </w:tcPr>
          <w:p w14:paraId="1DE1FA4D"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77" w:type="pct"/>
            <w:gridSpan w:val="2"/>
            <w:noWrap/>
            <w:hideMark/>
          </w:tcPr>
          <w:p w14:paraId="014C3032"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1055" w:type="pct"/>
            <w:gridSpan w:val="2"/>
            <w:tcBorders>
              <w:right w:val="nil"/>
            </w:tcBorders>
            <w:noWrap/>
            <w:hideMark/>
          </w:tcPr>
          <w:p w14:paraId="62E1A7EF"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r>
      <w:tr w:rsidR="00637644" w:rsidRPr="0056773F" w14:paraId="1A3A0B38" w14:textId="77777777" w:rsidTr="008C6630">
        <w:trPr>
          <w:trHeight w:val="300"/>
        </w:trPr>
        <w:tc>
          <w:tcPr>
            <w:cnfStyle w:val="001000000000" w:firstRow="0" w:lastRow="0" w:firstColumn="1" w:lastColumn="0" w:oddVBand="0" w:evenVBand="0" w:oddHBand="0" w:evenHBand="0" w:firstRowFirstColumn="0" w:firstRowLastColumn="0" w:lastRowFirstColumn="0" w:lastRowLastColumn="0"/>
            <w:tcW w:w="1401" w:type="pct"/>
            <w:tcBorders>
              <w:left w:val="nil"/>
            </w:tcBorders>
            <w:noWrap/>
            <w:hideMark/>
          </w:tcPr>
          <w:p w14:paraId="09C954EC" w14:textId="77777777" w:rsidR="00A71BBD" w:rsidRPr="001214B8" w:rsidRDefault="00A71BBD" w:rsidP="00A27BD8">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Salmonella enteritidis</w:t>
            </w:r>
          </w:p>
        </w:tc>
        <w:tc>
          <w:tcPr>
            <w:tcW w:w="677" w:type="pct"/>
            <w:gridSpan w:val="2"/>
            <w:noWrap/>
            <w:hideMark/>
          </w:tcPr>
          <w:p w14:paraId="0BCBA10D"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14" w:type="pct"/>
            <w:noWrap/>
            <w:hideMark/>
          </w:tcPr>
          <w:p w14:paraId="1DEE35DC"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77" w:type="pct"/>
            <w:gridSpan w:val="2"/>
            <w:noWrap/>
            <w:hideMark/>
          </w:tcPr>
          <w:p w14:paraId="5694ECFF"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77" w:type="pct"/>
            <w:gridSpan w:val="2"/>
            <w:noWrap/>
            <w:hideMark/>
          </w:tcPr>
          <w:p w14:paraId="2A54D5B2"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1055" w:type="pct"/>
            <w:gridSpan w:val="2"/>
            <w:tcBorders>
              <w:right w:val="nil"/>
            </w:tcBorders>
            <w:noWrap/>
            <w:hideMark/>
          </w:tcPr>
          <w:p w14:paraId="1396C617"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r>
      <w:tr w:rsidR="00637644" w:rsidRPr="0056773F" w14:paraId="3C47DAB9" w14:textId="77777777" w:rsidTr="008C663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01" w:type="pct"/>
            <w:tcBorders>
              <w:left w:val="nil"/>
            </w:tcBorders>
            <w:noWrap/>
            <w:hideMark/>
          </w:tcPr>
          <w:p w14:paraId="3FCD12EC" w14:textId="77777777" w:rsidR="00A71BBD" w:rsidRPr="001214B8" w:rsidRDefault="00A71BBD" w:rsidP="00A27BD8">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Listeria monocytogenes</w:t>
            </w:r>
          </w:p>
        </w:tc>
        <w:tc>
          <w:tcPr>
            <w:tcW w:w="677" w:type="pct"/>
            <w:gridSpan w:val="2"/>
            <w:noWrap/>
            <w:hideMark/>
          </w:tcPr>
          <w:p w14:paraId="395BCEB0"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14" w:type="pct"/>
            <w:noWrap/>
            <w:hideMark/>
          </w:tcPr>
          <w:p w14:paraId="1214FF72"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77" w:type="pct"/>
            <w:gridSpan w:val="2"/>
            <w:noWrap/>
            <w:hideMark/>
          </w:tcPr>
          <w:p w14:paraId="4A987328"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77" w:type="pct"/>
            <w:gridSpan w:val="2"/>
            <w:noWrap/>
            <w:hideMark/>
          </w:tcPr>
          <w:p w14:paraId="5586AEF4"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1055" w:type="pct"/>
            <w:gridSpan w:val="2"/>
            <w:tcBorders>
              <w:right w:val="nil"/>
            </w:tcBorders>
            <w:noWrap/>
            <w:hideMark/>
          </w:tcPr>
          <w:p w14:paraId="2AF2B649" w14:textId="77777777" w:rsidR="00A71BBD" w:rsidRPr="0056773F" w:rsidRDefault="00A71BBD" w:rsidP="00A27BD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r>
      <w:tr w:rsidR="00637644" w:rsidRPr="0056773F" w14:paraId="0965B0F4" w14:textId="77777777" w:rsidTr="008C6630">
        <w:trPr>
          <w:trHeight w:val="300"/>
        </w:trPr>
        <w:tc>
          <w:tcPr>
            <w:cnfStyle w:val="001000000000" w:firstRow="0" w:lastRow="0" w:firstColumn="1" w:lastColumn="0" w:oddVBand="0" w:evenVBand="0" w:oddHBand="0" w:evenHBand="0" w:firstRowFirstColumn="0" w:firstRowLastColumn="0" w:lastRowFirstColumn="0" w:lastRowLastColumn="0"/>
            <w:tcW w:w="1401" w:type="pct"/>
            <w:tcBorders>
              <w:left w:val="nil"/>
              <w:bottom w:val="single" w:sz="4" w:space="0" w:color="000000" w:themeColor="text1"/>
            </w:tcBorders>
            <w:noWrap/>
            <w:hideMark/>
          </w:tcPr>
          <w:p w14:paraId="2B9EBAA2" w14:textId="77777777" w:rsidR="00A71BBD" w:rsidRPr="001214B8" w:rsidRDefault="00A71BBD" w:rsidP="00A27BD8">
            <w:pPr>
              <w:jc w:val="center"/>
              <w:rPr>
                <w:rFonts w:ascii="Arial" w:eastAsia="Times New Roman" w:hAnsi="Arial" w:cs="Arial"/>
                <w:b w:val="0"/>
                <w:i/>
                <w:iCs/>
                <w:color w:val="000000" w:themeColor="text1"/>
                <w:sz w:val="20"/>
                <w:szCs w:val="20"/>
                <w:lang w:val="es-MX" w:eastAsia="es-MX"/>
              </w:rPr>
            </w:pPr>
            <w:r w:rsidRPr="001214B8">
              <w:rPr>
                <w:rFonts w:ascii="Arial" w:eastAsia="Times New Roman" w:hAnsi="Arial" w:cs="Arial"/>
                <w:b w:val="0"/>
                <w:i/>
                <w:iCs/>
                <w:color w:val="000000" w:themeColor="text1"/>
                <w:sz w:val="20"/>
                <w:szCs w:val="20"/>
                <w:lang w:val="es-MX" w:eastAsia="es-MX"/>
              </w:rPr>
              <w:t>Escherichia coli</w:t>
            </w:r>
          </w:p>
        </w:tc>
        <w:tc>
          <w:tcPr>
            <w:tcW w:w="677" w:type="pct"/>
            <w:gridSpan w:val="2"/>
            <w:tcBorders>
              <w:bottom w:val="single" w:sz="4" w:space="0" w:color="000000" w:themeColor="text1"/>
            </w:tcBorders>
            <w:noWrap/>
            <w:hideMark/>
          </w:tcPr>
          <w:p w14:paraId="036AA103"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514" w:type="pct"/>
            <w:tcBorders>
              <w:bottom w:val="single" w:sz="4" w:space="0" w:color="000000" w:themeColor="text1"/>
            </w:tcBorders>
            <w:noWrap/>
            <w:hideMark/>
          </w:tcPr>
          <w:p w14:paraId="2CAFA07F"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77" w:type="pct"/>
            <w:gridSpan w:val="2"/>
            <w:tcBorders>
              <w:bottom w:val="single" w:sz="4" w:space="0" w:color="000000" w:themeColor="text1"/>
            </w:tcBorders>
            <w:noWrap/>
            <w:hideMark/>
          </w:tcPr>
          <w:p w14:paraId="68ACE8A6"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677" w:type="pct"/>
            <w:gridSpan w:val="2"/>
            <w:tcBorders>
              <w:bottom w:val="single" w:sz="4" w:space="0" w:color="000000" w:themeColor="text1"/>
            </w:tcBorders>
            <w:noWrap/>
            <w:hideMark/>
          </w:tcPr>
          <w:p w14:paraId="4C661134"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c>
          <w:tcPr>
            <w:tcW w:w="1055" w:type="pct"/>
            <w:gridSpan w:val="2"/>
            <w:tcBorders>
              <w:bottom w:val="single" w:sz="4" w:space="0" w:color="000000" w:themeColor="text1"/>
              <w:right w:val="nil"/>
            </w:tcBorders>
            <w:noWrap/>
            <w:hideMark/>
          </w:tcPr>
          <w:p w14:paraId="02AEDD1F" w14:textId="77777777" w:rsidR="00A71BBD" w:rsidRPr="0056773F" w:rsidRDefault="00A71BBD" w:rsidP="00A27BD8">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56773F">
              <w:rPr>
                <w:rFonts w:ascii="Arial" w:eastAsia="Times New Roman" w:hAnsi="Arial" w:cs="Arial"/>
                <w:color w:val="000000" w:themeColor="text1"/>
                <w:sz w:val="20"/>
                <w:szCs w:val="20"/>
                <w:lang w:val="es-MX" w:eastAsia="es-MX"/>
              </w:rPr>
              <w:t>0</w:t>
            </w:r>
          </w:p>
        </w:tc>
      </w:tr>
      <w:tr w:rsidR="00A71BBD" w:rsidRPr="0056773F" w14:paraId="0DE22212" w14:textId="77777777" w:rsidTr="003C0D3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10"/>
            <w:tcBorders>
              <w:left w:val="nil"/>
              <w:bottom w:val="nil"/>
            </w:tcBorders>
            <w:noWrap/>
          </w:tcPr>
          <w:p w14:paraId="1AA673EC" w14:textId="02838A3B" w:rsidR="007D04B6" w:rsidRDefault="00A71BBD" w:rsidP="003C0D35">
            <w:pPr>
              <w:jc w:val="center"/>
              <w:rPr>
                <w:rFonts w:ascii="Arial" w:eastAsia="Times New Roman" w:hAnsi="Arial" w:cs="Arial"/>
                <w:b w:val="0"/>
                <w:color w:val="000000" w:themeColor="text1"/>
                <w:sz w:val="20"/>
                <w:szCs w:val="20"/>
                <w:lang w:val="es-MX" w:eastAsia="es-MX"/>
              </w:rPr>
            </w:pPr>
            <w:r w:rsidRPr="001214B8">
              <w:rPr>
                <w:rFonts w:ascii="Arial" w:eastAsia="Times New Roman" w:hAnsi="Arial" w:cs="Arial"/>
                <w:b w:val="0"/>
                <w:color w:val="000000" w:themeColor="text1"/>
                <w:sz w:val="20"/>
                <w:szCs w:val="20"/>
                <w:lang w:val="es-MX" w:eastAsia="es-MX"/>
              </w:rPr>
              <w:t>Tab</w:t>
            </w:r>
            <w:r w:rsidR="004B7ED2">
              <w:rPr>
                <w:rFonts w:ascii="Arial" w:eastAsia="Times New Roman" w:hAnsi="Arial" w:cs="Arial"/>
                <w:b w:val="0"/>
                <w:color w:val="000000" w:themeColor="text1"/>
                <w:sz w:val="20"/>
                <w:szCs w:val="20"/>
                <w:lang w:val="es-MX" w:eastAsia="es-MX"/>
              </w:rPr>
              <w:t xml:space="preserve">la 8. Halos de inhibición </w:t>
            </w:r>
            <w:r w:rsidRPr="001214B8">
              <w:rPr>
                <w:rFonts w:ascii="Arial" w:eastAsia="Times New Roman" w:hAnsi="Arial" w:cs="Arial"/>
                <w:b w:val="0"/>
                <w:color w:val="000000" w:themeColor="text1"/>
                <w:sz w:val="20"/>
                <w:szCs w:val="20"/>
                <w:lang w:val="es-MX" w:eastAsia="es-MX"/>
              </w:rPr>
              <w:t xml:space="preserve">de M17 presentados a los 2, 4,6, 8 y 10 </w:t>
            </w:r>
            <w:r w:rsidR="00BE7C9E">
              <w:rPr>
                <w:rFonts w:ascii="Arial" w:eastAsia="Times New Roman" w:hAnsi="Arial" w:cs="Arial"/>
                <w:b w:val="0"/>
                <w:color w:val="000000" w:themeColor="text1"/>
                <w:sz w:val="20"/>
                <w:szCs w:val="20"/>
                <w:lang w:val="es-MX" w:eastAsia="es-MX"/>
              </w:rPr>
              <w:t>días de crecimiento empleando como</w:t>
            </w:r>
            <w:r w:rsidRPr="001214B8">
              <w:rPr>
                <w:rFonts w:ascii="Arial" w:eastAsia="Times New Roman" w:hAnsi="Arial" w:cs="Arial"/>
                <w:b w:val="0"/>
                <w:color w:val="000000" w:themeColor="text1"/>
                <w:sz w:val="20"/>
                <w:szCs w:val="20"/>
                <w:lang w:val="es-MX" w:eastAsia="es-MX"/>
              </w:rPr>
              <w:t xml:space="preserve"> Control</w:t>
            </w:r>
            <w:r w:rsidR="00BE7C9E">
              <w:rPr>
                <w:rFonts w:ascii="Arial" w:eastAsia="Times New Roman" w:hAnsi="Arial" w:cs="Arial"/>
                <w:b w:val="0"/>
                <w:color w:val="000000" w:themeColor="text1"/>
                <w:sz w:val="20"/>
                <w:szCs w:val="20"/>
                <w:lang w:val="es-MX" w:eastAsia="es-MX"/>
              </w:rPr>
              <w:t xml:space="preserve"> Buffer de Acetato.</w:t>
            </w:r>
          </w:p>
          <w:p w14:paraId="7EB9E9BD" w14:textId="77777777" w:rsidR="007D04B6" w:rsidRDefault="007D04B6" w:rsidP="007D04B6">
            <w:pPr>
              <w:jc w:val="center"/>
              <w:rPr>
                <w:rFonts w:ascii="Arial" w:eastAsia="Times New Roman" w:hAnsi="Arial" w:cs="Arial"/>
                <w:b w:val="0"/>
                <w:color w:val="000000" w:themeColor="text1"/>
                <w:sz w:val="20"/>
                <w:szCs w:val="20"/>
                <w:lang w:val="es-MX" w:eastAsia="es-MX"/>
              </w:rPr>
            </w:pPr>
          </w:p>
          <w:p w14:paraId="7F51548A" w14:textId="77777777" w:rsidR="007D04B6" w:rsidRDefault="007D04B6" w:rsidP="003B094D">
            <w:pPr>
              <w:rPr>
                <w:rFonts w:ascii="Arial" w:eastAsia="Times New Roman" w:hAnsi="Arial" w:cs="Arial"/>
                <w:b w:val="0"/>
                <w:color w:val="000000" w:themeColor="text1"/>
                <w:sz w:val="20"/>
                <w:szCs w:val="20"/>
                <w:lang w:val="es-MX" w:eastAsia="es-MX"/>
              </w:rPr>
            </w:pPr>
          </w:p>
          <w:p w14:paraId="3ED0BE37" w14:textId="77777777" w:rsidR="009D2614" w:rsidRDefault="009D2614" w:rsidP="00D902E6">
            <w:pPr>
              <w:jc w:val="both"/>
              <w:rPr>
                <w:rFonts w:ascii="Arial" w:eastAsia="Times New Roman" w:hAnsi="Arial" w:cs="Arial"/>
                <w:b w:val="0"/>
                <w:color w:val="000000" w:themeColor="text1"/>
                <w:sz w:val="24"/>
                <w:szCs w:val="20"/>
                <w:lang w:val="es-MX" w:eastAsia="es-MX"/>
              </w:rPr>
            </w:pPr>
            <w:r w:rsidRPr="00153544">
              <w:rPr>
                <w:rFonts w:ascii="Arial" w:eastAsia="Times New Roman" w:hAnsi="Arial" w:cs="Arial"/>
                <w:b w:val="0"/>
                <w:color w:val="000000" w:themeColor="text1"/>
                <w:sz w:val="24"/>
                <w:szCs w:val="20"/>
                <w:lang w:val="es-MX" w:eastAsia="es-MX"/>
              </w:rPr>
              <w:t>Para</w:t>
            </w:r>
            <w:r w:rsidR="00637644" w:rsidRPr="00153544">
              <w:rPr>
                <w:rFonts w:ascii="Arial" w:eastAsia="Times New Roman" w:hAnsi="Arial" w:cs="Arial"/>
                <w:b w:val="0"/>
                <w:color w:val="000000" w:themeColor="text1"/>
                <w:sz w:val="24"/>
                <w:szCs w:val="20"/>
                <w:lang w:val="es-MX" w:eastAsia="es-MX"/>
              </w:rPr>
              <w:t xml:space="preserve"> determinar </w:t>
            </w:r>
            <w:r w:rsidRPr="00153544">
              <w:rPr>
                <w:rFonts w:ascii="Arial" w:eastAsia="Times New Roman" w:hAnsi="Arial" w:cs="Arial"/>
                <w:b w:val="0"/>
                <w:color w:val="000000" w:themeColor="text1"/>
                <w:sz w:val="24"/>
                <w:szCs w:val="20"/>
                <w:lang w:val="es-MX" w:eastAsia="es-MX"/>
              </w:rPr>
              <w:t xml:space="preserve">que los halos de inhibición </w:t>
            </w:r>
            <w:r w:rsidR="00D902E6" w:rsidRPr="00153544">
              <w:rPr>
                <w:rFonts w:ascii="Arial" w:eastAsia="Times New Roman" w:hAnsi="Arial" w:cs="Arial"/>
                <w:b w:val="0"/>
                <w:color w:val="000000" w:themeColor="text1"/>
                <w:sz w:val="24"/>
                <w:szCs w:val="20"/>
                <w:lang w:val="es-MX" w:eastAsia="es-MX"/>
              </w:rPr>
              <w:t xml:space="preserve">comienzan comportándose con un aumento conforme se realizan las pruebas de antagonismo, la Tabla 9 muestra los resultados de primera prueba de antagonismo contra los microorganismos patógenos y estos </w:t>
            </w:r>
            <w:r w:rsidRPr="00153544">
              <w:rPr>
                <w:rFonts w:ascii="Arial" w:eastAsia="Times New Roman" w:hAnsi="Arial" w:cs="Arial"/>
                <w:b w:val="0"/>
                <w:color w:val="000000" w:themeColor="text1"/>
                <w:sz w:val="24"/>
                <w:szCs w:val="20"/>
                <w:lang w:val="es-MX" w:eastAsia="es-MX"/>
              </w:rPr>
              <w:t>disminuyen a partir de los días 8 y 10</w:t>
            </w:r>
            <w:r w:rsidR="00AA2EB0" w:rsidRPr="00153544">
              <w:rPr>
                <w:rFonts w:ascii="Arial" w:eastAsia="Times New Roman" w:hAnsi="Arial" w:cs="Arial"/>
                <w:b w:val="0"/>
                <w:color w:val="000000" w:themeColor="text1"/>
                <w:sz w:val="24"/>
                <w:szCs w:val="20"/>
                <w:lang w:val="es-MX" w:eastAsia="es-MX"/>
              </w:rPr>
              <w:t>,</w:t>
            </w:r>
            <w:r w:rsidRPr="00153544">
              <w:rPr>
                <w:rFonts w:ascii="Arial" w:eastAsia="Times New Roman" w:hAnsi="Arial" w:cs="Arial"/>
                <w:b w:val="0"/>
                <w:color w:val="000000" w:themeColor="text1"/>
                <w:sz w:val="24"/>
                <w:szCs w:val="20"/>
                <w:lang w:val="es-MX" w:eastAsia="es-MX"/>
              </w:rPr>
              <w:t xml:space="preserve"> las T</w:t>
            </w:r>
            <w:r w:rsidR="00F94B10" w:rsidRPr="00153544">
              <w:rPr>
                <w:rFonts w:ascii="Arial" w:eastAsia="Times New Roman" w:hAnsi="Arial" w:cs="Arial"/>
                <w:b w:val="0"/>
                <w:color w:val="000000" w:themeColor="text1"/>
                <w:sz w:val="24"/>
                <w:szCs w:val="20"/>
                <w:lang w:val="es-MX" w:eastAsia="es-MX"/>
              </w:rPr>
              <w:t>ablas</w:t>
            </w:r>
            <w:r w:rsidR="00186848" w:rsidRPr="00153544">
              <w:rPr>
                <w:rFonts w:ascii="Arial" w:eastAsia="Times New Roman" w:hAnsi="Arial" w:cs="Arial"/>
                <w:b w:val="0"/>
                <w:color w:val="000000" w:themeColor="text1"/>
                <w:sz w:val="24"/>
                <w:szCs w:val="20"/>
                <w:lang w:val="es-MX" w:eastAsia="es-MX"/>
              </w:rPr>
              <w:t xml:space="preserve"> 10 y 11 mu</w:t>
            </w:r>
            <w:r w:rsidR="00AA2EB0" w:rsidRPr="00153544">
              <w:rPr>
                <w:rFonts w:ascii="Arial" w:eastAsia="Times New Roman" w:hAnsi="Arial" w:cs="Arial"/>
                <w:b w:val="0"/>
                <w:color w:val="000000" w:themeColor="text1"/>
                <w:sz w:val="24"/>
                <w:szCs w:val="20"/>
                <w:lang w:val="es-MX" w:eastAsia="es-MX"/>
              </w:rPr>
              <w:t>estran los resultados obtenidos</w:t>
            </w:r>
            <w:r w:rsidR="00F94B10" w:rsidRPr="00153544">
              <w:rPr>
                <w:rFonts w:ascii="Arial" w:eastAsia="Times New Roman" w:hAnsi="Arial" w:cs="Arial"/>
                <w:b w:val="0"/>
                <w:color w:val="000000" w:themeColor="text1"/>
                <w:sz w:val="24"/>
                <w:szCs w:val="20"/>
                <w:lang w:val="es-MX" w:eastAsia="es-MX"/>
              </w:rPr>
              <w:t xml:space="preserve"> </w:t>
            </w:r>
            <w:r w:rsidR="00AA2EB0" w:rsidRPr="00153544">
              <w:rPr>
                <w:rFonts w:ascii="Arial" w:eastAsia="Times New Roman" w:hAnsi="Arial" w:cs="Arial"/>
                <w:b w:val="0"/>
                <w:color w:val="000000" w:themeColor="text1"/>
                <w:sz w:val="24"/>
                <w:szCs w:val="20"/>
                <w:lang w:val="es-MX" w:eastAsia="es-MX"/>
              </w:rPr>
              <w:t>de los halos de inhibición producidos por la cepa Q1</w:t>
            </w:r>
            <w:r w:rsidR="00D62C54" w:rsidRPr="00153544">
              <w:rPr>
                <w:rFonts w:ascii="Arial" w:eastAsia="Times New Roman" w:hAnsi="Arial" w:cs="Arial"/>
                <w:b w:val="0"/>
                <w:color w:val="000000" w:themeColor="text1"/>
                <w:sz w:val="24"/>
                <w:szCs w:val="20"/>
                <w:lang w:val="es-MX" w:eastAsia="es-MX"/>
              </w:rPr>
              <w:t>, con los ultra-filtrados</w:t>
            </w:r>
            <w:r w:rsidR="007579AF" w:rsidRPr="00153544">
              <w:rPr>
                <w:rFonts w:ascii="Arial" w:eastAsia="Times New Roman" w:hAnsi="Arial" w:cs="Arial"/>
                <w:b w:val="0"/>
                <w:color w:val="000000" w:themeColor="text1"/>
                <w:sz w:val="24"/>
                <w:szCs w:val="20"/>
                <w:lang w:val="es-MX" w:eastAsia="es-MX"/>
              </w:rPr>
              <w:t xml:space="preserve"> por membranas</w:t>
            </w:r>
            <w:r w:rsidR="00D62C54" w:rsidRPr="00153544">
              <w:rPr>
                <w:rFonts w:ascii="Arial" w:eastAsia="Times New Roman" w:hAnsi="Arial" w:cs="Arial"/>
                <w:b w:val="0"/>
                <w:color w:val="000000" w:themeColor="text1"/>
                <w:sz w:val="24"/>
                <w:szCs w:val="20"/>
                <w:lang w:val="es-MX" w:eastAsia="es-MX"/>
              </w:rPr>
              <w:t xml:space="preserve"> de 30, 10 y 1 kDa, mientras que las </w:t>
            </w:r>
            <w:r w:rsidR="00637644" w:rsidRPr="00153544">
              <w:rPr>
                <w:rFonts w:ascii="Arial" w:eastAsia="Times New Roman" w:hAnsi="Arial" w:cs="Arial"/>
                <w:b w:val="0"/>
                <w:color w:val="000000" w:themeColor="text1"/>
                <w:sz w:val="24"/>
                <w:szCs w:val="20"/>
                <w:lang w:val="es-MX" w:eastAsia="es-MX"/>
              </w:rPr>
              <w:t xml:space="preserve">Tablas 12, 13 y 14 muestran los halos de inhibición </w:t>
            </w:r>
            <w:r w:rsidR="007579AF" w:rsidRPr="00153544">
              <w:rPr>
                <w:rFonts w:ascii="Arial" w:eastAsia="Times New Roman" w:hAnsi="Arial" w:cs="Arial"/>
                <w:b w:val="0"/>
                <w:color w:val="000000" w:themeColor="text1"/>
                <w:sz w:val="24"/>
                <w:szCs w:val="20"/>
                <w:lang w:val="es-MX" w:eastAsia="es-MX"/>
              </w:rPr>
              <w:t>producidos por las</w:t>
            </w:r>
            <w:r w:rsidR="00637644" w:rsidRPr="00153544">
              <w:rPr>
                <w:rFonts w:ascii="Arial" w:eastAsia="Times New Roman" w:hAnsi="Arial" w:cs="Arial"/>
                <w:b w:val="0"/>
                <w:color w:val="000000" w:themeColor="text1"/>
                <w:sz w:val="24"/>
                <w:szCs w:val="20"/>
                <w:lang w:val="es-MX" w:eastAsia="es-MX"/>
              </w:rPr>
              <w:t xml:space="preserve"> pruebas de antagonismo </w:t>
            </w:r>
            <w:r w:rsidR="007579AF" w:rsidRPr="00153544">
              <w:rPr>
                <w:rFonts w:ascii="Arial" w:eastAsia="Times New Roman" w:hAnsi="Arial" w:cs="Arial"/>
                <w:b w:val="0"/>
                <w:color w:val="000000" w:themeColor="text1"/>
                <w:sz w:val="24"/>
                <w:szCs w:val="20"/>
                <w:lang w:val="es-MX" w:eastAsia="es-MX"/>
              </w:rPr>
              <w:t>de</w:t>
            </w:r>
            <w:r w:rsidR="00637644" w:rsidRPr="00153544">
              <w:rPr>
                <w:rFonts w:ascii="Arial" w:eastAsia="Times New Roman" w:hAnsi="Arial" w:cs="Arial"/>
                <w:b w:val="0"/>
                <w:color w:val="000000" w:themeColor="text1"/>
                <w:sz w:val="24"/>
                <w:szCs w:val="20"/>
                <w:lang w:val="es-MX" w:eastAsia="es-MX"/>
              </w:rPr>
              <w:t xml:space="preserve"> la cepa M17 de los ultra-filtrados obtenidos de las membranas</w:t>
            </w:r>
            <w:r w:rsidR="00D902E6" w:rsidRPr="00153544">
              <w:rPr>
                <w:rFonts w:ascii="Arial" w:eastAsia="Times New Roman" w:hAnsi="Arial" w:cs="Arial"/>
                <w:b w:val="0"/>
                <w:color w:val="000000" w:themeColor="text1"/>
                <w:sz w:val="24"/>
                <w:szCs w:val="20"/>
                <w:lang w:val="es-MX" w:eastAsia="es-MX"/>
              </w:rPr>
              <w:t xml:space="preserve"> de 30, 10 y 1 kDa de los días 2, 8 y 10.</w:t>
            </w:r>
          </w:p>
          <w:p w14:paraId="7C0286E6" w14:textId="77777777" w:rsidR="008C6630" w:rsidRDefault="008C6630" w:rsidP="00D902E6">
            <w:pPr>
              <w:jc w:val="both"/>
              <w:rPr>
                <w:rFonts w:ascii="Arial" w:eastAsia="Times New Roman" w:hAnsi="Arial" w:cs="Arial"/>
                <w:b w:val="0"/>
                <w:color w:val="000000" w:themeColor="text1"/>
                <w:sz w:val="20"/>
                <w:szCs w:val="20"/>
                <w:lang w:val="es-MX" w:eastAsia="es-MX"/>
              </w:rPr>
            </w:pPr>
          </w:p>
          <w:p w14:paraId="1D422715" w14:textId="0AEFD7E1" w:rsidR="008C6630" w:rsidRPr="001214B8" w:rsidRDefault="008C6630" w:rsidP="00D902E6">
            <w:pPr>
              <w:jc w:val="both"/>
              <w:rPr>
                <w:rFonts w:ascii="Arial" w:eastAsia="Times New Roman" w:hAnsi="Arial" w:cs="Arial"/>
                <w:b w:val="0"/>
                <w:color w:val="000000" w:themeColor="text1"/>
                <w:sz w:val="20"/>
                <w:szCs w:val="20"/>
                <w:lang w:val="es-MX" w:eastAsia="es-MX"/>
              </w:rPr>
            </w:pPr>
          </w:p>
        </w:tc>
      </w:tr>
      <w:tr w:rsidR="00637644" w:rsidRPr="003C0D35" w14:paraId="131A4E05" w14:textId="77777777" w:rsidTr="008C6630">
        <w:trPr>
          <w:trHeight w:val="330"/>
        </w:trPr>
        <w:tc>
          <w:tcPr>
            <w:cnfStyle w:val="001000000000" w:firstRow="0" w:lastRow="0" w:firstColumn="1" w:lastColumn="0" w:oddVBand="0" w:evenVBand="0" w:oddHBand="0" w:evenHBand="0" w:firstRowFirstColumn="0" w:firstRowLastColumn="0" w:lastRowFirstColumn="0" w:lastRowLastColumn="0"/>
            <w:tcW w:w="1740" w:type="pct"/>
            <w:gridSpan w:val="2"/>
            <w:vMerge w:val="restart"/>
            <w:tcBorders>
              <w:left w:val="nil"/>
            </w:tcBorders>
            <w:shd w:val="clear" w:color="auto" w:fill="000000" w:themeFill="text1"/>
            <w:noWrap/>
            <w:vAlign w:val="center"/>
            <w:hideMark/>
          </w:tcPr>
          <w:p w14:paraId="3DD5A931" w14:textId="282B424F" w:rsidR="007D04B6" w:rsidRPr="007D04B6" w:rsidRDefault="007D04B6" w:rsidP="00E85824">
            <w:pPr>
              <w:jc w:val="center"/>
              <w:rPr>
                <w:rFonts w:ascii="Arial" w:eastAsia="Times New Roman" w:hAnsi="Arial" w:cs="Arial"/>
                <w:color w:val="FFFFFF" w:themeColor="background1"/>
                <w:sz w:val="20"/>
                <w:szCs w:val="20"/>
                <w:highlight w:val="black"/>
                <w:lang w:val="es-MX" w:eastAsia="es-MX"/>
              </w:rPr>
            </w:pPr>
            <w:r w:rsidRPr="003C0D35">
              <w:rPr>
                <w:rFonts w:ascii="Arial" w:eastAsia="Times New Roman" w:hAnsi="Arial" w:cs="Arial"/>
                <w:color w:val="FFFFFF" w:themeColor="background1"/>
                <w:sz w:val="20"/>
                <w:szCs w:val="20"/>
                <w:highlight w:val="black"/>
                <w:lang w:val="es-MX" w:eastAsia="es-MX"/>
              </w:rPr>
              <w:t>Patógeno</w:t>
            </w:r>
          </w:p>
        </w:tc>
        <w:tc>
          <w:tcPr>
            <w:tcW w:w="2574" w:type="pct"/>
            <w:gridSpan w:val="7"/>
            <w:shd w:val="clear" w:color="auto" w:fill="000000" w:themeFill="text1"/>
            <w:noWrap/>
            <w:vAlign w:val="center"/>
            <w:hideMark/>
          </w:tcPr>
          <w:p w14:paraId="48C89D3C" w14:textId="1E9BAA2A" w:rsidR="007D04B6" w:rsidRPr="007D04B6" w:rsidRDefault="007D04B6"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FFFFFF" w:themeColor="background1"/>
                <w:sz w:val="20"/>
                <w:szCs w:val="20"/>
                <w:highlight w:val="black"/>
                <w:lang w:val="es-MX" w:eastAsia="es-MX"/>
              </w:rPr>
            </w:pPr>
            <w:r w:rsidRPr="007D04B6">
              <w:rPr>
                <w:rFonts w:ascii="Arial" w:eastAsia="Times New Roman" w:hAnsi="Arial" w:cs="Arial"/>
                <w:b/>
                <w:color w:val="FFFFFF" w:themeColor="background1"/>
                <w:sz w:val="20"/>
                <w:szCs w:val="20"/>
                <w:highlight w:val="black"/>
                <w:lang w:val="es-MX" w:eastAsia="es-MX"/>
              </w:rPr>
              <w:t>Ultra</w:t>
            </w:r>
            <w:r w:rsidRPr="003C0D35">
              <w:rPr>
                <w:rFonts w:ascii="Arial" w:eastAsia="Times New Roman" w:hAnsi="Arial" w:cs="Arial"/>
                <w:b/>
                <w:color w:val="FFFFFF" w:themeColor="background1"/>
                <w:sz w:val="20"/>
                <w:szCs w:val="20"/>
                <w:highlight w:val="black"/>
                <w:lang w:val="es-MX" w:eastAsia="es-MX"/>
              </w:rPr>
              <w:t>-</w:t>
            </w:r>
            <w:r w:rsidRPr="007D04B6">
              <w:rPr>
                <w:rFonts w:ascii="Arial" w:eastAsia="Times New Roman" w:hAnsi="Arial" w:cs="Arial"/>
                <w:b/>
                <w:color w:val="FFFFFF" w:themeColor="background1"/>
                <w:sz w:val="20"/>
                <w:szCs w:val="20"/>
                <w:highlight w:val="black"/>
                <w:lang w:val="es-MX" w:eastAsia="es-MX"/>
              </w:rPr>
              <w:t>filtrados por membrana</w:t>
            </w:r>
          </w:p>
        </w:tc>
        <w:tc>
          <w:tcPr>
            <w:tcW w:w="686" w:type="pct"/>
            <w:tcBorders>
              <w:right w:val="nil"/>
            </w:tcBorders>
            <w:shd w:val="clear" w:color="auto" w:fill="000000" w:themeFill="text1"/>
            <w:noWrap/>
            <w:hideMark/>
          </w:tcPr>
          <w:p w14:paraId="5344D7DE" w14:textId="77777777" w:rsidR="007D04B6" w:rsidRPr="007D04B6" w:rsidRDefault="007D04B6" w:rsidP="007D04B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FFFFFF" w:themeColor="background1"/>
                <w:sz w:val="20"/>
                <w:szCs w:val="20"/>
                <w:highlight w:val="black"/>
                <w:lang w:val="es-MX" w:eastAsia="es-MX"/>
              </w:rPr>
            </w:pPr>
          </w:p>
        </w:tc>
      </w:tr>
      <w:tr w:rsidR="00637644" w:rsidRPr="003C0D35" w14:paraId="1190EFB9" w14:textId="77777777" w:rsidTr="008C6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740" w:type="pct"/>
            <w:gridSpan w:val="2"/>
            <w:vMerge/>
            <w:tcBorders>
              <w:left w:val="nil"/>
            </w:tcBorders>
            <w:shd w:val="clear" w:color="auto" w:fill="000000" w:themeFill="text1"/>
            <w:hideMark/>
          </w:tcPr>
          <w:p w14:paraId="732FDEA5" w14:textId="77777777" w:rsidR="007D04B6" w:rsidRPr="007D04B6" w:rsidRDefault="007D04B6" w:rsidP="007D04B6">
            <w:pPr>
              <w:jc w:val="center"/>
              <w:rPr>
                <w:rFonts w:ascii="Arial" w:eastAsia="Times New Roman" w:hAnsi="Arial" w:cs="Arial"/>
                <w:color w:val="FFFFFF" w:themeColor="background1"/>
                <w:sz w:val="20"/>
                <w:szCs w:val="20"/>
                <w:highlight w:val="black"/>
                <w:lang w:val="es-MX" w:eastAsia="es-MX"/>
              </w:rPr>
            </w:pPr>
          </w:p>
        </w:tc>
        <w:tc>
          <w:tcPr>
            <w:tcW w:w="1190" w:type="pct"/>
            <w:gridSpan w:val="3"/>
            <w:shd w:val="clear" w:color="auto" w:fill="000000" w:themeFill="text1"/>
            <w:noWrap/>
            <w:hideMark/>
          </w:tcPr>
          <w:p w14:paraId="0E7D4F10"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highlight w:val="black"/>
                <w:lang w:val="es-MX" w:eastAsia="es-MX"/>
              </w:rPr>
            </w:pPr>
            <w:r w:rsidRPr="007D04B6">
              <w:rPr>
                <w:rFonts w:ascii="Arial" w:eastAsia="Times New Roman" w:hAnsi="Arial" w:cs="Arial"/>
                <w:b/>
                <w:color w:val="FFFFFF" w:themeColor="background1"/>
                <w:sz w:val="20"/>
                <w:szCs w:val="20"/>
                <w:highlight w:val="black"/>
                <w:lang w:val="es-MX" w:eastAsia="es-MX"/>
              </w:rPr>
              <w:t>30 kDa</w:t>
            </w:r>
          </w:p>
        </w:tc>
        <w:tc>
          <w:tcPr>
            <w:tcW w:w="677" w:type="pct"/>
            <w:gridSpan w:val="2"/>
            <w:shd w:val="clear" w:color="auto" w:fill="000000" w:themeFill="text1"/>
            <w:noWrap/>
            <w:hideMark/>
          </w:tcPr>
          <w:p w14:paraId="784EDAAC"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highlight w:val="black"/>
                <w:lang w:val="es-MX" w:eastAsia="es-MX"/>
              </w:rPr>
            </w:pPr>
            <w:r w:rsidRPr="007D04B6">
              <w:rPr>
                <w:rFonts w:ascii="Arial" w:eastAsia="Times New Roman" w:hAnsi="Arial" w:cs="Arial"/>
                <w:b/>
                <w:color w:val="FFFFFF" w:themeColor="background1"/>
                <w:sz w:val="20"/>
                <w:szCs w:val="20"/>
                <w:highlight w:val="black"/>
                <w:lang w:val="es-MX" w:eastAsia="es-MX"/>
              </w:rPr>
              <w:t>10 kDa</w:t>
            </w:r>
          </w:p>
        </w:tc>
        <w:tc>
          <w:tcPr>
            <w:tcW w:w="707" w:type="pct"/>
            <w:gridSpan w:val="2"/>
            <w:shd w:val="clear" w:color="auto" w:fill="000000" w:themeFill="text1"/>
            <w:noWrap/>
            <w:hideMark/>
          </w:tcPr>
          <w:p w14:paraId="0427EBBA"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highlight w:val="black"/>
                <w:lang w:val="es-MX" w:eastAsia="es-MX"/>
              </w:rPr>
            </w:pPr>
            <w:r w:rsidRPr="007D04B6">
              <w:rPr>
                <w:rFonts w:ascii="Arial" w:eastAsia="Times New Roman" w:hAnsi="Arial" w:cs="Arial"/>
                <w:b/>
                <w:color w:val="FFFFFF" w:themeColor="background1"/>
                <w:sz w:val="20"/>
                <w:szCs w:val="20"/>
                <w:highlight w:val="black"/>
                <w:lang w:val="es-MX" w:eastAsia="es-MX"/>
              </w:rPr>
              <w:t>1 kDa</w:t>
            </w:r>
          </w:p>
        </w:tc>
        <w:tc>
          <w:tcPr>
            <w:tcW w:w="686" w:type="pct"/>
            <w:tcBorders>
              <w:right w:val="nil"/>
            </w:tcBorders>
            <w:shd w:val="clear" w:color="auto" w:fill="000000" w:themeFill="text1"/>
            <w:noWrap/>
            <w:hideMark/>
          </w:tcPr>
          <w:p w14:paraId="0A8B0023"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highlight w:val="black"/>
                <w:lang w:val="es-MX" w:eastAsia="es-MX"/>
              </w:rPr>
            </w:pPr>
            <w:r w:rsidRPr="007D04B6">
              <w:rPr>
                <w:rFonts w:ascii="Arial" w:eastAsia="Times New Roman" w:hAnsi="Arial" w:cs="Arial"/>
                <w:b/>
                <w:color w:val="FFFFFF" w:themeColor="background1"/>
                <w:sz w:val="20"/>
                <w:szCs w:val="20"/>
                <w:highlight w:val="black"/>
                <w:lang w:val="es-MX" w:eastAsia="es-MX"/>
              </w:rPr>
              <w:t>Control</w:t>
            </w:r>
          </w:p>
        </w:tc>
      </w:tr>
      <w:tr w:rsidR="00637644" w:rsidRPr="007D04B6" w14:paraId="42C94270" w14:textId="77777777" w:rsidTr="008C6630">
        <w:trPr>
          <w:trHeight w:val="330"/>
        </w:trPr>
        <w:tc>
          <w:tcPr>
            <w:cnfStyle w:val="001000000000" w:firstRow="0" w:lastRow="0" w:firstColumn="1" w:lastColumn="0" w:oddVBand="0" w:evenVBand="0" w:oddHBand="0" w:evenHBand="0" w:firstRowFirstColumn="0" w:firstRowLastColumn="0" w:lastRowFirstColumn="0" w:lastRowLastColumn="0"/>
            <w:tcW w:w="1740" w:type="pct"/>
            <w:gridSpan w:val="2"/>
            <w:tcBorders>
              <w:left w:val="nil"/>
            </w:tcBorders>
            <w:noWrap/>
            <w:hideMark/>
          </w:tcPr>
          <w:p w14:paraId="004937BF" w14:textId="77777777" w:rsidR="007D04B6" w:rsidRPr="007D04B6" w:rsidRDefault="007D04B6" w:rsidP="007D04B6">
            <w:pPr>
              <w:jc w:val="center"/>
              <w:rPr>
                <w:rFonts w:ascii="Arial" w:eastAsia="Times New Roman" w:hAnsi="Arial" w:cs="Arial"/>
                <w:b w:val="0"/>
                <w:i/>
                <w:iCs/>
                <w:color w:val="000000" w:themeColor="text1"/>
                <w:sz w:val="20"/>
                <w:szCs w:val="20"/>
                <w:lang w:val="es-MX" w:eastAsia="es-MX"/>
              </w:rPr>
            </w:pPr>
            <w:r w:rsidRPr="007D04B6">
              <w:rPr>
                <w:rFonts w:ascii="Arial" w:eastAsia="Times New Roman" w:hAnsi="Arial" w:cs="Arial"/>
                <w:b w:val="0"/>
                <w:i/>
                <w:iCs/>
                <w:color w:val="000000" w:themeColor="text1"/>
                <w:sz w:val="20"/>
                <w:szCs w:val="20"/>
                <w:lang w:val="es-MX" w:eastAsia="es-MX"/>
              </w:rPr>
              <w:t>Staphylococcus aureus</w:t>
            </w:r>
          </w:p>
        </w:tc>
        <w:tc>
          <w:tcPr>
            <w:tcW w:w="1190" w:type="pct"/>
            <w:gridSpan w:val="3"/>
            <w:noWrap/>
            <w:hideMark/>
          </w:tcPr>
          <w:p w14:paraId="13EC3BF5" w14:textId="77777777" w:rsidR="007D04B6" w:rsidRPr="007D04B6" w:rsidRDefault="007D04B6" w:rsidP="007D04B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2.17</w:t>
            </w:r>
          </w:p>
        </w:tc>
        <w:tc>
          <w:tcPr>
            <w:tcW w:w="677" w:type="pct"/>
            <w:gridSpan w:val="2"/>
            <w:noWrap/>
            <w:hideMark/>
          </w:tcPr>
          <w:p w14:paraId="68C4E7DD" w14:textId="77777777" w:rsidR="007D04B6" w:rsidRPr="007D04B6" w:rsidRDefault="007D04B6" w:rsidP="007D04B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3.15</w:t>
            </w:r>
          </w:p>
        </w:tc>
        <w:tc>
          <w:tcPr>
            <w:tcW w:w="707" w:type="pct"/>
            <w:gridSpan w:val="2"/>
            <w:noWrap/>
            <w:hideMark/>
          </w:tcPr>
          <w:p w14:paraId="65000AE4" w14:textId="77777777" w:rsidR="007D04B6" w:rsidRPr="007D04B6" w:rsidRDefault="007D04B6" w:rsidP="007D04B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2.02</w:t>
            </w:r>
          </w:p>
        </w:tc>
        <w:tc>
          <w:tcPr>
            <w:tcW w:w="686" w:type="pct"/>
            <w:tcBorders>
              <w:right w:val="nil"/>
            </w:tcBorders>
            <w:noWrap/>
            <w:hideMark/>
          </w:tcPr>
          <w:p w14:paraId="4DAEB7AD" w14:textId="77777777" w:rsidR="007D04B6" w:rsidRPr="007D04B6" w:rsidRDefault="007D04B6" w:rsidP="007D04B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0</w:t>
            </w:r>
          </w:p>
        </w:tc>
      </w:tr>
      <w:tr w:rsidR="00637644" w:rsidRPr="007D04B6" w14:paraId="6618F3FA" w14:textId="77777777" w:rsidTr="008C6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740" w:type="pct"/>
            <w:gridSpan w:val="2"/>
            <w:tcBorders>
              <w:left w:val="nil"/>
            </w:tcBorders>
            <w:noWrap/>
            <w:hideMark/>
          </w:tcPr>
          <w:p w14:paraId="3E068D51" w14:textId="77777777" w:rsidR="007D04B6" w:rsidRPr="007D04B6" w:rsidRDefault="007D04B6" w:rsidP="007D04B6">
            <w:pPr>
              <w:jc w:val="center"/>
              <w:rPr>
                <w:rFonts w:ascii="Arial" w:eastAsia="Times New Roman" w:hAnsi="Arial" w:cs="Arial"/>
                <w:b w:val="0"/>
                <w:i/>
                <w:iCs/>
                <w:color w:val="000000" w:themeColor="text1"/>
                <w:sz w:val="20"/>
                <w:szCs w:val="20"/>
                <w:lang w:val="es-MX" w:eastAsia="es-MX"/>
              </w:rPr>
            </w:pPr>
            <w:r w:rsidRPr="007D04B6">
              <w:rPr>
                <w:rFonts w:ascii="Arial" w:eastAsia="Times New Roman" w:hAnsi="Arial" w:cs="Arial"/>
                <w:b w:val="0"/>
                <w:i/>
                <w:iCs/>
                <w:color w:val="000000" w:themeColor="text1"/>
                <w:sz w:val="20"/>
                <w:szCs w:val="20"/>
                <w:lang w:val="es-MX" w:eastAsia="es-MX"/>
              </w:rPr>
              <w:t>Salmonella enteritidis</w:t>
            </w:r>
          </w:p>
        </w:tc>
        <w:tc>
          <w:tcPr>
            <w:tcW w:w="1190" w:type="pct"/>
            <w:gridSpan w:val="3"/>
            <w:noWrap/>
            <w:hideMark/>
          </w:tcPr>
          <w:p w14:paraId="1C6832F8"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1.98</w:t>
            </w:r>
          </w:p>
        </w:tc>
        <w:tc>
          <w:tcPr>
            <w:tcW w:w="677" w:type="pct"/>
            <w:gridSpan w:val="2"/>
            <w:noWrap/>
            <w:hideMark/>
          </w:tcPr>
          <w:p w14:paraId="64782610"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2.91</w:t>
            </w:r>
          </w:p>
        </w:tc>
        <w:tc>
          <w:tcPr>
            <w:tcW w:w="707" w:type="pct"/>
            <w:gridSpan w:val="2"/>
            <w:noWrap/>
            <w:hideMark/>
          </w:tcPr>
          <w:p w14:paraId="70592913"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2.75</w:t>
            </w:r>
          </w:p>
        </w:tc>
        <w:tc>
          <w:tcPr>
            <w:tcW w:w="686" w:type="pct"/>
            <w:tcBorders>
              <w:right w:val="nil"/>
            </w:tcBorders>
            <w:noWrap/>
            <w:hideMark/>
          </w:tcPr>
          <w:p w14:paraId="2789A202"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0</w:t>
            </w:r>
          </w:p>
        </w:tc>
      </w:tr>
      <w:tr w:rsidR="00637644" w:rsidRPr="007D04B6" w14:paraId="0673AC55" w14:textId="77777777" w:rsidTr="008C6630">
        <w:trPr>
          <w:trHeight w:val="330"/>
        </w:trPr>
        <w:tc>
          <w:tcPr>
            <w:cnfStyle w:val="001000000000" w:firstRow="0" w:lastRow="0" w:firstColumn="1" w:lastColumn="0" w:oddVBand="0" w:evenVBand="0" w:oddHBand="0" w:evenHBand="0" w:firstRowFirstColumn="0" w:firstRowLastColumn="0" w:lastRowFirstColumn="0" w:lastRowLastColumn="0"/>
            <w:tcW w:w="1740" w:type="pct"/>
            <w:gridSpan w:val="2"/>
            <w:tcBorders>
              <w:left w:val="nil"/>
            </w:tcBorders>
            <w:noWrap/>
            <w:hideMark/>
          </w:tcPr>
          <w:p w14:paraId="6654A213" w14:textId="77777777" w:rsidR="007D04B6" w:rsidRPr="007D04B6" w:rsidRDefault="007D04B6" w:rsidP="007D04B6">
            <w:pPr>
              <w:jc w:val="center"/>
              <w:rPr>
                <w:rFonts w:ascii="Arial" w:eastAsia="Times New Roman" w:hAnsi="Arial" w:cs="Arial"/>
                <w:b w:val="0"/>
                <w:i/>
                <w:iCs/>
                <w:color w:val="000000" w:themeColor="text1"/>
                <w:sz w:val="20"/>
                <w:szCs w:val="20"/>
                <w:lang w:val="es-MX" w:eastAsia="es-MX"/>
              </w:rPr>
            </w:pPr>
            <w:r w:rsidRPr="007D04B6">
              <w:rPr>
                <w:rFonts w:ascii="Arial" w:eastAsia="Times New Roman" w:hAnsi="Arial" w:cs="Arial"/>
                <w:b w:val="0"/>
                <w:i/>
                <w:iCs/>
                <w:color w:val="000000" w:themeColor="text1"/>
                <w:sz w:val="20"/>
                <w:szCs w:val="20"/>
                <w:lang w:val="es-MX" w:eastAsia="es-MX"/>
              </w:rPr>
              <w:t>Listeria monocytogenes</w:t>
            </w:r>
          </w:p>
        </w:tc>
        <w:tc>
          <w:tcPr>
            <w:tcW w:w="1190" w:type="pct"/>
            <w:gridSpan w:val="3"/>
            <w:noWrap/>
            <w:hideMark/>
          </w:tcPr>
          <w:p w14:paraId="57DA8E17" w14:textId="77777777" w:rsidR="007D04B6" w:rsidRPr="007D04B6" w:rsidRDefault="007D04B6" w:rsidP="007D04B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1.65</w:t>
            </w:r>
          </w:p>
        </w:tc>
        <w:tc>
          <w:tcPr>
            <w:tcW w:w="677" w:type="pct"/>
            <w:gridSpan w:val="2"/>
            <w:noWrap/>
            <w:hideMark/>
          </w:tcPr>
          <w:p w14:paraId="7689E45D" w14:textId="77777777" w:rsidR="007D04B6" w:rsidRPr="007D04B6" w:rsidRDefault="007D04B6" w:rsidP="007D04B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1.99</w:t>
            </w:r>
          </w:p>
        </w:tc>
        <w:tc>
          <w:tcPr>
            <w:tcW w:w="707" w:type="pct"/>
            <w:gridSpan w:val="2"/>
            <w:noWrap/>
            <w:hideMark/>
          </w:tcPr>
          <w:p w14:paraId="230AC616" w14:textId="77777777" w:rsidR="007D04B6" w:rsidRPr="007D04B6" w:rsidRDefault="007D04B6" w:rsidP="007D04B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1.59</w:t>
            </w:r>
          </w:p>
        </w:tc>
        <w:tc>
          <w:tcPr>
            <w:tcW w:w="686" w:type="pct"/>
            <w:tcBorders>
              <w:right w:val="nil"/>
            </w:tcBorders>
            <w:noWrap/>
            <w:hideMark/>
          </w:tcPr>
          <w:p w14:paraId="6F5E0F09" w14:textId="77777777" w:rsidR="007D04B6" w:rsidRPr="007D04B6" w:rsidRDefault="007D04B6" w:rsidP="007D04B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0</w:t>
            </w:r>
          </w:p>
        </w:tc>
      </w:tr>
      <w:tr w:rsidR="00637644" w:rsidRPr="007D04B6" w14:paraId="5927D39D" w14:textId="77777777" w:rsidTr="008C6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740" w:type="pct"/>
            <w:gridSpan w:val="2"/>
            <w:tcBorders>
              <w:left w:val="nil"/>
            </w:tcBorders>
            <w:noWrap/>
            <w:hideMark/>
          </w:tcPr>
          <w:p w14:paraId="1EA6E743" w14:textId="77777777" w:rsidR="007D04B6" w:rsidRPr="007D04B6" w:rsidRDefault="007D04B6" w:rsidP="007D04B6">
            <w:pPr>
              <w:jc w:val="center"/>
              <w:rPr>
                <w:rFonts w:ascii="Arial" w:eastAsia="Times New Roman" w:hAnsi="Arial" w:cs="Arial"/>
                <w:b w:val="0"/>
                <w:i/>
                <w:iCs/>
                <w:color w:val="000000" w:themeColor="text1"/>
                <w:sz w:val="20"/>
                <w:szCs w:val="20"/>
                <w:lang w:val="es-MX" w:eastAsia="es-MX"/>
              </w:rPr>
            </w:pPr>
            <w:r w:rsidRPr="007D04B6">
              <w:rPr>
                <w:rFonts w:ascii="Arial" w:eastAsia="Times New Roman" w:hAnsi="Arial" w:cs="Arial"/>
                <w:b w:val="0"/>
                <w:i/>
                <w:iCs/>
                <w:color w:val="000000" w:themeColor="text1"/>
                <w:sz w:val="20"/>
                <w:szCs w:val="20"/>
                <w:lang w:val="es-MX" w:eastAsia="es-MX"/>
              </w:rPr>
              <w:t>Escherichia coli</w:t>
            </w:r>
          </w:p>
        </w:tc>
        <w:tc>
          <w:tcPr>
            <w:tcW w:w="1190" w:type="pct"/>
            <w:gridSpan w:val="3"/>
            <w:noWrap/>
            <w:hideMark/>
          </w:tcPr>
          <w:p w14:paraId="0402B987"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1.64</w:t>
            </w:r>
          </w:p>
        </w:tc>
        <w:tc>
          <w:tcPr>
            <w:tcW w:w="677" w:type="pct"/>
            <w:gridSpan w:val="2"/>
            <w:noWrap/>
            <w:hideMark/>
          </w:tcPr>
          <w:p w14:paraId="77942EC1"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2.77</w:t>
            </w:r>
          </w:p>
        </w:tc>
        <w:tc>
          <w:tcPr>
            <w:tcW w:w="707" w:type="pct"/>
            <w:gridSpan w:val="2"/>
            <w:noWrap/>
            <w:hideMark/>
          </w:tcPr>
          <w:p w14:paraId="0AD2A398"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1.47</w:t>
            </w:r>
          </w:p>
        </w:tc>
        <w:tc>
          <w:tcPr>
            <w:tcW w:w="686" w:type="pct"/>
            <w:tcBorders>
              <w:right w:val="nil"/>
            </w:tcBorders>
            <w:noWrap/>
            <w:hideMark/>
          </w:tcPr>
          <w:p w14:paraId="4DDAACE6" w14:textId="77777777" w:rsidR="007D04B6" w:rsidRPr="007D04B6" w:rsidRDefault="007D04B6" w:rsidP="007D04B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7D04B6">
              <w:rPr>
                <w:rFonts w:ascii="Arial" w:eastAsia="Times New Roman" w:hAnsi="Arial" w:cs="Arial"/>
                <w:color w:val="000000" w:themeColor="text1"/>
                <w:sz w:val="20"/>
                <w:szCs w:val="20"/>
                <w:lang w:val="es-MX" w:eastAsia="es-MX"/>
              </w:rPr>
              <w:t>0</w:t>
            </w:r>
          </w:p>
        </w:tc>
      </w:tr>
    </w:tbl>
    <w:p w14:paraId="3505F7B0" w14:textId="4D6DC0AB" w:rsidR="007D04B6" w:rsidRDefault="003C0D35" w:rsidP="00EF394E">
      <w:pPr>
        <w:widowControl w:val="0"/>
        <w:tabs>
          <w:tab w:val="left" w:pos="940"/>
          <w:tab w:val="left" w:pos="1440"/>
        </w:tabs>
        <w:autoSpaceDE w:val="0"/>
        <w:autoSpaceDN w:val="0"/>
        <w:adjustRightInd w:val="0"/>
        <w:jc w:val="both"/>
        <w:rPr>
          <w:rFonts w:ascii="Arial" w:hAnsi="Arial" w:cs="Arial"/>
          <w:sz w:val="20"/>
          <w:szCs w:val="24"/>
        </w:rPr>
      </w:pPr>
      <w:r w:rsidRPr="007D71FE">
        <w:rPr>
          <w:rFonts w:ascii="Arial" w:hAnsi="Arial" w:cs="Arial"/>
          <w:sz w:val="20"/>
          <w:szCs w:val="24"/>
        </w:rPr>
        <w:t>Tabla 9</w:t>
      </w:r>
      <w:r w:rsidRPr="007D71FE">
        <w:rPr>
          <w:rFonts w:ascii="Arial" w:hAnsi="Arial" w:cs="Arial"/>
          <w:color w:val="000000" w:themeColor="text1"/>
          <w:sz w:val="20"/>
          <w:szCs w:val="24"/>
        </w:rPr>
        <w:t xml:space="preserve">. </w:t>
      </w:r>
      <w:r w:rsidR="004F2423" w:rsidRPr="00F205F3">
        <w:rPr>
          <w:rFonts w:ascii="Arial" w:hAnsi="Arial" w:cs="Arial"/>
          <w:sz w:val="20"/>
          <w:szCs w:val="24"/>
        </w:rPr>
        <w:t>Determinaci</w:t>
      </w:r>
      <w:r w:rsidR="004F2423">
        <w:rPr>
          <w:rFonts w:ascii="Arial" w:hAnsi="Arial" w:cs="Arial"/>
          <w:sz w:val="20"/>
          <w:szCs w:val="24"/>
        </w:rPr>
        <w:t xml:space="preserve">ón de halos de inhibición de Q1 </w:t>
      </w:r>
      <w:r w:rsidR="004F2423" w:rsidRPr="00F205F3">
        <w:rPr>
          <w:rFonts w:ascii="Arial" w:hAnsi="Arial" w:cs="Arial"/>
          <w:sz w:val="20"/>
          <w:szCs w:val="24"/>
        </w:rPr>
        <w:t>(sobrenadantes de 30, 10 y 1 kDa) a los 2 dí</w:t>
      </w:r>
      <w:r w:rsidR="004F2423">
        <w:rPr>
          <w:rFonts w:ascii="Arial" w:hAnsi="Arial" w:cs="Arial"/>
          <w:sz w:val="20"/>
          <w:szCs w:val="24"/>
        </w:rPr>
        <w:t xml:space="preserve">as de crecimiento en caldo MRS </w:t>
      </w:r>
      <w:r w:rsidR="004F2423" w:rsidRPr="00F205F3">
        <w:rPr>
          <w:rFonts w:ascii="Arial" w:hAnsi="Arial" w:cs="Arial"/>
          <w:sz w:val="20"/>
          <w:szCs w:val="24"/>
        </w:rPr>
        <w:t xml:space="preserve">contra </w:t>
      </w:r>
      <w:r w:rsidR="004F2423">
        <w:rPr>
          <w:rFonts w:ascii="Arial" w:hAnsi="Arial" w:cs="Arial"/>
          <w:sz w:val="20"/>
          <w:szCs w:val="24"/>
        </w:rPr>
        <w:t xml:space="preserve">microorganismo patógenos </w:t>
      </w:r>
      <w:r w:rsidR="004F2423" w:rsidRPr="00F205F3">
        <w:rPr>
          <w:rFonts w:ascii="Arial" w:hAnsi="Arial" w:cs="Arial"/>
          <w:i/>
          <w:sz w:val="20"/>
          <w:szCs w:val="24"/>
        </w:rPr>
        <w:t>Staphylococcus aureus, Salmonella enteritidis, Listeria monocytogenes y Escherichia coli</w:t>
      </w:r>
      <w:r w:rsidR="004F2423">
        <w:rPr>
          <w:rFonts w:ascii="Arial" w:hAnsi="Arial" w:cs="Arial"/>
          <w:sz w:val="20"/>
          <w:szCs w:val="24"/>
        </w:rPr>
        <w:t xml:space="preserve">. Se observa que en el sobrenadante obtenido de la membrana de 10 kDa, presenta mayores </w:t>
      </w:r>
      <w:r w:rsidR="004F2423" w:rsidRPr="00A05D90">
        <w:rPr>
          <w:rFonts w:ascii="Arial" w:hAnsi="Arial" w:cs="Arial"/>
          <w:sz w:val="20"/>
          <w:szCs w:val="24"/>
        </w:rPr>
        <w:t>diámetros</w:t>
      </w:r>
      <w:r w:rsidR="004F2423">
        <w:rPr>
          <w:rFonts w:ascii="Arial" w:hAnsi="Arial" w:cs="Arial"/>
          <w:sz w:val="20"/>
          <w:szCs w:val="24"/>
        </w:rPr>
        <w:t xml:space="preserve"> en halos de inhibición en donde el microorganismo patógeno </w:t>
      </w:r>
      <w:r w:rsidR="004F2423">
        <w:rPr>
          <w:rFonts w:ascii="Arial" w:hAnsi="Arial" w:cs="Arial"/>
          <w:i/>
          <w:sz w:val="20"/>
          <w:szCs w:val="24"/>
        </w:rPr>
        <w:t>Staphylococcus aureus</w:t>
      </w:r>
      <w:r w:rsidR="004F2423">
        <w:rPr>
          <w:rFonts w:ascii="Arial" w:hAnsi="Arial" w:cs="Arial"/>
          <w:sz w:val="20"/>
          <w:szCs w:val="24"/>
        </w:rPr>
        <w:t xml:space="preserve"> presenta mayor sensibilidad a la bacteriocina </w:t>
      </w:r>
      <w:r w:rsidR="004F2423">
        <w:rPr>
          <w:rFonts w:ascii="Arial" w:hAnsi="Arial" w:cs="Arial"/>
          <w:sz w:val="20"/>
          <w:szCs w:val="24"/>
        </w:rPr>
        <w:lastRenderedPageBreak/>
        <w:t xml:space="preserve">producida por Q1, posteriormente esta </w:t>
      </w:r>
      <w:r w:rsidR="004F2423">
        <w:rPr>
          <w:rFonts w:ascii="Arial" w:hAnsi="Arial" w:cs="Arial"/>
          <w:i/>
          <w:sz w:val="20"/>
          <w:szCs w:val="24"/>
        </w:rPr>
        <w:t xml:space="preserve">Salmonella enteritidis, Escherichia coli, </w:t>
      </w:r>
      <w:r w:rsidR="004F2423">
        <w:rPr>
          <w:rFonts w:ascii="Arial" w:hAnsi="Arial" w:cs="Arial"/>
          <w:sz w:val="20"/>
          <w:szCs w:val="24"/>
        </w:rPr>
        <w:t xml:space="preserve">mientras que </w:t>
      </w:r>
      <w:r w:rsidR="004F2423">
        <w:rPr>
          <w:rFonts w:ascii="Arial" w:hAnsi="Arial" w:cs="Arial"/>
          <w:i/>
          <w:sz w:val="20"/>
          <w:szCs w:val="24"/>
        </w:rPr>
        <w:t xml:space="preserve">Listeria monocytogenes </w:t>
      </w:r>
      <w:r w:rsidR="004F2423">
        <w:rPr>
          <w:rFonts w:ascii="Arial" w:hAnsi="Arial" w:cs="Arial"/>
          <w:sz w:val="20"/>
          <w:szCs w:val="24"/>
        </w:rPr>
        <w:t>es el patógeno que muestra menor sensibilidad ante esta bacteriocina.</w:t>
      </w:r>
    </w:p>
    <w:p w14:paraId="344B52EF" w14:textId="77777777" w:rsidR="007D71FE" w:rsidRPr="004F2423" w:rsidRDefault="007D71FE" w:rsidP="00EF394E">
      <w:pPr>
        <w:widowControl w:val="0"/>
        <w:tabs>
          <w:tab w:val="left" w:pos="940"/>
          <w:tab w:val="left" w:pos="1440"/>
        </w:tabs>
        <w:autoSpaceDE w:val="0"/>
        <w:autoSpaceDN w:val="0"/>
        <w:adjustRightInd w:val="0"/>
        <w:jc w:val="both"/>
      </w:pPr>
    </w:p>
    <w:tbl>
      <w:tblPr>
        <w:tblStyle w:val="Tabladelista3"/>
        <w:tblW w:w="5000" w:type="pct"/>
        <w:tblLook w:val="04A0" w:firstRow="1" w:lastRow="0" w:firstColumn="1" w:lastColumn="0" w:noHBand="0" w:noVBand="1"/>
      </w:tblPr>
      <w:tblGrid>
        <w:gridCol w:w="4024"/>
        <w:gridCol w:w="1250"/>
        <w:gridCol w:w="1250"/>
        <w:gridCol w:w="1043"/>
        <w:gridCol w:w="1271"/>
      </w:tblGrid>
      <w:tr w:rsidR="004F2423" w:rsidRPr="004F2423" w14:paraId="44666A7B" w14:textId="77777777" w:rsidTr="003C0D35">
        <w:trPr>
          <w:cnfStyle w:val="100000000000" w:firstRow="1" w:lastRow="0" w:firstColumn="0" w:lastColumn="0" w:oddVBand="0" w:evenVBand="0" w:oddHBand="0" w:evenHBand="0" w:firstRowFirstColumn="0" w:firstRowLastColumn="0" w:lastRowFirstColumn="0" w:lastRowLastColumn="0"/>
          <w:trHeight w:val="330"/>
        </w:trPr>
        <w:tc>
          <w:tcPr>
            <w:cnfStyle w:val="001000000100" w:firstRow="0" w:lastRow="0" w:firstColumn="1" w:lastColumn="0" w:oddVBand="0" w:evenVBand="0" w:oddHBand="0" w:evenHBand="0" w:firstRowFirstColumn="1" w:firstRowLastColumn="0" w:lastRowFirstColumn="0" w:lastRowLastColumn="0"/>
            <w:tcW w:w="2277" w:type="pct"/>
            <w:vMerge w:val="restart"/>
            <w:tcBorders>
              <w:left w:val="nil"/>
            </w:tcBorders>
            <w:noWrap/>
            <w:vAlign w:val="center"/>
            <w:hideMark/>
          </w:tcPr>
          <w:p w14:paraId="65946472" w14:textId="1BDF37F0" w:rsidR="00E85824" w:rsidRPr="004F2423" w:rsidRDefault="00E85824" w:rsidP="00E85824">
            <w:pPr>
              <w:jc w:val="center"/>
              <w:rPr>
                <w:rFonts w:ascii="Arial" w:eastAsia="Times New Roman" w:hAnsi="Arial" w:cs="Arial"/>
                <w:sz w:val="20"/>
                <w:szCs w:val="20"/>
                <w:lang w:val="es-MX" w:eastAsia="es-MX"/>
              </w:rPr>
            </w:pPr>
            <w:r w:rsidRPr="004F2423">
              <w:rPr>
                <w:rFonts w:ascii="Arial" w:eastAsia="Times New Roman" w:hAnsi="Arial" w:cs="Arial"/>
                <w:sz w:val="20"/>
                <w:szCs w:val="20"/>
                <w:lang w:val="es-MX" w:eastAsia="es-MX"/>
              </w:rPr>
              <w:t>Patógeno</w:t>
            </w:r>
          </w:p>
        </w:tc>
        <w:tc>
          <w:tcPr>
            <w:tcW w:w="2004" w:type="pct"/>
            <w:gridSpan w:val="3"/>
            <w:noWrap/>
            <w:vAlign w:val="center"/>
            <w:hideMark/>
          </w:tcPr>
          <w:p w14:paraId="08DE51F1" w14:textId="178EF991" w:rsidR="00E85824" w:rsidRPr="004F2423" w:rsidRDefault="00E85824" w:rsidP="003C0D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val="es-MX" w:eastAsia="es-MX"/>
              </w:rPr>
            </w:pPr>
            <w:r w:rsidRPr="004F2423">
              <w:rPr>
                <w:rFonts w:ascii="Arial" w:eastAsia="Times New Roman" w:hAnsi="Arial" w:cs="Arial"/>
                <w:sz w:val="20"/>
                <w:szCs w:val="20"/>
                <w:lang w:val="es-MX" w:eastAsia="es-MX"/>
              </w:rPr>
              <w:t>Ultra-filtrados por membrana</w:t>
            </w:r>
          </w:p>
        </w:tc>
        <w:tc>
          <w:tcPr>
            <w:tcW w:w="719" w:type="pct"/>
            <w:tcBorders>
              <w:right w:val="nil"/>
            </w:tcBorders>
            <w:noWrap/>
            <w:hideMark/>
          </w:tcPr>
          <w:p w14:paraId="53FA4CF0" w14:textId="0A57D470" w:rsidR="00E85824" w:rsidRPr="004F2423" w:rsidRDefault="00E85824" w:rsidP="00E85824">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val="es-MX" w:eastAsia="es-MX"/>
              </w:rPr>
            </w:pPr>
          </w:p>
        </w:tc>
      </w:tr>
      <w:tr w:rsidR="004F2423" w:rsidRPr="004F2423" w14:paraId="4EDA8C54" w14:textId="77777777" w:rsidTr="004F242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277" w:type="pct"/>
            <w:vMerge/>
            <w:tcBorders>
              <w:left w:val="nil"/>
            </w:tcBorders>
            <w:hideMark/>
          </w:tcPr>
          <w:p w14:paraId="280FBB9D" w14:textId="77777777" w:rsidR="00E85824" w:rsidRPr="004F2423" w:rsidRDefault="00E85824" w:rsidP="00E85824">
            <w:pPr>
              <w:jc w:val="center"/>
              <w:rPr>
                <w:rFonts w:ascii="Arial" w:eastAsia="Times New Roman" w:hAnsi="Arial" w:cs="Arial"/>
                <w:color w:val="FFFFFF" w:themeColor="background1"/>
                <w:sz w:val="20"/>
                <w:szCs w:val="20"/>
                <w:lang w:val="es-MX" w:eastAsia="es-MX"/>
              </w:rPr>
            </w:pPr>
          </w:p>
        </w:tc>
        <w:tc>
          <w:tcPr>
            <w:tcW w:w="707" w:type="pct"/>
            <w:shd w:val="clear" w:color="auto" w:fill="000000" w:themeFill="text1"/>
            <w:noWrap/>
            <w:hideMark/>
          </w:tcPr>
          <w:p w14:paraId="7E9D4215"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lang w:val="es-MX" w:eastAsia="es-MX"/>
              </w:rPr>
            </w:pPr>
            <w:r w:rsidRPr="004F2423">
              <w:rPr>
                <w:rFonts w:ascii="Arial" w:eastAsia="Times New Roman" w:hAnsi="Arial" w:cs="Arial"/>
                <w:b/>
                <w:color w:val="FFFFFF" w:themeColor="background1"/>
                <w:sz w:val="20"/>
                <w:szCs w:val="20"/>
                <w:lang w:val="es-MX" w:eastAsia="es-MX"/>
              </w:rPr>
              <w:t>30 kDa</w:t>
            </w:r>
          </w:p>
        </w:tc>
        <w:tc>
          <w:tcPr>
            <w:tcW w:w="707" w:type="pct"/>
            <w:shd w:val="clear" w:color="auto" w:fill="000000" w:themeFill="text1"/>
            <w:noWrap/>
            <w:hideMark/>
          </w:tcPr>
          <w:p w14:paraId="71FD2DD7"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lang w:val="es-MX" w:eastAsia="es-MX"/>
              </w:rPr>
            </w:pPr>
            <w:r w:rsidRPr="004F2423">
              <w:rPr>
                <w:rFonts w:ascii="Arial" w:eastAsia="Times New Roman" w:hAnsi="Arial" w:cs="Arial"/>
                <w:b/>
                <w:color w:val="FFFFFF" w:themeColor="background1"/>
                <w:sz w:val="20"/>
                <w:szCs w:val="20"/>
                <w:lang w:val="es-MX" w:eastAsia="es-MX"/>
              </w:rPr>
              <w:t>10 kDa</w:t>
            </w:r>
          </w:p>
        </w:tc>
        <w:tc>
          <w:tcPr>
            <w:tcW w:w="590" w:type="pct"/>
            <w:shd w:val="clear" w:color="auto" w:fill="000000" w:themeFill="text1"/>
            <w:noWrap/>
            <w:hideMark/>
          </w:tcPr>
          <w:p w14:paraId="18D48805"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lang w:val="es-MX" w:eastAsia="es-MX"/>
              </w:rPr>
            </w:pPr>
            <w:r w:rsidRPr="004F2423">
              <w:rPr>
                <w:rFonts w:ascii="Arial" w:eastAsia="Times New Roman" w:hAnsi="Arial" w:cs="Arial"/>
                <w:b/>
                <w:color w:val="FFFFFF" w:themeColor="background1"/>
                <w:sz w:val="20"/>
                <w:szCs w:val="20"/>
                <w:lang w:val="es-MX" w:eastAsia="es-MX"/>
              </w:rPr>
              <w:t>1 kDa</w:t>
            </w:r>
          </w:p>
        </w:tc>
        <w:tc>
          <w:tcPr>
            <w:tcW w:w="719" w:type="pct"/>
            <w:tcBorders>
              <w:right w:val="nil"/>
            </w:tcBorders>
            <w:shd w:val="clear" w:color="auto" w:fill="000000" w:themeFill="text1"/>
            <w:noWrap/>
            <w:hideMark/>
          </w:tcPr>
          <w:p w14:paraId="2C72E57C"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lang w:val="es-MX" w:eastAsia="es-MX"/>
              </w:rPr>
            </w:pPr>
            <w:r w:rsidRPr="004F2423">
              <w:rPr>
                <w:rFonts w:ascii="Arial" w:eastAsia="Times New Roman" w:hAnsi="Arial" w:cs="Arial"/>
                <w:b/>
                <w:color w:val="FFFFFF" w:themeColor="background1"/>
                <w:sz w:val="20"/>
                <w:szCs w:val="20"/>
                <w:lang w:val="es-MX" w:eastAsia="es-MX"/>
              </w:rPr>
              <w:t>Control</w:t>
            </w:r>
          </w:p>
        </w:tc>
      </w:tr>
      <w:tr w:rsidR="00E85824" w:rsidRPr="00E85824" w14:paraId="68229723" w14:textId="77777777" w:rsidTr="004F2423">
        <w:trPr>
          <w:trHeight w:val="330"/>
        </w:trPr>
        <w:tc>
          <w:tcPr>
            <w:cnfStyle w:val="001000000000" w:firstRow="0" w:lastRow="0" w:firstColumn="1" w:lastColumn="0" w:oddVBand="0" w:evenVBand="0" w:oddHBand="0" w:evenHBand="0" w:firstRowFirstColumn="0" w:firstRowLastColumn="0" w:lastRowFirstColumn="0" w:lastRowLastColumn="0"/>
            <w:tcW w:w="2277" w:type="pct"/>
            <w:tcBorders>
              <w:left w:val="nil"/>
            </w:tcBorders>
            <w:noWrap/>
            <w:hideMark/>
          </w:tcPr>
          <w:p w14:paraId="31465AE4" w14:textId="77777777" w:rsidR="00E85824" w:rsidRPr="00E85824" w:rsidRDefault="00E85824" w:rsidP="00E85824">
            <w:pPr>
              <w:jc w:val="center"/>
              <w:rPr>
                <w:rFonts w:ascii="Arial" w:eastAsia="Times New Roman" w:hAnsi="Arial" w:cs="Arial"/>
                <w:b w:val="0"/>
                <w:i/>
                <w:iCs/>
                <w:color w:val="000000" w:themeColor="text1"/>
                <w:sz w:val="20"/>
                <w:szCs w:val="20"/>
                <w:lang w:val="es-MX" w:eastAsia="es-MX"/>
              </w:rPr>
            </w:pPr>
            <w:r w:rsidRPr="00E85824">
              <w:rPr>
                <w:rFonts w:ascii="Arial" w:eastAsia="Times New Roman" w:hAnsi="Arial" w:cs="Arial"/>
                <w:b w:val="0"/>
                <w:i/>
                <w:iCs/>
                <w:color w:val="000000" w:themeColor="text1"/>
                <w:sz w:val="20"/>
                <w:szCs w:val="20"/>
                <w:lang w:val="es-MX" w:eastAsia="es-MX"/>
              </w:rPr>
              <w:t>Staphylococcus aureus</w:t>
            </w:r>
          </w:p>
        </w:tc>
        <w:tc>
          <w:tcPr>
            <w:tcW w:w="707" w:type="pct"/>
            <w:noWrap/>
            <w:hideMark/>
          </w:tcPr>
          <w:p w14:paraId="7319B7A3"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4.32</w:t>
            </w:r>
          </w:p>
        </w:tc>
        <w:tc>
          <w:tcPr>
            <w:tcW w:w="707" w:type="pct"/>
            <w:noWrap/>
            <w:hideMark/>
          </w:tcPr>
          <w:p w14:paraId="3CA6EE1D"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6.09</w:t>
            </w:r>
          </w:p>
        </w:tc>
        <w:tc>
          <w:tcPr>
            <w:tcW w:w="590" w:type="pct"/>
            <w:noWrap/>
            <w:hideMark/>
          </w:tcPr>
          <w:p w14:paraId="6B0998C9"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5.12</w:t>
            </w:r>
          </w:p>
        </w:tc>
        <w:tc>
          <w:tcPr>
            <w:tcW w:w="719" w:type="pct"/>
            <w:tcBorders>
              <w:right w:val="nil"/>
            </w:tcBorders>
            <w:noWrap/>
            <w:hideMark/>
          </w:tcPr>
          <w:p w14:paraId="6A375772"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0</w:t>
            </w:r>
          </w:p>
        </w:tc>
      </w:tr>
      <w:tr w:rsidR="00E85824" w:rsidRPr="00E85824" w14:paraId="393D734F" w14:textId="77777777" w:rsidTr="004F242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277" w:type="pct"/>
            <w:tcBorders>
              <w:left w:val="nil"/>
            </w:tcBorders>
            <w:noWrap/>
            <w:hideMark/>
          </w:tcPr>
          <w:p w14:paraId="120D1B0B" w14:textId="77777777" w:rsidR="00E85824" w:rsidRPr="00E85824" w:rsidRDefault="00E85824" w:rsidP="00E85824">
            <w:pPr>
              <w:jc w:val="center"/>
              <w:rPr>
                <w:rFonts w:ascii="Arial" w:eastAsia="Times New Roman" w:hAnsi="Arial" w:cs="Arial"/>
                <w:b w:val="0"/>
                <w:i/>
                <w:iCs/>
                <w:color w:val="000000" w:themeColor="text1"/>
                <w:sz w:val="20"/>
                <w:szCs w:val="20"/>
                <w:lang w:val="es-MX" w:eastAsia="es-MX"/>
              </w:rPr>
            </w:pPr>
            <w:r w:rsidRPr="00E85824">
              <w:rPr>
                <w:rFonts w:ascii="Arial" w:eastAsia="Times New Roman" w:hAnsi="Arial" w:cs="Arial"/>
                <w:b w:val="0"/>
                <w:i/>
                <w:iCs/>
                <w:color w:val="000000" w:themeColor="text1"/>
                <w:sz w:val="20"/>
                <w:szCs w:val="20"/>
                <w:lang w:val="es-MX" w:eastAsia="es-MX"/>
              </w:rPr>
              <w:t>Salmonella enteritidis</w:t>
            </w:r>
          </w:p>
        </w:tc>
        <w:tc>
          <w:tcPr>
            <w:tcW w:w="707" w:type="pct"/>
            <w:noWrap/>
            <w:hideMark/>
          </w:tcPr>
          <w:p w14:paraId="1BD33C1B"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6.43</w:t>
            </w:r>
          </w:p>
        </w:tc>
        <w:tc>
          <w:tcPr>
            <w:tcW w:w="707" w:type="pct"/>
            <w:noWrap/>
            <w:hideMark/>
          </w:tcPr>
          <w:p w14:paraId="11B599C0"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6.97</w:t>
            </w:r>
          </w:p>
        </w:tc>
        <w:tc>
          <w:tcPr>
            <w:tcW w:w="590" w:type="pct"/>
            <w:noWrap/>
            <w:hideMark/>
          </w:tcPr>
          <w:p w14:paraId="7ED8083A"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5.56</w:t>
            </w:r>
          </w:p>
        </w:tc>
        <w:tc>
          <w:tcPr>
            <w:tcW w:w="719" w:type="pct"/>
            <w:tcBorders>
              <w:right w:val="nil"/>
            </w:tcBorders>
            <w:noWrap/>
            <w:hideMark/>
          </w:tcPr>
          <w:p w14:paraId="40C0A317"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0</w:t>
            </w:r>
          </w:p>
        </w:tc>
      </w:tr>
      <w:tr w:rsidR="00E85824" w:rsidRPr="00E85824" w14:paraId="51385762" w14:textId="77777777" w:rsidTr="004F2423">
        <w:trPr>
          <w:trHeight w:val="330"/>
        </w:trPr>
        <w:tc>
          <w:tcPr>
            <w:cnfStyle w:val="001000000000" w:firstRow="0" w:lastRow="0" w:firstColumn="1" w:lastColumn="0" w:oddVBand="0" w:evenVBand="0" w:oddHBand="0" w:evenHBand="0" w:firstRowFirstColumn="0" w:firstRowLastColumn="0" w:lastRowFirstColumn="0" w:lastRowLastColumn="0"/>
            <w:tcW w:w="2277" w:type="pct"/>
            <w:tcBorders>
              <w:left w:val="nil"/>
            </w:tcBorders>
            <w:noWrap/>
            <w:hideMark/>
          </w:tcPr>
          <w:p w14:paraId="057D8242" w14:textId="77777777" w:rsidR="00E85824" w:rsidRPr="00E85824" w:rsidRDefault="00E85824" w:rsidP="00E85824">
            <w:pPr>
              <w:jc w:val="center"/>
              <w:rPr>
                <w:rFonts w:ascii="Arial" w:eastAsia="Times New Roman" w:hAnsi="Arial" w:cs="Arial"/>
                <w:b w:val="0"/>
                <w:i/>
                <w:iCs/>
                <w:color w:val="000000" w:themeColor="text1"/>
                <w:sz w:val="20"/>
                <w:szCs w:val="20"/>
                <w:lang w:val="es-MX" w:eastAsia="es-MX"/>
              </w:rPr>
            </w:pPr>
            <w:r w:rsidRPr="00E85824">
              <w:rPr>
                <w:rFonts w:ascii="Arial" w:eastAsia="Times New Roman" w:hAnsi="Arial" w:cs="Arial"/>
                <w:b w:val="0"/>
                <w:i/>
                <w:iCs/>
                <w:color w:val="000000" w:themeColor="text1"/>
                <w:sz w:val="20"/>
                <w:szCs w:val="20"/>
                <w:lang w:val="es-MX" w:eastAsia="es-MX"/>
              </w:rPr>
              <w:t>Listeria monocytogenes</w:t>
            </w:r>
          </w:p>
        </w:tc>
        <w:tc>
          <w:tcPr>
            <w:tcW w:w="707" w:type="pct"/>
            <w:noWrap/>
            <w:hideMark/>
          </w:tcPr>
          <w:p w14:paraId="3AFAC850"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6.29</w:t>
            </w:r>
          </w:p>
        </w:tc>
        <w:tc>
          <w:tcPr>
            <w:tcW w:w="707" w:type="pct"/>
            <w:noWrap/>
            <w:hideMark/>
          </w:tcPr>
          <w:p w14:paraId="41E37097"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7.85</w:t>
            </w:r>
          </w:p>
        </w:tc>
        <w:tc>
          <w:tcPr>
            <w:tcW w:w="590" w:type="pct"/>
            <w:noWrap/>
            <w:hideMark/>
          </w:tcPr>
          <w:p w14:paraId="4D632E4A"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6.33</w:t>
            </w:r>
          </w:p>
        </w:tc>
        <w:tc>
          <w:tcPr>
            <w:tcW w:w="719" w:type="pct"/>
            <w:tcBorders>
              <w:right w:val="nil"/>
            </w:tcBorders>
            <w:noWrap/>
            <w:hideMark/>
          </w:tcPr>
          <w:p w14:paraId="70F3BA20"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0</w:t>
            </w:r>
          </w:p>
        </w:tc>
      </w:tr>
      <w:tr w:rsidR="00E85824" w:rsidRPr="00E85824" w14:paraId="052227A7" w14:textId="77777777" w:rsidTr="004F242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277" w:type="pct"/>
            <w:tcBorders>
              <w:left w:val="nil"/>
            </w:tcBorders>
            <w:noWrap/>
            <w:hideMark/>
          </w:tcPr>
          <w:p w14:paraId="797D2AE2" w14:textId="77777777" w:rsidR="00E85824" w:rsidRPr="00E85824" w:rsidRDefault="00E85824" w:rsidP="00E85824">
            <w:pPr>
              <w:jc w:val="center"/>
              <w:rPr>
                <w:rFonts w:ascii="Arial" w:eastAsia="Times New Roman" w:hAnsi="Arial" w:cs="Arial"/>
                <w:b w:val="0"/>
                <w:i/>
                <w:iCs/>
                <w:color w:val="000000" w:themeColor="text1"/>
                <w:sz w:val="20"/>
                <w:szCs w:val="20"/>
                <w:lang w:val="es-MX" w:eastAsia="es-MX"/>
              </w:rPr>
            </w:pPr>
            <w:r w:rsidRPr="00E85824">
              <w:rPr>
                <w:rFonts w:ascii="Arial" w:eastAsia="Times New Roman" w:hAnsi="Arial" w:cs="Arial"/>
                <w:b w:val="0"/>
                <w:i/>
                <w:iCs/>
                <w:color w:val="000000" w:themeColor="text1"/>
                <w:sz w:val="20"/>
                <w:szCs w:val="20"/>
                <w:lang w:val="es-MX" w:eastAsia="es-MX"/>
              </w:rPr>
              <w:t>Escherichia coli</w:t>
            </w:r>
          </w:p>
        </w:tc>
        <w:tc>
          <w:tcPr>
            <w:tcW w:w="707" w:type="pct"/>
            <w:noWrap/>
            <w:hideMark/>
          </w:tcPr>
          <w:p w14:paraId="51E3099A"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4.78</w:t>
            </w:r>
          </w:p>
        </w:tc>
        <w:tc>
          <w:tcPr>
            <w:tcW w:w="707" w:type="pct"/>
            <w:noWrap/>
            <w:hideMark/>
          </w:tcPr>
          <w:p w14:paraId="0DF42932"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5.98</w:t>
            </w:r>
          </w:p>
        </w:tc>
        <w:tc>
          <w:tcPr>
            <w:tcW w:w="590" w:type="pct"/>
            <w:noWrap/>
            <w:hideMark/>
          </w:tcPr>
          <w:p w14:paraId="6ADD2B3E"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4.34</w:t>
            </w:r>
          </w:p>
        </w:tc>
        <w:tc>
          <w:tcPr>
            <w:tcW w:w="719" w:type="pct"/>
            <w:tcBorders>
              <w:right w:val="nil"/>
            </w:tcBorders>
            <w:noWrap/>
            <w:hideMark/>
          </w:tcPr>
          <w:p w14:paraId="41D0DFB0"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0"/>
                <w:szCs w:val="20"/>
                <w:lang w:val="es-MX" w:eastAsia="es-MX"/>
              </w:rPr>
            </w:pPr>
            <w:r w:rsidRPr="00E85824">
              <w:rPr>
                <w:rFonts w:ascii="Arial" w:eastAsia="Times New Roman" w:hAnsi="Arial" w:cs="Arial"/>
                <w:color w:val="000000" w:themeColor="text1"/>
                <w:sz w:val="20"/>
                <w:szCs w:val="20"/>
                <w:lang w:val="es-MX" w:eastAsia="es-MX"/>
              </w:rPr>
              <w:t>0</w:t>
            </w:r>
          </w:p>
        </w:tc>
      </w:tr>
    </w:tbl>
    <w:p w14:paraId="48B969F3" w14:textId="7F5E2796" w:rsidR="007D71FE" w:rsidRDefault="003C0D35" w:rsidP="00EF394E">
      <w:pPr>
        <w:widowControl w:val="0"/>
        <w:tabs>
          <w:tab w:val="left" w:pos="940"/>
          <w:tab w:val="left" w:pos="1440"/>
        </w:tabs>
        <w:autoSpaceDE w:val="0"/>
        <w:autoSpaceDN w:val="0"/>
        <w:adjustRightInd w:val="0"/>
        <w:jc w:val="both"/>
        <w:rPr>
          <w:rFonts w:ascii="Arial" w:hAnsi="Arial" w:cs="Arial"/>
          <w:sz w:val="20"/>
          <w:szCs w:val="24"/>
        </w:rPr>
      </w:pPr>
      <w:r w:rsidRPr="007D71FE">
        <w:rPr>
          <w:rFonts w:ascii="Arial" w:hAnsi="Arial" w:cs="Arial"/>
          <w:sz w:val="20"/>
          <w:szCs w:val="24"/>
        </w:rPr>
        <w:t xml:space="preserve">Tabla 10. </w:t>
      </w:r>
      <w:r w:rsidR="004F2423" w:rsidRPr="00F205F3">
        <w:rPr>
          <w:rFonts w:ascii="Arial" w:hAnsi="Arial" w:cs="Arial"/>
          <w:sz w:val="20"/>
          <w:szCs w:val="24"/>
        </w:rPr>
        <w:t>Determinaci</w:t>
      </w:r>
      <w:r w:rsidR="004F2423">
        <w:rPr>
          <w:rFonts w:ascii="Arial" w:hAnsi="Arial" w:cs="Arial"/>
          <w:sz w:val="20"/>
          <w:szCs w:val="24"/>
        </w:rPr>
        <w:t xml:space="preserve">ón de halos de inhibición de Q1 </w:t>
      </w:r>
      <w:r w:rsidR="004F2423" w:rsidRPr="00F205F3">
        <w:rPr>
          <w:rFonts w:ascii="Arial" w:hAnsi="Arial" w:cs="Arial"/>
          <w:sz w:val="20"/>
          <w:szCs w:val="24"/>
        </w:rPr>
        <w:t>(sobrenad</w:t>
      </w:r>
      <w:r w:rsidR="004F2423">
        <w:rPr>
          <w:rFonts w:ascii="Arial" w:hAnsi="Arial" w:cs="Arial"/>
          <w:sz w:val="20"/>
          <w:szCs w:val="24"/>
        </w:rPr>
        <w:t>antes de 30, 10 y 1 kDa) a los 8</w:t>
      </w:r>
      <w:r w:rsidR="004F2423" w:rsidRPr="00F205F3">
        <w:rPr>
          <w:rFonts w:ascii="Arial" w:hAnsi="Arial" w:cs="Arial"/>
          <w:sz w:val="20"/>
          <w:szCs w:val="24"/>
        </w:rPr>
        <w:t xml:space="preserve"> dí</w:t>
      </w:r>
      <w:r w:rsidR="004F2423">
        <w:rPr>
          <w:rFonts w:ascii="Arial" w:hAnsi="Arial" w:cs="Arial"/>
          <w:sz w:val="20"/>
          <w:szCs w:val="24"/>
        </w:rPr>
        <w:t xml:space="preserve">as de crecimiento en caldo MRS </w:t>
      </w:r>
      <w:r w:rsidR="004F2423" w:rsidRPr="00F205F3">
        <w:rPr>
          <w:rFonts w:ascii="Arial" w:hAnsi="Arial" w:cs="Arial"/>
          <w:sz w:val="20"/>
          <w:szCs w:val="24"/>
        </w:rPr>
        <w:t xml:space="preserve">contra </w:t>
      </w:r>
      <w:r w:rsidR="004F2423">
        <w:rPr>
          <w:rFonts w:ascii="Arial" w:hAnsi="Arial" w:cs="Arial"/>
          <w:sz w:val="20"/>
          <w:szCs w:val="24"/>
        </w:rPr>
        <w:t xml:space="preserve">microorganismo patógenos </w:t>
      </w:r>
      <w:r w:rsidR="004F2423" w:rsidRPr="00F205F3">
        <w:rPr>
          <w:rFonts w:ascii="Arial" w:hAnsi="Arial" w:cs="Arial"/>
          <w:i/>
          <w:sz w:val="20"/>
          <w:szCs w:val="24"/>
        </w:rPr>
        <w:t>Staphylococcus aureus, Salmonella enteritidis, Listeria monocytogenes y Escherichia coli</w:t>
      </w:r>
      <w:r w:rsidR="004F2423">
        <w:rPr>
          <w:rFonts w:ascii="Arial" w:hAnsi="Arial" w:cs="Arial"/>
          <w:sz w:val="20"/>
          <w:szCs w:val="24"/>
        </w:rPr>
        <w:t xml:space="preserve">. Se observa que en el sobrenadante obtenido de la membrana de 10 kDa, presenta mayores </w:t>
      </w:r>
      <w:r w:rsidR="004F2423" w:rsidRPr="00A05D90">
        <w:rPr>
          <w:rFonts w:ascii="Arial" w:hAnsi="Arial" w:cs="Arial"/>
          <w:sz w:val="20"/>
          <w:szCs w:val="24"/>
        </w:rPr>
        <w:t>diámetros</w:t>
      </w:r>
      <w:r w:rsidR="004F2423">
        <w:rPr>
          <w:rFonts w:ascii="Arial" w:hAnsi="Arial" w:cs="Arial"/>
          <w:sz w:val="20"/>
          <w:szCs w:val="24"/>
        </w:rPr>
        <w:t xml:space="preserve"> en halos de inhibición en donde el microorganismo patógeno </w:t>
      </w:r>
      <w:r w:rsidR="004F2423">
        <w:rPr>
          <w:rFonts w:ascii="Arial" w:hAnsi="Arial" w:cs="Arial"/>
          <w:i/>
          <w:sz w:val="20"/>
          <w:szCs w:val="24"/>
        </w:rPr>
        <w:t xml:space="preserve">Listeria monocytogenes </w:t>
      </w:r>
      <w:r w:rsidR="004F2423">
        <w:rPr>
          <w:rFonts w:ascii="Arial" w:hAnsi="Arial" w:cs="Arial"/>
          <w:sz w:val="20"/>
          <w:szCs w:val="24"/>
        </w:rPr>
        <w:t xml:space="preserve">presenta mayor sensibilidad a la bacteriocina producida por Q1, posteriormente esta </w:t>
      </w:r>
      <w:r w:rsidR="004F2423">
        <w:rPr>
          <w:rFonts w:ascii="Arial" w:hAnsi="Arial" w:cs="Arial"/>
          <w:i/>
          <w:sz w:val="20"/>
          <w:szCs w:val="24"/>
        </w:rPr>
        <w:t>Salmonella enteritidis,</w:t>
      </w:r>
      <w:r w:rsidR="004F2423" w:rsidRPr="00E57950">
        <w:rPr>
          <w:rFonts w:ascii="Arial" w:hAnsi="Arial" w:cs="Arial"/>
          <w:i/>
          <w:sz w:val="20"/>
          <w:szCs w:val="24"/>
        </w:rPr>
        <w:t xml:space="preserve"> </w:t>
      </w:r>
      <w:r w:rsidR="004F2423">
        <w:rPr>
          <w:rFonts w:ascii="Arial" w:hAnsi="Arial" w:cs="Arial"/>
          <w:i/>
          <w:sz w:val="20"/>
          <w:szCs w:val="24"/>
        </w:rPr>
        <w:t xml:space="preserve">Staphylococcus aureus </w:t>
      </w:r>
      <w:r w:rsidR="004F2423">
        <w:rPr>
          <w:rFonts w:ascii="Arial" w:hAnsi="Arial" w:cs="Arial"/>
          <w:sz w:val="20"/>
          <w:szCs w:val="24"/>
        </w:rPr>
        <w:t xml:space="preserve">mientras que </w:t>
      </w:r>
      <w:r w:rsidR="004F2423">
        <w:rPr>
          <w:rFonts w:ascii="Arial" w:hAnsi="Arial" w:cs="Arial"/>
          <w:i/>
          <w:sz w:val="20"/>
          <w:szCs w:val="24"/>
        </w:rPr>
        <w:t xml:space="preserve">Escherichia coli, </w:t>
      </w:r>
      <w:r w:rsidR="004F2423">
        <w:rPr>
          <w:rFonts w:ascii="Arial" w:hAnsi="Arial" w:cs="Arial"/>
          <w:sz w:val="20"/>
          <w:szCs w:val="24"/>
        </w:rPr>
        <w:t>es el patógeno que muestra menor sensibilidad ante esta bacteriocina.</w:t>
      </w:r>
    </w:p>
    <w:p w14:paraId="07FE0ED5" w14:textId="77777777" w:rsidR="008C6630" w:rsidRPr="006F4778" w:rsidRDefault="008C6630" w:rsidP="00EF394E">
      <w:pPr>
        <w:widowControl w:val="0"/>
        <w:tabs>
          <w:tab w:val="left" w:pos="940"/>
          <w:tab w:val="left" w:pos="1440"/>
        </w:tabs>
        <w:autoSpaceDE w:val="0"/>
        <w:autoSpaceDN w:val="0"/>
        <w:adjustRightInd w:val="0"/>
        <w:jc w:val="both"/>
        <w:rPr>
          <w:rFonts w:ascii="Arial" w:hAnsi="Arial" w:cs="Arial"/>
          <w:sz w:val="20"/>
          <w:szCs w:val="24"/>
        </w:rPr>
      </w:pPr>
    </w:p>
    <w:tbl>
      <w:tblPr>
        <w:tblStyle w:val="Tabladelista3"/>
        <w:tblW w:w="5000" w:type="pct"/>
        <w:tblLook w:val="04A0" w:firstRow="1" w:lastRow="0" w:firstColumn="1" w:lastColumn="0" w:noHBand="0" w:noVBand="1"/>
      </w:tblPr>
      <w:tblGrid>
        <w:gridCol w:w="3959"/>
        <w:gridCol w:w="1257"/>
        <w:gridCol w:w="1257"/>
        <w:gridCol w:w="1052"/>
        <w:gridCol w:w="1313"/>
      </w:tblGrid>
      <w:tr w:rsidR="004F2423" w:rsidRPr="004F2423" w14:paraId="41283C14" w14:textId="77777777" w:rsidTr="00F94B10">
        <w:trPr>
          <w:cnfStyle w:val="100000000000" w:firstRow="1" w:lastRow="0" w:firstColumn="0" w:lastColumn="0" w:oddVBand="0" w:evenVBand="0" w:oddHBand="0" w:evenHBand="0" w:firstRowFirstColumn="0" w:firstRowLastColumn="0" w:lastRowFirstColumn="0" w:lastRowLastColumn="0"/>
          <w:trHeight w:val="330"/>
        </w:trPr>
        <w:tc>
          <w:tcPr>
            <w:cnfStyle w:val="001000000100" w:firstRow="0" w:lastRow="0" w:firstColumn="1" w:lastColumn="0" w:oddVBand="0" w:evenVBand="0" w:oddHBand="0" w:evenHBand="0" w:firstRowFirstColumn="1" w:firstRowLastColumn="0" w:lastRowFirstColumn="0" w:lastRowLastColumn="0"/>
            <w:tcW w:w="2240" w:type="pct"/>
            <w:vMerge w:val="restart"/>
            <w:tcBorders>
              <w:top w:val="nil"/>
              <w:left w:val="nil"/>
            </w:tcBorders>
            <w:noWrap/>
            <w:vAlign w:val="center"/>
            <w:hideMark/>
          </w:tcPr>
          <w:p w14:paraId="018AE922" w14:textId="63F50AC2" w:rsidR="00E85824" w:rsidRPr="004F2423" w:rsidRDefault="00E85824" w:rsidP="00E85824">
            <w:pPr>
              <w:jc w:val="center"/>
              <w:rPr>
                <w:rFonts w:ascii="Arial" w:eastAsia="Times New Roman" w:hAnsi="Arial" w:cs="Arial"/>
                <w:sz w:val="20"/>
                <w:szCs w:val="20"/>
                <w:lang w:val="es-MX" w:eastAsia="es-MX"/>
              </w:rPr>
            </w:pPr>
            <w:r w:rsidRPr="004F2423">
              <w:rPr>
                <w:rFonts w:ascii="Arial" w:eastAsia="Times New Roman" w:hAnsi="Arial" w:cs="Arial"/>
                <w:sz w:val="20"/>
                <w:szCs w:val="20"/>
                <w:lang w:val="es-MX" w:eastAsia="es-MX"/>
              </w:rPr>
              <w:t>Patógeno</w:t>
            </w:r>
          </w:p>
        </w:tc>
        <w:tc>
          <w:tcPr>
            <w:tcW w:w="2017" w:type="pct"/>
            <w:gridSpan w:val="3"/>
            <w:noWrap/>
            <w:vAlign w:val="center"/>
            <w:hideMark/>
          </w:tcPr>
          <w:p w14:paraId="491E782C" w14:textId="46C2D0EC" w:rsidR="00E85824" w:rsidRPr="004F2423" w:rsidRDefault="00E85824" w:rsidP="00E85824">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val="es-MX" w:eastAsia="es-MX"/>
              </w:rPr>
            </w:pPr>
            <w:r w:rsidRPr="004F2423">
              <w:rPr>
                <w:rFonts w:ascii="Arial" w:eastAsia="Times New Roman" w:hAnsi="Arial" w:cs="Arial"/>
                <w:sz w:val="20"/>
                <w:szCs w:val="20"/>
                <w:lang w:val="es-MX" w:eastAsia="es-MX"/>
              </w:rPr>
              <w:t>Ultra-filtrados por membrana</w:t>
            </w:r>
          </w:p>
        </w:tc>
        <w:tc>
          <w:tcPr>
            <w:tcW w:w="743" w:type="pct"/>
            <w:tcBorders>
              <w:right w:val="nil"/>
            </w:tcBorders>
            <w:noWrap/>
            <w:vAlign w:val="center"/>
            <w:hideMark/>
          </w:tcPr>
          <w:p w14:paraId="30F4FA04" w14:textId="1D2273CC" w:rsidR="00E85824" w:rsidRPr="004F2423" w:rsidRDefault="00E85824" w:rsidP="00E85824">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lang w:val="es-MX" w:eastAsia="es-MX"/>
              </w:rPr>
            </w:pPr>
          </w:p>
        </w:tc>
      </w:tr>
      <w:tr w:rsidR="004F2423" w:rsidRPr="004F2423" w14:paraId="620D6992" w14:textId="77777777" w:rsidTr="00F94B1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240" w:type="pct"/>
            <w:vMerge/>
            <w:tcBorders>
              <w:top w:val="nil"/>
              <w:left w:val="nil"/>
              <w:bottom w:val="nil"/>
            </w:tcBorders>
            <w:vAlign w:val="center"/>
            <w:hideMark/>
          </w:tcPr>
          <w:p w14:paraId="3F958FD3" w14:textId="77777777" w:rsidR="00E85824" w:rsidRPr="004F2423" w:rsidRDefault="00E85824" w:rsidP="00E85824">
            <w:pPr>
              <w:jc w:val="center"/>
              <w:rPr>
                <w:rFonts w:ascii="Arial" w:eastAsia="Times New Roman" w:hAnsi="Arial" w:cs="Arial"/>
                <w:color w:val="FFFFFF" w:themeColor="background1"/>
                <w:sz w:val="20"/>
                <w:szCs w:val="20"/>
                <w:lang w:val="es-MX" w:eastAsia="es-MX"/>
              </w:rPr>
            </w:pPr>
          </w:p>
        </w:tc>
        <w:tc>
          <w:tcPr>
            <w:tcW w:w="711" w:type="pct"/>
            <w:shd w:val="clear" w:color="auto" w:fill="000000" w:themeFill="text1"/>
            <w:noWrap/>
            <w:vAlign w:val="center"/>
            <w:hideMark/>
          </w:tcPr>
          <w:p w14:paraId="67BB7335"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lang w:val="es-MX" w:eastAsia="es-MX"/>
              </w:rPr>
            </w:pPr>
            <w:r w:rsidRPr="004F2423">
              <w:rPr>
                <w:rFonts w:ascii="Arial" w:eastAsia="Times New Roman" w:hAnsi="Arial" w:cs="Arial"/>
                <w:b/>
                <w:color w:val="FFFFFF" w:themeColor="background1"/>
                <w:sz w:val="20"/>
                <w:szCs w:val="20"/>
                <w:lang w:val="es-MX" w:eastAsia="es-MX"/>
              </w:rPr>
              <w:t>30 kDa</w:t>
            </w:r>
          </w:p>
        </w:tc>
        <w:tc>
          <w:tcPr>
            <w:tcW w:w="711" w:type="pct"/>
            <w:shd w:val="clear" w:color="auto" w:fill="000000" w:themeFill="text1"/>
            <w:noWrap/>
            <w:vAlign w:val="center"/>
            <w:hideMark/>
          </w:tcPr>
          <w:p w14:paraId="1D3FA521"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lang w:val="es-MX" w:eastAsia="es-MX"/>
              </w:rPr>
            </w:pPr>
            <w:r w:rsidRPr="004F2423">
              <w:rPr>
                <w:rFonts w:ascii="Arial" w:eastAsia="Times New Roman" w:hAnsi="Arial" w:cs="Arial"/>
                <w:b/>
                <w:color w:val="FFFFFF" w:themeColor="background1"/>
                <w:sz w:val="20"/>
                <w:szCs w:val="20"/>
                <w:lang w:val="es-MX" w:eastAsia="es-MX"/>
              </w:rPr>
              <w:t>10 kDa</w:t>
            </w:r>
          </w:p>
        </w:tc>
        <w:tc>
          <w:tcPr>
            <w:tcW w:w="595" w:type="pct"/>
            <w:shd w:val="clear" w:color="auto" w:fill="000000" w:themeFill="text1"/>
            <w:noWrap/>
            <w:vAlign w:val="center"/>
            <w:hideMark/>
          </w:tcPr>
          <w:p w14:paraId="2DAE938B"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lang w:val="es-MX" w:eastAsia="es-MX"/>
              </w:rPr>
            </w:pPr>
            <w:r w:rsidRPr="004F2423">
              <w:rPr>
                <w:rFonts w:ascii="Arial" w:eastAsia="Times New Roman" w:hAnsi="Arial" w:cs="Arial"/>
                <w:b/>
                <w:color w:val="FFFFFF" w:themeColor="background1"/>
                <w:sz w:val="20"/>
                <w:szCs w:val="20"/>
                <w:lang w:val="es-MX" w:eastAsia="es-MX"/>
              </w:rPr>
              <w:t>1 kDa</w:t>
            </w:r>
          </w:p>
        </w:tc>
        <w:tc>
          <w:tcPr>
            <w:tcW w:w="743" w:type="pct"/>
            <w:tcBorders>
              <w:right w:val="nil"/>
            </w:tcBorders>
            <w:shd w:val="clear" w:color="auto" w:fill="000000" w:themeFill="text1"/>
            <w:noWrap/>
            <w:vAlign w:val="center"/>
            <w:hideMark/>
          </w:tcPr>
          <w:p w14:paraId="1D5F09F3"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0"/>
                <w:szCs w:val="20"/>
                <w:lang w:val="es-MX" w:eastAsia="es-MX"/>
              </w:rPr>
            </w:pPr>
            <w:r w:rsidRPr="004F2423">
              <w:rPr>
                <w:rFonts w:ascii="Arial" w:eastAsia="Times New Roman" w:hAnsi="Arial" w:cs="Arial"/>
                <w:b/>
                <w:color w:val="FFFFFF" w:themeColor="background1"/>
                <w:sz w:val="20"/>
                <w:szCs w:val="20"/>
                <w:lang w:val="es-MX" w:eastAsia="es-MX"/>
              </w:rPr>
              <w:t>Control</w:t>
            </w:r>
          </w:p>
        </w:tc>
      </w:tr>
      <w:tr w:rsidR="00E85824" w:rsidRPr="00E85824" w14:paraId="7A03CB25" w14:textId="77777777" w:rsidTr="00F94B10">
        <w:trPr>
          <w:trHeight w:val="330"/>
        </w:trPr>
        <w:tc>
          <w:tcPr>
            <w:cnfStyle w:val="001000000000" w:firstRow="0" w:lastRow="0" w:firstColumn="1" w:lastColumn="0" w:oddVBand="0" w:evenVBand="0" w:oddHBand="0" w:evenHBand="0" w:firstRowFirstColumn="0" w:firstRowLastColumn="0" w:lastRowFirstColumn="0" w:lastRowLastColumn="0"/>
            <w:tcW w:w="2240" w:type="pct"/>
            <w:tcBorders>
              <w:top w:val="nil"/>
              <w:left w:val="nil"/>
            </w:tcBorders>
            <w:noWrap/>
            <w:vAlign w:val="center"/>
            <w:hideMark/>
          </w:tcPr>
          <w:p w14:paraId="3797EC04" w14:textId="77777777" w:rsidR="00E85824" w:rsidRPr="00E85824" w:rsidRDefault="00E85824" w:rsidP="00E85824">
            <w:pPr>
              <w:jc w:val="center"/>
              <w:rPr>
                <w:rFonts w:ascii="Arial" w:eastAsia="Times New Roman" w:hAnsi="Arial" w:cs="Arial"/>
                <w:b w:val="0"/>
                <w:i/>
                <w:iCs/>
                <w:color w:val="000000"/>
                <w:sz w:val="20"/>
                <w:szCs w:val="20"/>
                <w:lang w:val="es-MX" w:eastAsia="es-MX"/>
              </w:rPr>
            </w:pPr>
            <w:r w:rsidRPr="00E85824">
              <w:rPr>
                <w:rFonts w:ascii="Arial" w:eastAsia="Times New Roman" w:hAnsi="Arial" w:cs="Arial"/>
                <w:b w:val="0"/>
                <w:i/>
                <w:iCs/>
                <w:color w:val="000000"/>
                <w:sz w:val="20"/>
                <w:szCs w:val="20"/>
                <w:lang w:val="es-MX" w:eastAsia="es-MX"/>
              </w:rPr>
              <w:t>Staphylococcus aureus</w:t>
            </w:r>
          </w:p>
        </w:tc>
        <w:tc>
          <w:tcPr>
            <w:tcW w:w="711" w:type="pct"/>
            <w:noWrap/>
            <w:vAlign w:val="center"/>
            <w:hideMark/>
          </w:tcPr>
          <w:p w14:paraId="5A463775"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4.12</w:t>
            </w:r>
          </w:p>
        </w:tc>
        <w:tc>
          <w:tcPr>
            <w:tcW w:w="711" w:type="pct"/>
            <w:noWrap/>
            <w:vAlign w:val="center"/>
            <w:hideMark/>
          </w:tcPr>
          <w:p w14:paraId="52CA73D2"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5.67</w:t>
            </w:r>
          </w:p>
        </w:tc>
        <w:tc>
          <w:tcPr>
            <w:tcW w:w="595" w:type="pct"/>
            <w:noWrap/>
            <w:vAlign w:val="center"/>
            <w:hideMark/>
          </w:tcPr>
          <w:p w14:paraId="3BCA23D8"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4.19</w:t>
            </w:r>
          </w:p>
        </w:tc>
        <w:tc>
          <w:tcPr>
            <w:tcW w:w="743" w:type="pct"/>
            <w:tcBorders>
              <w:right w:val="nil"/>
            </w:tcBorders>
            <w:noWrap/>
            <w:vAlign w:val="center"/>
            <w:hideMark/>
          </w:tcPr>
          <w:p w14:paraId="54CDE62A"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0</w:t>
            </w:r>
          </w:p>
        </w:tc>
      </w:tr>
      <w:tr w:rsidR="00E85824" w:rsidRPr="00E85824" w14:paraId="6EA2EED6" w14:textId="77777777" w:rsidTr="00C7783D">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240" w:type="pct"/>
            <w:tcBorders>
              <w:left w:val="nil"/>
            </w:tcBorders>
            <w:noWrap/>
            <w:vAlign w:val="center"/>
            <w:hideMark/>
          </w:tcPr>
          <w:p w14:paraId="7E954E3D" w14:textId="77777777" w:rsidR="00E85824" w:rsidRPr="00E85824" w:rsidRDefault="00E85824" w:rsidP="00E85824">
            <w:pPr>
              <w:jc w:val="center"/>
              <w:rPr>
                <w:rFonts w:ascii="Arial" w:eastAsia="Times New Roman" w:hAnsi="Arial" w:cs="Arial"/>
                <w:b w:val="0"/>
                <w:i/>
                <w:iCs/>
                <w:color w:val="000000"/>
                <w:sz w:val="20"/>
                <w:szCs w:val="20"/>
                <w:lang w:val="es-MX" w:eastAsia="es-MX"/>
              </w:rPr>
            </w:pPr>
            <w:r w:rsidRPr="00E85824">
              <w:rPr>
                <w:rFonts w:ascii="Arial" w:eastAsia="Times New Roman" w:hAnsi="Arial" w:cs="Arial"/>
                <w:b w:val="0"/>
                <w:i/>
                <w:iCs/>
                <w:color w:val="000000"/>
                <w:sz w:val="20"/>
                <w:szCs w:val="20"/>
                <w:lang w:val="es-MX" w:eastAsia="es-MX"/>
              </w:rPr>
              <w:t>Salmonella enteritidis</w:t>
            </w:r>
          </w:p>
        </w:tc>
        <w:tc>
          <w:tcPr>
            <w:tcW w:w="711" w:type="pct"/>
            <w:noWrap/>
            <w:vAlign w:val="center"/>
            <w:hideMark/>
          </w:tcPr>
          <w:p w14:paraId="40E7677B"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5.58</w:t>
            </w:r>
          </w:p>
        </w:tc>
        <w:tc>
          <w:tcPr>
            <w:tcW w:w="711" w:type="pct"/>
            <w:noWrap/>
            <w:vAlign w:val="center"/>
            <w:hideMark/>
          </w:tcPr>
          <w:p w14:paraId="0879B420"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5.02</w:t>
            </w:r>
          </w:p>
        </w:tc>
        <w:tc>
          <w:tcPr>
            <w:tcW w:w="595" w:type="pct"/>
            <w:noWrap/>
            <w:vAlign w:val="center"/>
            <w:hideMark/>
          </w:tcPr>
          <w:p w14:paraId="3FFFEC51"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3.22</w:t>
            </w:r>
          </w:p>
        </w:tc>
        <w:tc>
          <w:tcPr>
            <w:tcW w:w="743" w:type="pct"/>
            <w:tcBorders>
              <w:right w:val="nil"/>
            </w:tcBorders>
            <w:noWrap/>
            <w:vAlign w:val="center"/>
            <w:hideMark/>
          </w:tcPr>
          <w:p w14:paraId="5819BE35"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0</w:t>
            </w:r>
          </w:p>
        </w:tc>
      </w:tr>
      <w:tr w:rsidR="00E85824" w:rsidRPr="00E85824" w14:paraId="6E30187A" w14:textId="77777777" w:rsidTr="00C7783D">
        <w:trPr>
          <w:trHeight w:val="330"/>
        </w:trPr>
        <w:tc>
          <w:tcPr>
            <w:cnfStyle w:val="001000000000" w:firstRow="0" w:lastRow="0" w:firstColumn="1" w:lastColumn="0" w:oddVBand="0" w:evenVBand="0" w:oddHBand="0" w:evenHBand="0" w:firstRowFirstColumn="0" w:firstRowLastColumn="0" w:lastRowFirstColumn="0" w:lastRowLastColumn="0"/>
            <w:tcW w:w="2240" w:type="pct"/>
            <w:tcBorders>
              <w:left w:val="nil"/>
            </w:tcBorders>
            <w:noWrap/>
            <w:vAlign w:val="center"/>
            <w:hideMark/>
          </w:tcPr>
          <w:p w14:paraId="7BB1840B" w14:textId="77777777" w:rsidR="00E85824" w:rsidRPr="00E85824" w:rsidRDefault="00E85824" w:rsidP="00E85824">
            <w:pPr>
              <w:jc w:val="center"/>
              <w:rPr>
                <w:rFonts w:ascii="Arial" w:eastAsia="Times New Roman" w:hAnsi="Arial" w:cs="Arial"/>
                <w:b w:val="0"/>
                <w:i/>
                <w:iCs/>
                <w:color w:val="000000"/>
                <w:sz w:val="20"/>
                <w:szCs w:val="20"/>
                <w:lang w:val="es-MX" w:eastAsia="es-MX"/>
              </w:rPr>
            </w:pPr>
            <w:r w:rsidRPr="00E85824">
              <w:rPr>
                <w:rFonts w:ascii="Arial" w:eastAsia="Times New Roman" w:hAnsi="Arial" w:cs="Arial"/>
                <w:b w:val="0"/>
                <w:i/>
                <w:iCs/>
                <w:color w:val="000000"/>
                <w:sz w:val="20"/>
                <w:szCs w:val="20"/>
                <w:lang w:val="es-MX" w:eastAsia="es-MX"/>
              </w:rPr>
              <w:t>Listeria monocytogenes</w:t>
            </w:r>
          </w:p>
        </w:tc>
        <w:tc>
          <w:tcPr>
            <w:tcW w:w="711" w:type="pct"/>
            <w:noWrap/>
            <w:vAlign w:val="center"/>
            <w:hideMark/>
          </w:tcPr>
          <w:p w14:paraId="6423A762"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5.35</w:t>
            </w:r>
          </w:p>
        </w:tc>
        <w:tc>
          <w:tcPr>
            <w:tcW w:w="711" w:type="pct"/>
            <w:noWrap/>
            <w:vAlign w:val="center"/>
            <w:hideMark/>
          </w:tcPr>
          <w:p w14:paraId="46D95183"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6.45</w:t>
            </w:r>
          </w:p>
        </w:tc>
        <w:tc>
          <w:tcPr>
            <w:tcW w:w="595" w:type="pct"/>
            <w:noWrap/>
            <w:vAlign w:val="center"/>
            <w:hideMark/>
          </w:tcPr>
          <w:p w14:paraId="1A18F28C"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5.42</w:t>
            </w:r>
          </w:p>
        </w:tc>
        <w:tc>
          <w:tcPr>
            <w:tcW w:w="743" w:type="pct"/>
            <w:tcBorders>
              <w:right w:val="nil"/>
            </w:tcBorders>
            <w:noWrap/>
            <w:vAlign w:val="center"/>
            <w:hideMark/>
          </w:tcPr>
          <w:p w14:paraId="4A1DA42C"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0</w:t>
            </w:r>
          </w:p>
        </w:tc>
      </w:tr>
      <w:tr w:rsidR="00E85824" w:rsidRPr="00E85824" w14:paraId="5BADC7AE" w14:textId="77777777" w:rsidTr="00C7783D">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240" w:type="pct"/>
            <w:tcBorders>
              <w:left w:val="nil"/>
            </w:tcBorders>
            <w:noWrap/>
            <w:vAlign w:val="center"/>
            <w:hideMark/>
          </w:tcPr>
          <w:p w14:paraId="4628011F" w14:textId="77777777" w:rsidR="00E85824" w:rsidRPr="00E85824" w:rsidRDefault="00E85824" w:rsidP="00E85824">
            <w:pPr>
              <w:jc w:val="center"/>
              <w:rPr>
                <w:rFonts w:ascii="Arial" w:eastAsia="Times New Roman" w:hAnsi="Arial" w:cs="Arial"/>
                <w:b w:val="0"/>
                <w:i/>
                <w:iCs/>
                <w:color w:val="000000"/>
                <w:sz w:val="20"/>
                <w:szCs w:val="20"/>
                <w:lang w:val="es-MX" w:eastAsia="es-MX"/>
              </w:rPr>
            </w:pPr>
            <w:r w:rsidRPr="00E85824">
              <w:rPr>
                <w:rFonts w:ascii="Arial" w:eastAsia="Times New Roman" w:hAnsi="Arial" w:cs="Arial"/>
                <w:b w:val="0"/>
                <w:i/>
                <w:iCs/>
                <w:color w:val="000000"/>
                <w:sz w:val="20"/>
                <w:szCs w:val="20"/>
                <w:lang w:val="es-MX" w:eastAsia="es-MX"/>
              </w:rPr>
              <w:t>Escherichia coli</w:t>
            </w:r>
          </w:p>
        </w:tc>
        <w:tc>
          <w:tcPr>
            <w:tcW w:w="711" w:type="pct"/>
            <w:noWrap/>
            <w:vAlign w:val="center"/>
            <w:hideMark/>
          </w:tcPr>
          <w:p w14:paraId="07BFE565"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3.13</w:t>
            </w:r>
          </w:p>
        </w:tc>
        <w:tc>
          <w:tcPr>
            <w:tcW w:w="711" w:type="pct"/>
            <w:noWrap/>
            <w:vAlign w:val="center"/>
            <w:hideMark/>
          </w:tcPr>
          <w:p w14:paraId="67D01314"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4.3</w:t>
            </w:r>
          </w:p>
        </w:tc>
        <w:tc>
          <w:tcPr>
            <w:tcW w:w="595" w:type="pct"/>
            <w:noWrap/>
            <w:vAlign w:val="center"/>
            <w:hideMark/>
          </w:tcPr>
          <w:p w14:paraId="3478D9BB"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4.22</w:t>
            </w:r>
          </w:p>
        </w:tc>
        <w:tc>
          <w:tcPr>
            <w:tcW w:w="743" w:type="pct"/>
            <w:tcBorders>
              <w:right w:val="nil"/>
            </w:tcBorders>
            <w:noWrap/>
            <w:vAlign w:val="center"/>
            <w:hideMark/>
          </w:tcPr>
          <w:p w14:paraId="1B45B141"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es-MX" w:eastAsia="es-MX"/>
              </w:rPr>
            </w:pPr>
            <w:r w:rsidRPr="00E85824">
              <w:rPr>
                <w:rFonts w:ascii="Arial" w:eastAsia="Times New Roman" w:hAnsi="Arial" w:cs="Arial"/>
                <w:color w:val="000000"/>
                <w:sz w:val="20"/>
                <w:szCs w:val="20"/>
                <w:lang w:val="es-MX" w:eastAsia="es-MX"/>
              </w:rPr>
              <w:t>0</w:t>
            </w:r>
          </w:p>
        </w:tc>
      </w:tr>
    </w:tbl>
    <w:p w14:paraId="32DBF299" w14:textId="4B7685C0" w:rsidR="004F2423" w:rsidRDefault="006D7520" w:rsidP="00EF394E">
      <w:pPr>
        <w:widowControl w:val="0"/>
        <w:tabs>
          <w:tab w:val="left" w:pos="940"/>
          <w:tab w:val="left" w:pos="1440"/>
        </w:tabs>
        <w:autoSpaceDE w:val="0"/>
        <w:autoSpaceDN w:val="0"/>
        <w:adjustRightInd w:val="0"/>
        <w:jc w:val="both"/>
        <w:rPr>
          <w:rFonts w:ascii="Arial" w:hAnsi="Arial" w:cs="Arial"/>
          <w:sz w:val="20"/>
          <w:szCs w:val="24"/>
        </w:rPr>
      </w:pPr>
      <w:r w:rsidRPr="007D71FE">
        <w:rPr>
          <w:rFonts w:ascii="Arial" w:hAnsi="Arial" w:cs="Arial"/>
          <w:sz w:val="20"/>
          <w:szCs w:val="24"/>
        </w:rPr>
        <w:t>Tabla 11.</w:t>
      </w:r>
      <w:r w:rsidR="004F2423" w:rsidRPr="007D71FE">
        <w:rPr>
          <w:rFonts w:ascii="Arial" w:hAnsi="Arial" w:cs="Arial"/>
          <w:sz w:val="20"/>
          <w:szCs w:val="24"/>
        </w:rPr>
        <w:t xml:space="preserve"> </w:t>
      </w:r>
      <w:r w:rsidR="004F2423" w:rsidRPr="00F205F3">
        <w:rPr>
          <w:rFonts w:ascii="Arial" w:hAnsi="Arial" w:cs="Arial"/>
          <w:sz w:val="20"/>
          <w:szCs w:val="24"/>
        </w:rPr>
        <w:t>Determinaci</w:t>
      </w:r>
      <w:r w:rsidR="004F2423">
        <w:rPr>
          <w:rFonts w:ascii="Arial" w:hAnsi="Arial" w:cs="Arial"/>
          <w:sz w:val="20"/>
          <w:szCs w:val="24"/>
        </w:rPr>
        <w:t xml:space="preserve">ón de halos de inhibición de Q1 </w:t>
      </w:r>
      <w:r w:rsidR="004F2423" w:rsidRPr="00F205F3">
        <w:rPr>
          <w:rFonts w:ascii="Arial" w:hAnsi="Arial" w:cs="Arial"/>
          <w:sz w:val="20"/>
          <w:szCs w:val="24"/>
        </w:rPr>
        <w:t>(sobrenad</w:t>
      </w:r>
      <w:r w:rsidR="004F2423">
        <w:rPr>
          <w:rFonts w:ascii="Arial" w:hAnsi="Arial" w:cs="Arial"/>
          <w:sz w:val="20"/>
          <w:szCs w:val="24"/>
        </w:rPr>
        <w:t>antes de 30, 10 y 1 kDa) a los 10</w:t>
      </w:r>
      <w:r w:rsidR="004F2423" w:rsidRPr="00F205F3">
        <w:rPr>
          <w:rFonts w:ascii="Arial" w:hAnsi="Arial" w:cs="Arial"/>
          <w:sz w:val="20"/>
          <w:szCs w:val="24"/>
        </w:rPr>
        <w:t xml:space="preserve"> dí</w:t>
      </w:r>
      <w:r w:rsidR="004F2423">
        <w:rPr>
          <w:rFonts w:ascii="Arial" w:hAnsi="Arial" w:cs="Arial"/>
          <w:sz w:val="20"/>
          <w:szCs w:val="24"/>
        </w:rPr>
        <w:t xml:space="preserve">as de crecimiento en caldo MRS </w:t>
      </w:r>
      <w:r w:rsidR="004F2423" w:rsidRPr="00F205F3">
        <w:rPr>
          <w:rFonts w:ascii="Arial" w:hAnsi="Arial" w:cs="Arial"/>
          <w:sz w:val="20"/>
          <w:szCs w:val="24"/>
        </w:rPr>
        <w:t xml:space="preserve">contra </w:t>
      </w:r>
      <w:r w:rsidR="004F2423">
        <w:rPr>
          <w:rFonts w:ascii="Arial" w:hAnsi="Arial" w:cs="Arial"/>
          <w:sz w:val="20"/>
          <w:szCs w:val="24"/>
        </w:rPr>
        <w:t xml:space="preserve">microorganismo patógenos </w:t>
      </w:r>
      <w:r w:rsidR="004F2423" w:rsidRPr="00F205F3">
        <w:rPr>
          <w:rFonts w:ascii="Arial" w:hAnsi="Arial" w:cs="Arial"/>
          <w:i/>
          <w:sz w:val="20"/>
          <w:szCs w:val="24"/>
        </w:rPr>
        <w:t>Staphylococcus aureus, Salmonella enteritidis, Listeria monocytogenes y Escherichia coli</w:t>
      </w:r>
      <w:r w:rsidR="004F2423">
        <w:rPr>
          <w:rFonts w:ascii="Arial" w:hAnsi="Arial" w:cs="Arial"/>
          <w:sz w:val="20"/>
          <w:szCs w:val="24"/>
        </w:rPr>
        <w:t xml:space="preserve">. Se observa que en el sobrenadante obtenido de la membrana de 10 kDa, presenta mayores </w:t>
      </w:r>
      <w:r w:rsidR="004F2423" w:rsidRPr="00A05D90">
        <w:rPr>
          <w:rFonts w:ascii="Arial" w:hAnsi="Arial" w:cs="Arial"/>
          <w:sz w:val="20"/>
          <w:szCs w:val="24"/>
        </w:rPr>
        <w:t>diámetros</w:t>
      </w:r>
      <w:r w:rsidR="004F2423">
        <w:rPr>
          <w:rFonts w:ascii="Arial" w:hAnsi="Arial" w:cs="Arial"/>
          <w:sz w:val="20"/>
          <w:szCs w:val="24"/>
        </w:rPr>
        <w:t xml:space="preserve"> en halos de inhibición en donde el microorganismo patógeno </w:t>
      </w:r>
      <w:r w:rsidR="004F2423">
        <w:rPr>
          <w:rFonts w:ascii="Arial" w:hAnsi="Arial" w:cs="Arial"/>
          <w:i/>
          <w:sz w:val="20"/>
          <w:szCs w:val="24"/>
        </w:rPr>
        <w:t>Listeria monocytogenes</w:t>
      </w:r>
      <w:r w:rsidR="004F2423">
        <w:rPr>
          <w:rFonts w:ascii="Arial" w:hAnsi="Arial" w:cs="Arial"/>
          <w:sz w:val="20"/>
          <w:szCs w:val="24"/>
        </w:rPr>
        <w:t xml:space="preserve"> presenta mayor sensibilidad a la bacteriocina producida por Q1, posteriormente esta </w:t>
      </w:r>
      <w:r w:rsidR="004F2423">
        <w:rPr>
          <w:rFonts w:ascii="Arial" w:hAnsi="Arial" w:cs="Arial"/>
          <w:i/>
          <w:sz w:val="20"/>
          <w:szCs w:val="24"/>
        </w:rPr>
        <w:t xml:space="preserve">Staphylococcus aureus, Salmonella enteritidis, </w:t>
      </w:r>
      <w:r w:rsidR="004F2423">
        <w:rPr>
          <w:rFonts w:ascii="Arial" w:hAnsi="Arial" w:cs="Arial"/>
          <w:sz w:val="20"/>
          <w:szCs w:val="24"/>
        </w:rPr>
        <w:t xml:space="preserve">mientras que </w:t>
      </w:r>
      <w:r w:rsidR="004F2423">
        <w:rPr>
          <w:rFonts w:ascii="Arial" w:hAnsi="Arial" w:cs="Arial"/>
          <w:i/>
          <w:sz w:val="20"/>
          <w:szCs w:val="24"/>
        </w:rPr>
        <w:t>Escherichia coli</w:t>
      </w:r>
      <w:r w:rsidR="004F2423">
        <w:rPr>
          <w:rFonts w:ascii="Arial" w:hAnsi="Arial" w:cs="Arial"/>
          <w:sz w:val="20"/>
          <w:szCs w:val="24"/>
        </w:rPr>
        <w:t xml:space="preserve"> es el patógeno que muestra menor sensibilidad ante esta bacteriocina.</w:t>
      </w:r>
    </w:p>
    <w:p w14:paraId="093D019E" w14:textId="77777777" w:rsidR="007D71FE" w:rsidRDefault="007D71FE" w:rsidP="00EF394E">
      <w:pPr>
        <w:widowControl w:val="0"/>
        <w:tabs>
          <w:tab w:val="left" w:pos="940"/>
          <w:tab w:val="left" w:pos="1440"/>
        </w:tabs>
        <w:autoSpaceDE w:val="0"/>
        <w:autoSpaceDN w:val="0"/>
        <w:adjustRightInd w:val="0"/>
        <w:jc w:val="both"/>
        <w:rPr>
          <w:rFonts w:ascii="Arial" w:hAnsi="Arial" w:cs="Arial"/>
          <w:sz w:val="24"/>
          <w:szCs w:val="24"/>
        </w:rPr>
      </w:pPr>
    </w:p>
    <w:tbl>
      <w:tblPr>
        <w:tblStyle w:val="Tabladelista3"/>
        <w:tblW w:w="5000" w:type="pct"/>
        <w:tblLook w:val="04A0" w:firstRow="1" w:lastRow="0" w:firstColumn="1" w:lastColumn="0" w:noHBand="0" w:noVBand="1"/>
      </w:tblPr>
      <w:tblGrid>
        <w:gridCol w:w="4132"/>
        <w:gridCol w:w="1197"/>
        <w:gridCol w:w="1197"/>
        <w:gridCol w:w="1000"/>
        <w:gridCol w:w="1312"/>
      </w:tblGrid>
      <w:tr w:rsidR="004F2423" w:rsidRPr="004F2423" w14:paraId="014EA2E5" w14:textId="77777777" w:rsidTr="004F2423">
        <w:trPr>
          <w:cnfStyle w:val="100000000000" w:firstRow="1" w:lastRow="0" w:firstColumn="0" w:lastColumn="0" w:oddVBand="0" w:evenVBand="0" w:oddHBand="0" w:evenHBand="0" w:firstRowFirstColumn="0" w:firstRowLastColumn="0" w:lastRowFirstColumn="0" w:lastRowLastColumn="0"/>
          <w:trHeight w:val="330"/>
        </w:trPr>
        <w:tc>
          <w:tcPr>
            <w:cnfStyle w:val="001000000100" w:firstRow="0" w:lastRow="0" w:firstColumn="1" w:lastColumn="0" w:oddVBand="0" w:evenVBand="0" w:oddHBand="0" w:evenHBand="0" w:firstRowFirstColumn="1" w:firstRowLastColumn="0" w:lastRowFirstColumn="0" w:lastRowLastColumn="0"/>
            <w:tcW w:w="2338" w:type="pct"/>
            <w:vMerge w:val="restart"/>
            <w:tcBorders>
              <w:left w:val="nil"/>
            </w:tcBorders>
            <w:noWrap/>
            <w:vAlign w:val="center"/>
            <w:hideMark/>
          </w:tcPr>
          <w:p w14:paraId="6ADA6942" w14:textId="3351BD3A" w:rsidR="00E85824" w:rsidRPr="004F2423" w:rsidRDefault="00E85824" w:rsidP="00E85824">
            <w:pPr>
              <w:jc w:val="center"/>
              <w:rPr>
                <w:rFonts w:ascii="Arial" w:eastAsia="Times New Roman" w:hAnsi="Arial" w:cs="Arial"/>
                <w:sz w:val="20"/>
                <w:szCs w:val="20"/>
                <w:lang w:val="es-MX" w:eastAsia="es-MX"/>
              </w:rPr>
            </w:pPr>
            <w:r w:rsidRPr="004F2423">
              <w:rPr>
                <w:rFonts w:ascii="Arial" w:eastAsia="Times New Roman" w:hAnsi="Arial" w:cs="Arial"/>
                <w:sz w:val="20"/>
                <w:szCs w:val="20"/>
                <w:lang w:val="es-MX" w:eastAsia="es-MX"/>
              </w:rPr>
              <w:t>Patógeno</w:t>
            </w:r>
          </w:p>
        </w:tc>
        <w:tc>
          <w:tcPr>
            <w:tcW w:w="1920" w:type="pct"/>
            <w:gridSpan w:val="3"/>
            <w:noWrap/>
            <w:vAlign w:val="center"/>
            <w:hideMark/>
          </w:tcPr>
          <w:p w14:paraId="5804EA3B" w14:textId="15FF674C" w:rsidR="00E85824" w:rsidRPr="004F2423" w:rsidRDefault="00E85824" w:rsidP="003C0D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sz w:val="20"/>
                <w:szCs w:val="20"/>
                <w:lang w:val="es-MX" w:eastAsia="es-MX"/>
              </w:rPr>
            </w:pPr>
            <w:r w:rsidRPr="004F2423">
              <w:rPr>
                <w:rFonts w:ascii="Arial" w:eastAsia="Times New Roman" w:hAnsi="Arial" w:cs="Arial"/>
                <w:bCs w:val="0"/>
                <w:sz w:val="20"/>
                <w:szCs w:val="20"/>
                <w:lang w:val="es-MX" w:eastAsia="es-MX"/>
              </w:rPr>
              <w:t>Ultra-filtrados por membrana</w:t>
            </w:r>
          </w:p>
        </w:tc>
        <w:tc>
          <w:tcPr>
            <w:tcW w:w="742" w:type="pct"/>
            <w:tcBorders>
              <w:right w:val="nil"/>
            </w:tcBorders>
            <w:noWrap/>
            <w:hideMark/>
          </w:tcPr>
          <w:p w14:paraId="4F9AD0F2" w14:textId="32162F94" w:rsidR="00E85824" w:rsidRPr="004F2423" w:rsidRDefault="00E85824" w:rsidP="00E85824">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sz w:val="20"/>
                <w:szCs w:val="20"/>
                <w:lang w:val="es-MX" w:eastAsia="es-MX"/>
              </w:rPr>
            </w:pPr>
          </w:p>
        </w:tc>
      </w:tr>
      <w:tr w:rsidR="004F2423" w:rsidRPr="004F2423" w14:paraId="0CCEE8B9" w14:textId="77777777" w:rsidTr="004F242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338" w:type="pct"/>
            <w:vMerge/>
            <w:tcBorders>
              <w:left w:val="nil"/>
            </w:tcBorders>
            <w:shd w:val="clear" w:color="auto" w:fill="000000" w:themeFill="text1"/>
            <w:hideMark/>
          </w:tcPr>
          <w:p w14:paraId="40CBC98A" w14:textId="77777777" w:rsidR="00E85824" w:rsidRPr="004F2423" w:rsidRDefault="00E85824" w:rsidP="00E85824">
            <w:pPr>
              <w:jc w:val="center"/>
              <w:rPr>
                <w:rFonts w:ascii="Arial" w:eastAsia="Times New Roman" w:hAnsi="Arial" w:cs="Arial"/>
                <w:color w:val="FFFFFF" w:themeColor="background1"/>
                <w:sz w:val="20"/>
                <w:szCs w:val="20"/>
                <w:lang w:val="es-MX" w:eastAsia="es-MX"/>
              </w:rPr>
            </w:pPr>
          </w:p>
        </w:tc>
        <w:tc>
          <w:tcPr>
            <w:tcW w:w="677" w:type="pct"/>
            <w:shd w:val="clear" w:color="auto" w:fill="000000" w:themeFill="text1"/>
            <w:noWrap/>
            <w:hideMark/>
          </w:tcPr>
          <w:p w14:paraId="64FF7C43"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30 kDa</w:t>
            </w:r>
          </w:p>
        </w:tc>
        <w:tc>
          <w:tcPr>
            <w:tcW w:w="677" w:type="pct"/>
            <w:shd w:val="clear" w:color="auto" w:fill="000000" w:themeFill="text1"/>
            <w:noWrap/>
            <w:hideMark/>
          </w:tcPr>
          <w:p w14:paraId="384F066F"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10 kDa</w:t>
            </w:r>
          </w:p>
        </w:tc>
        <w:tc>
          <w:tcPr>
            <w:tcW w:w="566" w:type="pct"/>
            <w:shd w:val="clear" w:color="auto" w:fill="000000" w:themeFill="text1"/>
            <w:noWrap/>
            <w:hideMark/>
          </w:tcPr>
          <w:p w14:paraId="4AB69FF9"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1 kDa</w:t>
            </w:r>
          </w:p>
        </w:tc>
        <w:tc>
          <w:tcPr>
            <w:tcW w:w="742" w:type="pct"/>
            <w:tcBorders>
              <w:right w:val="nil"/>
            </w:tcBorders>
            <w:shd w:val="clear" w:color="auto" w:fill="000000" w:themeFill="text1"/>
            <w:noWrap/>
            <w:hideMark/>
          </w:tcPr>
          <w:p w14:paraId="5B23F084" w14:textId="77777777" w:rsidR="00E85824" w:rsidRPr="004F2423"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Control</w:t>
            </w:r>
          </w:p>
        </w:tc>
      </w:tr>
      <w:tr w:rsidR="00E85824" w:rsidRPr="00E85824" w14:paraId="5B0B7489" w14:textId="77777777" w:rsidTr="004F2423">
        <w:trPr>
          <w:trHeight w:val="330"/>
        </w:trPr>
        <w:tc>
          <w:tcPr>
            <w:cnfStyle w:val="001000000000" w:firstRow="0" w:lastRow="0" w:firstColumn="1" w:lastColumn="0" w:oddVBand="0" w:evenVBand="0" w:oddHBand="0" w:evenHBand="0" w:firstRowFirstColumn="0" w:firstRowLastColumn="0" w:lastRowFirstColumn="0" w:lastRowLastColumn="0"/>
            <w:tcW w:w="2338" w:type="pct"/>
            <w:tcBorders>
              <w:left w:val="nil"/>
            </w:tcBorders>
            <w:noWrap/>
            <w:hideMark/>
          </w:tcPr>
          <w:p w14:paraId="78C2C2D7" w14:textId="77777777" w:rsidR="00E85824" w:rsidRPr="00E85824" w:rsidRDefault="00E85824" w:rsidP="00E85824">
            <w:pPr>
              <w:jc w:val="center"/>
              <w:rPr>
                <w:rFonts w:ascii="Arial" w:eastAsia="Times New Roman" w:hAnsi="Arial" w:cs="Arial"/>
                <w:b w:val="0"/>
                <w:i/>
                <w:iCs/>
                <w:color w:val="000000" w:themeColor="text1"/>
                <w:sz w:val="20"/>
                <w:szCs w:val="20"/>
                <w:lang w:val="es-MX" w:eastAsia="es-MX"/>
              </w:rPr>
            </w:pPr>
            <w:r w:rsidRPr="00E85824">
              <w:rPr>
                <w:rFonts w:ascii="Arial" w:eastAsia="Times New Roman" w:hAnsi="Arial" w:cs="Arial"/>
                <w:b w:val="0"/>
                <w:i/>
                <w:iCs/>
                <w:color w:val="000000" w:themeColor="text1"/>
                <w:sz w:val="20"/>
                <w:szCs w:val="20"/>
                <w:lang w:val="es-MX" w:eastAsia="es-MX"/>
              </w:rPr>
              <w:t>Staphylococcus aureus</w:t>
            </w:r>
          </w:p>
        </w:tc>
        <w:tc>
          <w:tcPr>
            <w:tcW w:w="677" w:type="pct"/>
            <w:noWrap/>
            <w:hideMark/>
          </w:tcPr>
          <w:p w14:paraId="62B9B6CD"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1.46</w:t>
            </w:r>
          </w:p>
        </w:tc>
        <w:tc>
          <w:tcPr>
            <w:tcW w:w="677" w:type="pct"/>
            <w:noWrap/>
            <w:hideMark/>
          </w:tcPr>
          <w:p w14:paraId="09A6CAB1"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2.64</w:t>
            </w:r>
          </w:p>
        </w:tc>
        <w:tc>
          <w:tcPr>
            <w:tcW w:w="566" w:type="pct"/>
            <w:noWrap/>
            <w:hideMark/>
          </w:tcPr>
          <w:p w14:paraId="5EBA9136"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1.47</w:t>
            </w:r>
          </w:p>
        </w:tc>
        <w:tc>
          <w:tcPr>
            <w:tcW w:w="742" w:type="pct"/>
            <w:tcBorders>
              <w:right w:val="nil"/>
            </w:tcBorders>
            <w:noWrap/>
            <w:hideMark/>
          </w:tcPr>
          <w:p w14:paraId="3661A533"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0</w:t>
            </w:r>
          </w:p>
        </w:tc>
      </w:tr>
      <w:tr w:rsidR="00E85824" w:rsidRPr="00E85824" w14:paraId="4ADB1315" w14:textId="77777777" w:rsidTr="004F242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338" w:type="pct"/>
            <w:tcBorders>
              <w:left w:val="nil"/>
            </w:tcBorders>
            <w:noWrap/>
            <w:hideMark/>
          </w:tcPr>
          <w:p w14:paraId="618291E5" w14:textId="77777777" w:rsidR="00E85824" w:rsidRPr="00E85824" w:rsidRDefault="00E85824" w:rsidP="00E85824">
            <w:pPr>
              <w:jc w:val="center"/>
              <w:rPr>
                <w:rFonts w:ascii="Arial" w:eastAsia="Times New Roman" w:hAnsi="Arial" w:cs="Arial"/>
                <w:b w:val="0"/>
                <w:i/>
                <w:iCs/>
                <w:color w:val="000000" w:themeColor="text1"/>
                <w:sz w:val="20"/>
                <w:szCs w:val="20"/>
                <w:lang w:val="es-MX" w:eastAsia="es-MX"/>
              </w:rPr>
            </w:pPr>
            <w:r w:rsidRPr="00E85824">
              <w:rPr>
                <w:rFonts w:ascii="Arial" w:eastAsia="Times New Roman" w:hAnsi="Arial" w:cs="Arial"/>
                <w:b w:val="0"/>
                <w:i/>
                <w:iCs/>
                <w:color w:val="000000" w:themeColor="text1"/>
                <w:sz w:val="20"/>
                <w:szCs w:val="20"/>
                <w:lang w:val="es-MX" w:eastAsia="es-MX"/>
              </w:rPr>
              <w:t>Salmonella enteritidis</w:t>
            </w:r>
          </w:p>
        </w:tc>
        <w:tc>
          <w:tcPr>
            <w:tcW w:w="677" w:type="pct"/>
            <w:tcBorders>
              <w:left w:val="nil"/>
            </w:tcBorders>
            <w:noWrap/>
            <w:hideMark/>
          </w:tcPr>
          <w:p w14:paraId="6923EE22"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1.54</w:t>
            </w:r>
          </w:p>
        </w:tc>
        <w:tc>
          <w:tcPr>
            <w:tcW w:w="677" w:type="pct"/>
            <w:noWrap/>
            <w:hideMark/>
          </w:tcPr>
          <w:p w14:paraId="2273766E"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2.7</w:t>
            </w:r>
          </w:p>
        </w:tc>
        <w:tc>
          <w:tcPr>
            <w:tcW w:w="566" w:type="pct"/>
            <w:noWrap/>
            <w:hideMark/>
          </w:tcPr>
          <w:p w14:paraId="429318E7"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1.37</w:t>
            </w:r>
          </w:p>
        </w:tc>
        <w:tc>
          <w:tcPr>
            <w:tcW w:w="742" w:type="pct"/>
            <w:tcBorders>
              <w:right w:val="nil"/>
            </w:tcBorders>
            <w:noWrap/>
            <w:hideMark/>
          </w:tcPr>
          <w:p w14:paraId="202F1F93"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0</w:t>
            </w:r>
          </w:p>
        </w:tc>
      </w:tr>
      <w:tr w:rsidR="00E85824" w:rsidRPr="00E85824" w14:paraId="2D09DB4B" w14:textId="77777777" w:rsidTr="004F2423">
        <w:trPr>
          <w:trHeight w:val="330"/>
        </w:trPr>
        <w:tc>
          <w:tcPr>
            <w:cnfStyle w:val="001000000000" w:firstRow="0" w:lastRow="0" w:firstColumn="1" w:lastColumn="0" w:oddVBand="0" w:evenVBand="0" w:oddHBand="0" w:evenHBand="0" w:firstRowFirstColumn="0" w:firstRowLastColumn="0" w:lastRowFirstColumn="0" w:lastRowLastColumn="0"/>
            <w:tcW w:w="2338" w:type="pct"/>
            <w:tcBorders>
              <w:left w:val="nil"/>
            </w:tcBorders>
            <w:noWrap/>
            <w:hideMark/>
          </w:tcPr>
          <w:p w14:paraId="5177EDCF" w14:textId="77777777" w:rsidR="00E85824" w:rsidRPr="00E85824" w:rsidRDefault="00E85824" w:rsidP="00E85824">
            <w:pPr>
              <w:jc w:val="center"/>
              <w:rPr>
                <w:rFonts w:ascii="Arial" w:eastAsia="Times New Roman" w:hAnsi="Arial" w:cs="Arial"/>
                <w:b w:val="0"/>
                <w:i/>
                <w:iCs/>
                <w:color w:val="000000" w:themeColor="text1"/>
                <w:sz w:val="20"/>
                <w:szCs w:val="20"/>
                <w:lang w:val="es-MX" w:eastAsia="es-MX"/>
              </w:rPr>
            </w:pPr>
            <w:r w:rsidRPr="00E85824">
              <w:rPr>
                <w:rFonts w:ascii="Arial" w:eastAsia="Times New Roman" w:hAnsi="Arial" w:cs="Arial"/>
                <w:b w:val="0"/>
                <w:i/>
                <w:iCs/>
                <w:color w:val="000000" w:themeColor="text1"/>
                <w:sz w:val="20"/>
                <w:szCs w:val="20"/>
                <w:lang w:val="es-MX" w:eastAsia="es-MX"/>
              </w:rPr>
              <w:t>Listeria monocytogenes</w:t>
            </w:r>
          </w:p>
        </w:tc>
        <w:tc>
          <w:tcPr>
            <w:tcW w:w="677" w:type="pct"/>
            <w:noWrap/>
            <w:hideMark/>
          </w:tcPr>
          <w:p w14:paraId="00EB0E99"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2.01</w:t>
            </w:r>
          </w:p>
        </w:tc>
        <w:tc>
          <w:tcPr>
            <w:tcW w:w="677" w:type="pct"/>
            <w:noWrap/>
            <w:hideMark/>
          </w:tcPr>
          <w:p w14:paraId="549BA260"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2.79</w:t>
            </w:r>
          </w:p>
        </w:tc>
        <w:tc>
          <w:tcPr>
            <w:tcW w:w="566" w:type="pct"/>
            <w:noWrap/>
            <w:hideMark/>
          </w:tcPr>
          <w:p w14:paraId="71B12FD0"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2.05</w:t>
            </w:r>
          </w:p>
        </w:tc>
        <w:tc>
          <w:tcPr>
            <w:tcW w:w="742" w:type="pct"/>
            <w:tcBorders>
              <w:right w:val="nil"/>
            </w:tcBorders>
            <w:noWrap/>
            <w:hideMark/>
          </w:tcPr>
          <w:p w14:paraId="35843C4B" w14:textId="77777777" w:rsidR="00E85824" w:rsidRPr="00E85824" w:rsidRDefault="00E85824" w:rsidP="00E85824">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0</w:t>
            </w:r>
          </w:p>
        </w:tc>
      </w:tr>
      <w:tr w:rsidR="00E85824" w:rsidRPr="00E85824" w14:paraId="1F985589" w14:textId="77777777" w:rsidTr="004F242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338" w:type="pct"/>
            <w:tcBorders>
              <w:left w:val="nil"/>
            </w:tcBorders>
            <w:noWrap/>
            <w:hideMark/>
          </w:tcPr>
          <w:p w14:paraId="6E2EA21D" w14:textId="77777777" w:rsidR="00E85824" w:rsidRPr="00E85824" w:rsidRDefault="00E85824" w:rsidP="00E85824">
            <w:pPr>
              <w:jc w:val="center"/>
              <w:rPr>
                <w:rFonts w:ascii="Arial" w:eastAsia="Times New Roman" w:hAnsi="Arial" w:cs="Arial"/>
                <w:b w:val="0"/>
                <w:i/>
                <w:iCs/>
                <w:color w:val="000000" w:themeColor="text1"/>
                <w:sz w:val="20"/>
                <w:szCs w:val="20"/>
                <w:lang w:val="es-MX" w:eastAsia="es-MX"/>
              </w:rPr>
            </w:pPr>
            <w:r w:rsidRPr="00E85824">
              <w:rPr>
                <w:rFonts w:ascii="Arial" w:eastAsia="Times New Roman" w:hAnsi="Arial" w:cs="Arial"/>
                <w:b w:val="0"/>
                <w:i/>
                <w:iCs/>
                <w:color w:val="000000" w:themeColor="text1"/>
                <w:sz w:val="20"/>
                <w:szCs w:val="20"/>
                <w:lang w:val="es-MX" w:eastAsia="es-MX"/>
              </w:rPr>
              <w:t>Escherichia coli</w:t>
            </w:r>
          </w:p>
        </w:tc>
        <w:tc>
          <w:tcPr>
            <w:tcW w:w="677" w:type="pct"/>
            <w:noWrap/>
            <w:hideMark/>
          </w:tcPr>
          <w:p w14:paraId="0E0E1286"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2.4</w:t>
            </w:r>
          </w:p>
        </w:tc>
        <w:tc>
          <w:tcPr>
            <w:tcW w:w="677" w:type="pct"/>
            <w:noWrap/>
            <w:hideMark/>
          </w:tcPr>
          <w:p w14:paraId="4CE94604"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2.63</w:t>
            </w:r>
          </w:p>
        </w:tc>
        <w:tc>
          <w:tcPr>
            <w:tcW w:w="566" w:type="pct"/>
            <w:noWrap/>
            <w:hideMark/>
          </w:tcPr>
          <w:p w14:paraId="2C2FEF28"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2.3</w:t>
            </w:r>
          </w:p>
        </w:tc>
        <w:tc>
          <w:tcPr>
            <w:tcW w:w="742" w:type="pct"/>
            <w:tcBorders>
              <w:right w:val="nil"/>
            </w:tcBorders>
            <w:noWrap/>
            <w:hideMark/>
          </w:tcPr>
          <w:p w14:paraId="45F693FE" w14:textId="77777777" w:rsidR="00E85824" w:rsidRPr="00E85824" w:rsidRDefault="00E85824" w:rsidP="00E85824">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E85824">
              <w:rPr>
                <w:rFonts w:ascii="Arial" w:eastAsia="Times New Roman" w:hAnsi="Arial" w:cs="Arial"/>
                <w:bCs/>
                <w:color w:val="000000" w:themeColor="text1"/>
                <w:sz w:val="20"/>
                <w:szCs w:val="20"/>
                <w:lang w:val="es-MX" w:eastAsia="es-MX"/>
              </w:rPr>
              <w:t>0</w:t>
            </w:r>
          </w:p>
        </w:tc>
      </w:tr>
    </w:tbl>
    <w:p w14:paraId="4AB273B3" w14:textId="682B3034" w:rsidR="00E85824" w:rsidRDefault="006D7520" w:rsidP="00EF394E">
      <w:pPr>
        <w:widowControl w:val="0"/>
        <w:tabs>
          <w:tab w:val="left" w:pos="940"/>
          <w:tab w:val="left" w:pos="1440"/>
        </w:tabs>
        <w:autoSpaceDE w:val="0"/>
        <w:autoSpaceDN w:val="0"/>
        <w:adjustRightInd w:val="0"/>
        <w:jc w:val="both"/>
        <w:rPr>
          <w:rFonts w:ascii="Arial" w:hAnsi="Arial" w:cs="Arial"/>
          <w:sz w:val="20"/>
          <w:szCs w:val="24"/>
        </w:rPr>
      </w:pPr>
      <w:r w:rsidRPr="007D71FE">
        <w:rPr>
          <w:rFonts w:ascii="Arial" w:hAnsi="Arial" w:cs="Arial"/>
          <w:sz w:val="20"/>
          <w:szCs w:val="24"/>
        </w:rPr>
        <w:t>Tabla 12.</w:t>
      </w:r>
      <w:r w:rsidR="004F2423" w:rsidRPr="007D71FE">
        <w:rPr>
          <w:rFonts w:ascii="Arial" w:hAnsi="Arial" w:cs="Arial"/>
          <w:sz w:val="20"/>
          <w:szCs w:val="24"/>
        </w:rPr>
        <w:t xml:space="preserve"> </w:t>
      </w:r>
      <w:r w:rsidR="004F2423" w:rsidRPr="00F1135F">
        <w:rPr>
          <w:rFonts w:ascii="Arial" w:hAnsi="Arial" w:cs="Arial"/>
          <w:sz w:val="20"/>
          <w:szCs w:val="24"/>
        </w:rPr>
        <w:t xml:space="preserve">Determinación de halos de inhibición de M17 (sobrenadantes de 30, 10 y 1 kDa) a los 2 </w:t>
      </w:r>
      <w:r w:rsidR="004F2423" w:rsidRPr="00F1135F">
        <w:rPr>
          <w:rFonts w:ascii="Arial" w:hAnsi="Arial" w:cs="Arial"/>
          <w:sz w:val="20"/>
          <w:szCs w:val="24"/>
        </w:rPr>
        <w:lastRenderedPageBreak/>
        <w:t xml:space="preserve">días de crecimiento en caldo MRS contra microorganismo patógenos </w:t>
      </w:r>
      <w:r w:rsidR="004F2423" w:rsidRPr="00F1135F">
        <w:rPr>
          <w:rFonts w:ascii="Arial" w:hAnsi="Arial" w:cs="Arial"/>
          <w:i/>
          <w:sz w:val="20"/>
          <w:szCs w:val="24"/>
        </w:rPr>
        <w:t>Staphylococcus aureus, Salmonella enteritidis, Listeria monocytogenes y Escherichia coli</w:t>
      </w:r>
      <w:r w:rsidR="004F2423">
        <w:rPr>
          <w:rFonts w:ascii="Arial" w:hAnsi="Arial" w:cs="Arial"/>
          <w:sz w:val="20"/>
          <w:szCs w:val="24"/>
        </w:rPr>
        <w:t xml:space="preserve">. Se observa que </w:t>
      </w:r>
      <w:r w:rsidR="004F2423" w:rsidRPr="00F1135F">
        <w:rPr>
          <w:rFonts w:ascii="Arial" w:hAnsi="Arial" w:cs="Arial"/>
          <w:sz w:val="20"/>
          <w:szCs w:val="24"/>
        </w:rPr>
        <w:t xml:space="preserve">el microorganismo patógeno </w:t>
      </w:r>
      <w:r w:rsidR="004F2423" w:rsidRPr="00F1135F">
        <w:rPr>
          <w:rFonts w:ascii="Arial" w:hAnsi="Arial" w:cs="Arial"/>
          <w:i/>
          <w:sz w:val="20"/>
          <w:szCs w:val="24"/>
        </w:rPr>
        <w:t>Listeria monocytogenes</w:t>
      </w:r>
      <w:r w:rsidR="004F2423" w:rsidRPr="00F1135F">
        <w:rPr>
          <w:rFonts w:ascii="Arial" w:hAnsi="Arial" w:cs="Arial"/>
          <w:sz w:val="20"/>
          <w:szCs w:val="24"/>
        </w:rPr>
        <w:t xml:space="preserve"> presenta mayor sensibilidad a la bacteriocina producida por M17, posteriormente esta </w:t>
      </w:r>
      <w:r w:rsidR="004F2423" w:rsidRPr="00F1135F">
        <w:rPr>
          <w:rFonts w:ascii="Arial" w:hAnsi="Arial" w:cs="Arial"/>
          <w:i/>
          <w:sz w:val="20"/>
          <w:szCs w:val="24"/>
        </w:rPr>
        <w:t xml:space="preserve">Salmonella enteritidis, Staphylococcus aureus, </w:t>
      </w:r>
      <w:r w:rsidR="004F2423" w:rsidRPr="00F1135F">
        <w:rPr>
          <w:rFonts w:ascii="Arial" w:hAnsi="Arial" w:cs="Arial"/>
          <w:sz w:val="20"/>
          <w:szCs w:val="24"/>
        </w:rPr>
        <w:t xml:space="preserve">mientras que </w:t>
      </w:r>
      <w:r w:rsidR="004F2423" w:rsidRPr="00F1135F">
        <w:rPr>
          <w:rFonts w:ascii="Arial" w:hAnsi="Arial" w:cs="Arial"/>
          <w:i/>
          <w:sz w:val="20"/>
          <w:szCs w:val="24"/>
        </w:rPr>
        <w:t xml:space="preserve">Escherichia coli </w:t>
      </w:r>
      <w:r w:rsidR="004F2423" w:rsidRPr="00F1135F">
        <w:rPr>
          <w:rFonts w:ascii="Arial" w:hAnsi="Arial" w:cs="Arial"/>
          <w:sz w:val="20"/>
          <w:szCs w:val="24"/>
        </w:rPr>
        <w:t>es el patógeno que muestra menor sen</w:t>
      </w:r>
      <w:r w:rsidR="004F2423">
        <w:rPr>
          <w:rFonts w:ascii="Arial" w:hAnsi="Arial" w:cs="Arial"/>
          <w:sz w:val="20"/>
          <w:szCs w:val="24"/>
        </w:rPr>
        <w:t>sibilidad ante esta bacteriocina</w:t>
      </w:r>
      <w:r w:rsidR="007D71FE">
        <w:rPr>
          <w:rFonts w:ascii="Arial" w:hAnsi="Arial" w:cs="Arial"/>
          <w:sz w:val="20"/>
          <w:szCs w:val="24"/>
        </w:rPr>
        <w:t>.</w:t>
      </w:r>
    </w:p>
    <w:p w14:paraId="0473C3CD" w14:textId="77777777" w:rsidR="007D71FE" w:rsidRDefault="007D71FE" w:rsidP="00EF394E">
      <w:pPr>
        <w:widowControl w:val="0"/>
        <w:tabs>
          <w:tab w:val="left" w:pos="940"/>
          <w:tab w:val="left" w:pos="1440"/>
        </w:tabs>
        <w:autoSpaceDE w:val="0"/>
        <w:autoSpaceDN w:val="0"/>
        <w:adjustRightInd w:val="0"/>
        <w:jc w:val="both"/>
        <w:rPr>
          <w:rFonts w:ascii="Arial" w:hAnsi="Arial" w:cs="Arial"/>
          <w:sz w:val="24"/>
          <w:szCs w:val="24"/>
        </w:rPr>
      </w:pPr>
    </w:p>
    <w:tbl>
      <w:tblPr>
        <w:tblStyle w:val="Tabladelista3"/>
        <w:tblW w:w="5000" w:type="pct"/>
        <w:tblLook w:val="04A0" w:firstRow="1" w:lastRow="0" w:firstColumn="1" w:lastColumn="0" w:noHBand="0" w:noVBand="1"/>
      </w:tblPr>
      <w:tblGrid>
        <w:gridCol w:w="4095"/>
        <w:gridCol w:w="1205"/>
        <w:gridCol w:w="1206"/>
        <w:gridCol w:w="1013"/>
        <w:gridCol w:w="1319"/>
      </w:tblGrid>
      <w:tr w:rsidR="004F2423" w:rsidRPr="004F2423" w14:paraId="6FCC6117" w14:textId="77777777" w:rsidTr="004F2423">
        <w:trPr>
          <w:cnfStyle w:val="100000000000" w:firstRow="1" w:lastRow="0" w:firstColumn="0" w:lastColumn="0" w:oddVBand="0" w:evenVBand="0" w:oddHBand="0" w:evenHBand="0" w:firstRowFirstColumn="0" w:firstRowLastColumn="0" w:lastRowFirstColumn="0" w:lastRowLastColumn="0"/>
          <w:trHeight w:val="330"/>
        </w:trPr>
        <w:tc>
          <w:tcPr>
            <w:cnfStyle w:val="001000000100" w:firstRow="0" w:lastRow="0" w:firstColumn="1" w:lastColumn="0" w:oddVBand="0" w:evenVBand="0" w:oddHBand="0" w:evenHBand="0" w:firstRowFirstColumn="1" w:firstRowLastColumn="0" w:lastRowFirstColumn="0" w:lastRowLastColumn="0"/>
            <w:tcW w:w="2317" w:type="pct"/>
            <w:vMerge w:val="restart"/>
            <w:tcBorders>
              <w:left w:val="nil"/>
            </w:tcBorders>
            <w:noWrap/>
            <w:vAlign w:val="center"/>
            <w:hideMark/>
          </w:tcPr>
          <w:p w14:paraId="043EF223" w14:textId="37624D3D" w:rsidR="003C0D35" w:rsidRPr="004F2423" w:rsidRDefault="003C0D35" w:rsidP="003C0D35">
            <w:pPr>
              <w:jc w:val="center"/>
              <w:rPr>
                <w:rFonts w:ascii="Arial" w:eastAsia="Times New Roman" w:hAnsi="Arial" w:cs="Arial"/>
                <w:sz w:val="20"/>
                <w:szCs w:val="20"/>
                <w:lang w:val="es-MX" w:eastAsia="es-MX"/>
              </w:rPr>
            </w:pPr>
            <w:r w:rsidRPr="004F2423">
              <w:rPr>
                <w:rFonts w:ascii="Arial" w:eastAsia="Times New Roman" w:hAnsi="Arial" w:cs="Arial"/>
                <w:sz w:val="20"/>
                <w:szCs w:val="20"/>
                <w:lang w:val="es-MX" w:eastAsia="es-MX"/>
              </w:rPr>
              <w:t>Patógeno</w:t>
            </w:r>
          </w:p>
        </w:tc>
        <w:tc>
          <w:tcPr>
            <w:tcW w:w="1937" w:type="pct"/>
            <w:gridSpan w:val="3"/>
            <w:noWrap/>
            <w:vAlign w:val="center"/>
            <w:hideMark/>
          </w:tcPr>
          <w:p w14:paraId="7DDBD79E" w14:textId="341F56B4" w:rsidR="003C0D35" w:rsidRPr="004F2423" w:rsidRDefault="003C0D35" w:rsidP="003C0D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sz w:val="20"/>
                <w:szCs w:val="20"/>
                <w:lang w:val="es-MX" w:eastAsia="es-MX"/>
              </w:rPr>
            </w:pPr>
            <w:r w:rsidRPr="004F2423">
              <w:rPr>
                <w:rFonts w:ascii="Arial" w:eastAsia="Times New Roman" w:hAnsi="Arial" w:cs="Arial"/>
                <w:bCs w:val="0"/>
                <w:sz w:val="20"/>
                <w:szCs w:val="20"/>
                <w:lang w:val="es-MX" w:eastAsia="es-MX"/>
              </w:rPr>
              <w:t>Ultra-filtrados por membrana</w:t>
            </w:r>
          </w:p>
        </w:tc>
        <w:tc>
          <w:tcPr>
            <w:tcW w:w="747" w:type="pct"/>
            <w:tcBorders>
              <w:right w:val="nil"/>
            </w:tcBorders>
            <w:noWrap/>
            <w:hideMark/>
          </w:tcPr>
          <w:p w14:paraId="75EBBD5C" w14:textId="01E17E4C" w:rsidR="003C0D35" w:rsidRPr="004F2423" w:rsidRDefault="003C0D35" w:rsidP="003C0D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sz w:val="20"/>
                <w:szCs w:val="20"/>
                <w:lang w:val="es-MX" w:eastAsia="es-MX"/>
              </w:rPr>
            </w:pPr>
          </w:p>
        </w:tc>
      </w:tr>
      <w:tr w:rsidR="004F2423" w:rsidRPr="004F2423" w14:paraId="0F1BB002" w14:textId="77777777" w:rsidTr="004F242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317" w:type="pct"/>
            <w:vMerge/>
            <w:tcBorders>
              <w:left w:val="nil"/>
            </w:tcBorders>
            <w:shd w:val="clear" w:color="auto" w:fill="000000" w:themeFill="text1"/>
            <w:hideMark/>
          </w:tcPr>
          <w:p w14:paraId="0EB59423" w14:textId="77777777" w:rsidR="003C0D35" w:rsidRPr="004F2423" w:rsidRDefault="003C0D35" w:rsidP="003C0D35">
            <w:pPr>
              <w:jc w:val="center"/>
              <w:rPr>
                <w:rFonts w:ascii="Arial" w:eastAsia="Times New Roman" w:hAnsi="Arial" w:cs="Arial"/>
                <w:color w:val="FFFFFF" w:themeColor="background1"/>
                <w:sz w:val="20"/>
                <w:szCs w:val="20"/>
                <w:lang w:val="es-MX" w:eastAsia="es-MX"/>
              </w:rPr>
            </w:pPr>
          </w:p>
        </w:tc>
        <w:tc>
          <w:tcPr>
            <w:tcW w:w="682" w:type="pct"/>
            <w:shd w:val="clear" w:color="auto" w:fill="000000" w:themeFill="text1"/>
            <w:noWrap/>
            <w:hideMark/>
          </w:tcPr>
          <w:p w14:paraId="6700C207" w14:textId="77777777" w:rsidR="003C0D35" w:rsidRPr="004F2423"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30 kDa</w:t>
            </w:r>
          </w:p>
        </w:tc>
        <w:tc>
          <w:tcPr>
            <w:tcW w:w="682" w:type="pct"/>
            <w:shd w:val="clear" w:color="auto" w:fill="000000" w:themeFill="text1"/>
            <w:noWrap/>
            <w:hideMark/>
          </w:tcPr>
          <w:p w14:paraId="2320730B" w14:textId="77777777" w:rsidR="003C0D35" w:rsidRPr="004F2423"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10 kDa</w:t>
            </w:r>
          </w:p>
        </w:tc>
        <w:tc>
          <w:tcPr>
            <w:tcW w:w="572" w:type="pct"/>
            <w:shd w:val="clear" w:color="auto" w:fill="000000" w:themeFill="text1"/>
            <w:noWrap/>
            <w:hideMark/>
          </w:tcPr>
          <w:p w14:paraId="2EEA2113" w14:textId="77777777" w:rsidR="003C0D35" w:rsidRPr="004F2423"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1 kDa</w:t>
            </w:r>
          </w:p>
        </w:tc>
        <w:tc>
          <w:tcPr>
            <w:tcW w:w="747" w:type="pct"/>
            <w:tcBorders>
              <w:right w:val="nil"/>
            </w:tcBorders>
            <w:shd w:val="clear" w:color="auto" w:fill="000000" w:themeFill="text1"/>
            <w:noWrap/>
            <w:hideMark/>
          </w:tcPr>
          <w:p w14:paraId="67039298" w14:textId="77777777" w:rsidR="003C0D35" w:rsidRPr="004F2423"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Control</w:t>
            </w:r>
          </w:p>
        </w:tc>
      </w:tr>
      <w:tr w:rsidR="003C0D35" w:rsidRPr="003C0D35" w14:paraId="0B344AB0" w14:textId="77777777" w:rsidTr="003C0D35">
        <w:trPr>
          <w:trHeight w:val="330"/>
        </w:trPr>
        <w:tc>
          <w:tcPr>
            <w:cnfStyle w:val="001000000000" w:firstRow="0" w:lastRow="0" w:firstColumn="1" w:lastColumn="0" w:oddVBand="0" w:evenVBand="0" w:oddHBand="0" w:evenHBand="0" w:firstRowFirstColumn="0" w:firstRowLastColumn="0" w:lastRowFirstColumn="0" w:lastRowLastColumn="0"/>
            <w:tcW w:w="2317" w:type="pct"/>
            <w:tcBorders>
              <w:left w:val="nil"/>
            </w:tcBorders>
            <w:noWrap/>
            <w:hideMark/>
          </w:tcPr>
          <w:p w14:paraId="343BE796" w14:textId="77777777" w:rsidR="003C0D35" w:rsidRPr="003C0D35" w:rsidRDefault="003C0D35" w:rsidP="003C0D35">
            <w:pPr>
              <w:jc w:val="center"/>
              <w:rPr>
                <w:rFonts w:ascii="Arial" w:eastAsia="Times New Roman" w:hAnsi="Arial" w:cs="Arial"/>
                <w:b w:val="0"/>
                <w:i/>
                <w:iCs/>
                <w:color w:val="000000" w:themeColor="text1"/>
                <w:sz w:val="20"/>
                <w:szCs w:val="20"/>
                <w:lang w:val="es-MX" w:eastAsia="es-MX"/>
              </w:rPr>
            </w:pPr>
            <w:r w:rsidRPr="003C0D35">
              <w:rPr>
                <w:rFonts w:ascii="Arial" w:eastAsia="Times New Roman" w:hAnsi="Arial" w:cs="Arial"/>
                <w:b w:val="0"/>
                <w:i/>
                <w:iCs/>
                <w:color w:val="000000" w:themeColor="text1"/>
                <w:sz w:val="20"/>
                <w:szCs w:val="20"/>
                <w:lang w:val="es-MX" w:eastAsia="es-MX"/>
              </w:rPr>
              <w:t>Staphylococcus aureus</w:t>
            </w:r>
          </w:p>
        </w:tc>
        <w:tc>
          <w:tcPr>
            <w:tcW w:w="682" w:type="pct"/>
            <w:noWrap/>
            <w:hideMark/>
          </w:tcPr>
          <w:p w14:paraId="79303B6F"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4.94</w:t>
            </w:r>
          </w:p>
        </w:tc>
        <w:tc>
          <w:tcPr>
            <w:tcW w:w="682" w:type="pct"/>
            <w:noWrap/>
            <w:hideMark/>
          </w:tcPr>
          <w:p w14:paraId="4A64F847"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6.73</w:t>
            </w:r>
          </w:p>
        </w:tc>
        <w:tc>
          <w:tcPr>
            <w:tcW w:w="572" w:type="pct"/>
            <w:noWrap/>
            <w:hideMark/>
          </w:tcPr>
          <w:p w14:paraId="1E958573"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4.65</w:t>
            </w:r>
          </w:p>
        </w:tc>
        <w:tc>
          <w:tcPr>
            <w:tcW w:w="747" w:type="pct"/>
            <w:tcBorders>
              <w:right w:val="nil"/>
            </w:tcBorders>
            <w:noWrap/>
            <w:hideMark/>
          </w:tcPr>
          <w:p w14:paraId="692D5575"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0</w:t>
            </w:r>
          </w:p>
        </w:tc>
      </w:tr>
      <w:tr w:rsidR="003C0D35" w:rsidRPr="003C0D35" w14:paraId="789AFB2D" w14:textId="77777777" w:rsidTr="003C0D35">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317" w:type="pct"/>
            <w:tcBorders>
              <w:left w:val="nil"/>
            </w:tcBorders>
            <w:noWrap/>
            <w:hideMark/>
          </w:tcPr>
          <w:p w14:paraId="70220BF7" w14:textId="77777777" w:rsidR="003C0D35" w:rsidRPr="003C0D35" w:rsidRDefault="003C0D35" w:rsidP="003C0D35">
            <w:pPr>
              <w:jc w:val="center"/>
              <w:rPr>
                <w:rFonts w:ascii="Arial" w:eastAsia="Times New Roman" w:hAnsi="Arial" w:cs="Arial"/>
                <w:b w:val="0"/>
                <w:i/>
                <w:iCs/>
                <w:color w:val="000000" w:themeColor="text1"/>
                <w:sz w:val="20"/>
                <w:szCs w:val="20"/>
                <w:lang w:val="es-MX" w:eastAsia="es-MX"/>
              </w:rPr>
            </w:pPr>
            <w:r w:rsidRPr="003C0D35">
              <w:rPr>
                <w:rFonts w:ascii="Arial" w:eastAsia="Times New Roman" w:hAnsi="Arial" w:cs="Arial"/>
                <w:b w:val="0"/>
                <w:i/>
                <w:iCs/>
                <w:color w:val="000000" w:themeColor="text1"/>
                <w:sz w:val="20"/>
                <w:szCs w:val="20"/>
                <w:lang w:val="es-MX" w:eastAsia="es-MX"/>
              </w:rPr>
              <w:t>Salmonella enteritidis</w:t>
            </w:r>
          </w:p>
        </w:tc>
        <w:tc>
          <w:tcPr>
            <w:tcW w:w="682" w:type="pct"/>
            <w:noWrap/>
            <w:hideMark/>
          </w:tcPr>
          <w:p w14:paraId="6531EE40"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5.65</w:t>
            </w:r>
          </w:p>
        </w:tc>
        <w:tc>
          <w:tcPr>
            <w:tcW w:w="682" w:type="pct"/>
            <w:noWrap/>
            <w:hideMark/>
          </w:tcPr>
          <w:p w14:paraId="478E0044"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6.33</w:t>
            </w:r>
          </w:p>
        </w:tc>
        <w:tc>
          <w:tcPr>
            <w:tcW w:w="572" w:type="pct"/>
            <w:noWrap/>
            <w:hideMark/>
          </w:tcPr>
          <w:p w14:paraId="2DAD0393"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5.28</w:t>
            </w:r>
          </w:p>
        </w:tc>
        <w:tc>
          <w:tcPr>
            <w:tcW w:w="747" w:type="pct"/>
            <w:tcBorders>
              <w:right w:val="nil"/>
            </w:tcBorders>
            <w:noWrap/>
            <w:hideMark/>
          </w:tcPr>
          <w:p w14:paraId="616EF432"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0</w:t>
            </w:r>
          </w:p>
        </w:tc>
      </w:tr>
      <w:tr w:rsidR="003C0D35" w:rsidRPr="003C0D35" w14:paraId="58445A37" w14:textId="77777777" w:rsidTr="003C0D35">
        <w:trPr>
          <w:trHeight w:val="330"/>
        </w:trPr>
        <w:tc>
          <w:tcPr>
            <w:cnfStyle w:val="001000000000" w:firstRow="0" w:lastRow="0" w:firstColumn="1" w:lastColumn="0" w:oddVBand="0" w:evenVBand="0" w:oddHBand="0" w:evenHBand="0" w:firstRowFirstColumn="0" w:firstRowLastColumn="0" w:lastRowFirstColumn="0" w:lastRowLastColumn="0"/>
            <w:tcW w:w="2317" w:type="pct"/>
            <w:tcBorders>
              <w:left w:val="nil"/>
            </w:tcBorders>
            <w:noWrap/>
            <w:hideMark/>
          </w:tcPr>
          <w:p w14:paraId="6CA2E575" w14:textId="77777777" w:rsidR="003C0D35" w:rsidRPr="003C0D35" w:rsidRDefault="003C0D35" w:rsidP="003C0D35">
            <w:pPr>
              <w:jc w:val="center"/>
              <w:rPr>
                <w:rFonts w:ascii="Arial" w:eastAsia="Times New Roman" w:hAnsi="Arial" w:cs="Arial"/>
                <w:b w:val="0"/>
                <w:i/>
                <w:iCs/>
                <w:color w:val="000000" w:themeColor="text1"/>
                <w:sz w:val="20"/>
                <w:szCs w:val="20"/>
                <w:lang w:val="es-MX" w:eastAsia="es-MX"/>
              </w:rPr>
            </w:pPr>
            <w:r w:rsidRPr="003C0D35">
              <w:rPr>
                <w:rFonts w:ascii="Arial" w:eastAsia="Times New Roman" w:hAnsi="Arial" w:cs="Arial"/>
                <w:b w:val="0"/>
                <w:i/>
                <w:iCs/>
                <w:color w:val="000000" w:themeColor="text1"/>
                <w:sz w:val="20"/>
                <w:szCs w:val="20"/>
                <w:lang w:val="es-MX" w:eastAsia="es-MX"/>
              </w:rPr>
              <w:t>Listeria monocytogenes</w:t>
            </w:r>
          </w:p>
        </w:tc>
        <w:tc>
          <w:tcPr>
            <w:tcW w:w="682" w:type="pct"/>
            <w:noWrap/>
            <w:hideMark/>
          </w:tcPr>
          <w:p w14:paraId="404999F0"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6.09</w:t>
            </w:r>
          </w:p>
        </w:tc>
        <w:tc>
          <w:tcPr>
            <w:tcW w:w="682" w:type="pct"/>
            <w:noWrap/>
            <w:hideMark/>
          </w:tcPr>
          <w:p w14:paraId="62A35D55"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5.98</w:t>
            </w:r>
          </w:p>
        </w:tc>
        <w:tc>
          <w:tcPr>
            <w:tcW w:w="572" w:type="pct"/>
            <w:noWrap/>
            <w:hideMark/>
          </w:tcPr>
          <w:p w14:paraId="30407B38"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5.42</w:t>
            </w:r>
          </w:p>
        </w:tc>
        <w:tc>
          <w:tcPr>
            <w:tcW w:w="747" w:type="pct"/>
            <w:tcBorders>
              <w:right w:val="nil"/>
            </w:tcBorders>
            <w:noWrap/>
            <w:hideMark/>
          </w:tcPr>
          <w:p w14:paraId="34C3D80E"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0</w:t>
            </w:r>
          </w:p>
        </w:tc>
      </w:tr>
      <w:tr w:rsidR="003C0D35" w:rsidRPr="003C0D35" w14:paraId="01B610D7" w14:textId="77777777" w:rsidTr="003C0D35">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317" w:type="pct"/>
            <w:tcBorders>
              <w:left w:val="nil"/>
            </w:tcBorders>
            <w:noWrap/>
            <w:hideMark/>
          </w:tcPr>
          <w:p w14:paraId="5145D49C" w14:textId="77777777" w:rsidR="003C0D35" w:rsidRPr="003C0D35" w:rsidRDefault="003C0D35" w:rsidP="003C0D35">
            <w:pPr>
              <w:jc w:val="center"/>
              <w:rPr>
                <w:rFonts w:ascii="Arial" w:eastAsia="Times New Roman" w:hAnsi="Arial" w:cs="Arial"/>
                <w:b w:val="0"/>
                <w:i/>
                <w:iCs/>
                <w:color w:val="000000" w:themeColor="text1"/>
                <w:sz w:val="20"/>
                <w:szCs w:val="20"/>
                <w:lang w:val="es-MX" w:eastAsia="es-MX"/>
              </w:rPr>
            </w:pPr>
            <w:r w:rsidRPr="003C0D35">
              <w:rPr>
                <w:rFonts w:ascii="Arial" w:eastAsia="Times New Roman" w:hAnsi="Arial" w:cs="Arial"/>
                <w:b w:val="0"/>
                <w:i/>
                <w:iCs/>
                <w:color w:val="000000" w:themeColor="text1"/>
                <w:sz w:val="20"/>
                <w:szCs w:val="20"/>
                <w:lang w:val="es-MX" w:eastAsia="es-MX"/>
              </w:rPr>
              <w:t>Escherichia coli</w:t>
            </w:r>
          </w:p>
        </w:tc>
        <w:tc>
          <w:tcPr>
            <w:tcW w:w="682" w:type="pct"/>
            <w:noWrap/>
            <w:hideMark/>
          </w:tcPr>
          <w:p w14:paraId="7EFA3C56"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3.28</w:t>
            </w:r>
          </w:p>
        </w:tc>
        <w:tc>
          <w:tcPr>
            <w:tcW w:w="682" w:type="pct"/>
            <w:noWrap/>
            <w:hideMark/>
          </w:tcPr>
          <w:p w14:paraId="60E99D03"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4.3</w:t>
            </w:r>
          </w:p>
        </w:tc>
        <w:tc>
          <w:tcPr>
            <w:tcW w:w="572" w:type="pct"/>
            <w:noWrap/>
            <w:hideMark/>
          </w:tcPr>
          <w:p w14:paraId="7D3959F9"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3.9</w:t>
            </w:r>
          </w:p>
        </w:tc>
        <w:tc>
          <w:tcPr>
            <w:tcW w:w="747" w:type="pct"/>
            <w:tcBorders>
              <w:right w:val="nil"/>
            </w:tcBorders>
            <w:noWrap/>
            <w:hideMark/>
          </w:tcPr>
          <w:p w14:paraId="1C3D9627"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0</w:t>
            </w:r>
          </w:p>
        </w:tc>
      </w:tr>
    </w:tbl>
    <w:p w14:paraId="6B1B9043" w14:textId="6DFB0836" w:rsidR="003C0D35" w:rsidRDefault="006D7520" w:rsidP="00EF394E">
      <w:pPr>
        <w:widowControl w:val="0"/>
        <w:tabs>
          <w:tab w:val="left" w:pos="940"/>
          <w:tab w:val="left" w:pos="1440"/>
        </w:tabs>
        <w:autoSpaceDE w:val="0"/>
        <w:autoSpaceDN w:val="0"/>
        <w:adjustRightInd w:val="0"/>
        <w:jc w:val="both"/>
        <w:rPr>
          <w:rFonts w:ascii="Arial" w:hAnsi="Arial" w:cs="Arial"/>
          <w:sz w:val="20"/>
          <w:szCs w:val="24"/>
        </w:rPr>
      </w:pPr>
      <w:r w:rsidRPr="007D71FE">
        <w:rPr>
          <w:rFonts w:ascii="Arial" w:hAnsi="Arial" w:cs="Arial"/>
          <w:sz w:val="20"/>
          <w:szCs w:val="24"/>
        </w:rPr>
        <w:t>Tabla 13.</w:t>
      </w:r>
      <w:r w:rsidR="004F2423" w:rsidRPr="007D71FE">
        <w:rPr>
          <w:rFonts w:ascii="Arial" w:hAnsi="Arial" w:cs="Arial"/>
          <w:sz w:val="20"/>
          <w:szCs w:val="24"/>
        </w:rPr>
        <w:t xml:space="preserve"> </w:t>
      </w:r>
      <w:r w:rsidR="004F2423" w:rsidRPr="00F205F3">
        <w:rPr>
          <w:rFonts w:ascii="Arial" w:hAnsi="Arial" w:cs="Arial"/>
          <w:sz w:val="20"/>
          <w:szCs w:val="24"/>
        </w:rPr>
        <w:t>Determinación</w:t>
      </w:r>
      <w:r w:rsidR="004F2423">
        <w:rPr>
          <w:rFonts w:ascii="Arial" w:hAnsi="Arial" w:cs="Arial"/>
          <w:sz w:val="20"/>
          <w:szCs w:val="24"/>
        </w:rPr>
        <w:t xml:space="preserve"> de halos de inhibición de M17 </w:t>
      </w:r>
      <w:r w:rsidR="004F2423" w:rsidRPr="00F205F3">
        <w:rPr>
          <w:rFonts w:ascii="Arial" w:hAnsi="Arial" w:cs="Arial"/>
          <w:sz w:val="20"/>
          <w:szCs w:val="24"/>
        </w:rPr>
        <w:t>(sobrenad</w:t>
      </w:r>
      <w:r w:rsidR="004F2423">
        <w:rPr>
          <w:rFonts w:ascii="Arial" w:hAnsi="Arial" w:cs="Arial"/>
          <w:sz w:val="20"/>
          <w:szCs w:val="24"/>
        </w:rPr>
        <w:t>antes de 30, 10 y 1 kDa) a los 8</w:t>
      </w:r>
      <w:r w:rsidR="004F2423" w:rsidRPr="00F205F3">
        <w:rPr>
          <w:rFonts w:ascii="Arial" w:hAnsi="Arial" w:cs="Arial"/>
          <w:sz w:val="20"/>
          <w:szCs w:val="24"/>
        </w:rPr>
        <w:t xml:space="preserve"> d</w:t>
      </w:r>
      <w:r w:rsidR="004F2423">
        <w:rPr>
          <w:rFonts w:ascii="Arial" w:hAnsi="Arial" w:cs="Arial"/>
          <w:sz w:val="20"/>
          <w:szCs w:val="24"/>
        </w:rPr>
        <w:t>ías de crecimiento en caldo MRS</w:t>
      </w:r>
      <w:r w:rsidR="004F2423" w:rsidRPr="00F205F3">
        <w:rPr>
          <w:rFonts w:ascii="Arial" w:hAnsi="Arial" w:cs="Arial"/>
          <w:sz w:val="20"/>
          <w:szCs w:val="24"/>
        </w:rPr>
        <w:t xml:space="preserve"> contra </w:t>
      </w:r>
      <w:r w:rsidR="004F2423">
        <w:rPr>
          <w:rFonts w:ascii="Arial" w:hAnsi="Arial" w:cs="Arial"/>
          <w:sz w:val="20"/>
          <w:szCs w:val="24"/>
        </w:rPr>
        <w:t xml:space="preserve">microorganismo patógenos </w:t>
      </w:r>
      <w:r w:rsidR="004F2423" w:rsidRPr="00F205F3">
        <w:rPr>
          <w:rFonts w:ascii="Arial" w:hAnsi="Arial" w:cs="Arial"/>
          <w:i/>
          <w:sz w:val="20"/>
          <w:szCs w:val="24"/>
        </w:rPr>
        <w:t>Staphylococcus aureus, Salmonella enteritidis, Listeria monocytogenes y Escherichia coli</w:t>
      </w:r>
      <w:r w:rsidR="004F2423">
        <w:rPr>
          <w:rFonts w:ascii="Arial" w:hAnsi="Arial" w:cs="Arial"/>
          <w:sz w:val="20"/>
          <w:szCs w:val="24"/>
        </w:rPr>
        <w:t xml:space="preserve">. Se observa que en el sobrenadante obtenido de la membrana de 10 kDa, presenta mayores </w:t>
      </w:r>
      <w:r w:rsidR="004F2423" w:rsidRPr="00A05D90">
        <w:rPr>
          <w:rFonts w:ascii="Arial" w:hAnsi="Arial" w:cs="Arial"/>
          <w:sz w:val="20"/>
          <w:szCs w:val="24"/>
        </w:rPr>
        <w:t>diámetros</w:t>
      </w:r>
      <w:r w:rsidR="004F2423">
        <w:rPr>
          <w:rFonts w:ascii="Arial" w:hAnsi="Arial" w:cs="Arial"/>
          <w:sz w:val="20"/>
          <w:szCs w:val="24"/>
        </w:rPr>
        <w:t xml:space="preserve"> en halos de inhibición en donde el microorganismo patógeno </w:t>
      </w:r>
      <w:r w:rsidR="004F2423">
        <w:rPr>
          <w:rFonts w:ascii="Arial" w:hAnsi="Arial" w:cs="Arial"/>
          <w:i/>
          <w:sz w:val="20"/>
          <w:szCs w:val="24"/>
        </w:rPr>
        <w:t xml:space="preserve">Staphylococcus aureus </w:t>
      </w:r>
      <w:r w:rsidR="004F2423">
        <w:rPr>
          <w:rFonts w:ascii="Arial" w:hAnsi="Arial" w:cs="Arial"/>
          <w:sz w:val="20"/>
          <w:szCs w:val="24"/>
        </w:rPr>
        <w:t xml:space="preserve">presenta mayor sensibilidad a la bacteriocina producida por M17, posteriormente esta </w:t>
      </w:r>
      <w:r w:rsidR="004F2423">
        <w:rPr>
          <w:rFonts w:ascii="Arial" w:hAnsi="Arial" w:cs="Arial"/>
          <w:i/>
          <w:sz w:val="20"/>
          <w:szCs w:val="24"/>
        </w:rPr>
        <w:t xml:space="preserve">Salmonella enteritidis, Listeria monocytogenes </w:t>
      </w:r>
      <w:r w:rsidR="004F2423">
        <w:rPr>
          <w:rFonts w:ascii="Arial" w:hAnsi="Arial" w:cs="Arial"/>
          <w:sz w:val="20"/>
          <w:szCs w:val="24"/>
        </w:rPr>
        <w:t xml:space="preserve">mientras que </w:t>
      </w:r>
      <w:r w:rsidR="004F2423">
        <w:rPr>
          <w:rFonts w:ascii="Arial" w:hAnsi="Arial" w:cs="Arial"/>
          <w:i/>
          <w:sz w:val="20"/>
          <w:szCs w:val="24"/>
        </w:rPr>
        <w:t xml:space="preserve">Escherichia coli </w:t>
      </w:r>
      <w:r w:rsidR="004F2423">
        <w:rPr>
          <w:rFonts w:ascii="Arial" w:hAnsi="Arial" w:cs="Arial"/>
          <w:sz w:val="20"/>
          <w:szCs w:val="24"/>
        </w:rPr>
        <w:t>es el patógeno que muestra menor sensibilidad ante esta bacteriocina.</w:t>
      </w:r>
    </w:p>
    <w:p w14:paraId="5276FA33" w14:textId="77777777" w:rsidR="00DE2344" w:rsidRPr="00DE2344" w:rsidRDefault="00DE2344" w:rsidP="00EF394E">
      <w:pPr>
        <w:widowControl w:val="0"/>
        <w:tabs>
          <w:tab w:val="left" w:pos="940"/>
          <w:tab w:val="left" w:pos="1440"/>
        </w:tabs>
        <w:autoSpaceDE w:val="0"/>
        <w:autoSpaceDN w:val="0"/>
        <w:adjustRightInd w:val="0"/>
        <w:jc w:val="both"/>
        <w:rPr>
          <w:rFonts w:ascii="Arial" w:hAnsi="Arial" w:cs="Arial"/>
          <w:sz w:val="20"/>
          <w:szCs w:val="24"/>
        </w:rPr>
      </w:pPr>
    </w:p>
    <w:tbl>
      <w:tblPr>
        <w:tblStyle w:val="Tabladelista3"/>
        <w:tblW w:w="5000" w:type="pct"/>
        <w:tblLook w:val="04A0" w:firstRow="1" w:lastRow="0" w:firstColumn="1" w:lastColumn="0" w:noHBand="0" w:noVBand="1"/>
      </w:tblPr>
      <w:tblGrid>
        <w:gridCol w:w="4132"/>
        <w:gridCol w:w="1197"/>
        <w:gridCol w:w="1197"/>
        <w:gridCol w:w="1000"/>
        <w:gridCol w:w="1312"/>
      </w:tblGrid>
      <w:tr w:rsidR="004F2423" w:rsidRPr="004F2423" w14:paraId="03D34EA5" w14:textId="77777777" w:rsidTr="004F2423">
        <w:trPr>
          <w:cnfStyle w:val="100000000000" w:firstRow="1" w:lastRow="0" w:firstColumn="0" w:lastColumn="0" w:oddVBand="0" w:evenVBand="0" w:oddHBand="0" w:evenHBand="0" w:firstRowFirstColumn="0" w:firstRowLastColumn="0" w:lastRowFirstColumn="0" w:lastRowLastColumn="0"/>
          <w:trHeight w:val="330"/>
        </w:trPr>
        <w:tc>
          <w:tcPr>
            <w:cnfStyle w:val="001000000100" w:firstRow="0" w:lastRow="0" w:firstColumn="1" w:lastColumn="0" w:oddVBand="0" w:evenVBand="0" w:oddHBand="0" w:evenHBand="0" w:firstRowFirstColumn="1" w:firstRowLastColumn="0" w:lastRowFirstColumn="0" w:lastRowLastColumn="0"/>
            <w:tcW w:w="2338" w:type="pct"/>
            <w:vMerge w:val="restart"/>
            <w:tcBorders>
              <w:left w:val="nil"/>
            </w:tcBorders>
            <w:noWrap/>
            <w:vAlign w:val="center"/>
            <w:hideMark/>
          </w:tcPr>
          <w:p w14:paraId="519FA703" w14:textId="33A498C6" w:rsidR="003C0D35" w:rsidRPr="004F2423" w:rsidRDefault="003C0D35" w:rsidP="003C0D35">
            <w:pPr>
              <w:jc w:val="center"/>
              <w:rPr>
                <w:rFonts w:ascii="Arial" w:eastAsia="Times New Roman" w:hAnsi="Arial" w:cs="Arial"/>
                <w:sz w:val="20"/>
                <w:szCs w:val="20"/>
                <w:lang w:val="es-MX" w:eastAsia="es-MX"/>
              </w:rPr>
            </w:pPr>
            <w:r w:rsidRPr="004F2423">
              <w:rPr>
                <w:rFonts w:ascii="Arial" w:eastAsia="Times New Roman" w:hAnsi="Arial" w:cs="Arial"/>
                <w:sz w:val="20"/>
                <w:szCs w:val="20"/>
                <w:lang w:val="es-MX" w:eastAsia="es-MX"/>
              </w:rPr>
              <w:t>Patógeno</w:t>
            </w:r>
          </w:p>
        </w:tc>
        <w:tc>
          <w:tcPr>
            <w:tcW w:w="1920" w:type="pct"/>
            <w:gridSpan w:val="3"/>
            <w:noWrap/>
            <w:vAlign w:val="center"/>
            <w:hideMark/>
          </w:tcPr>
          <w:p w14:paraId="74D6F6BA" w14:textId="4C85ABEF" w:rsidR="003C0D35" w:rsidRPr="004F2423" w:rsidRDefault="003C0D35" w:rsidP="003C0D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sz w:val="20"/>
                <w:szCs w:val="20"/>
                <w:lang w:val="es-MX" w:eastAsia="es-MX"/>
              </w:rPr>
            </w:pPr>
            <w:r w:rsidRPr="004F2423">
              <w:rPr>
                <w:rFonts w:ascii="Arial" w:eastAsia="Times New Roman" w:hAnsi="Arial" w:cs="Arial"/>
                <w:bCs w:val="0"/>
                <w:sz w:val="20"/>
                <w:szCs w:val="20"/>
                <w:lang w:val="es-MX" w:eastAsia="es-MX"/>
              </w:rPr>
              <w:t>Ultra-filtrados por membrana</w:t>
            </w:r>
          </w:p>
        </w:tc>
        <w:tc>
          <w:tcPr>
            <w:tcW w:w="743" w:type="pct"/>
            <w:tcBorders>
              <w:right w:val="nil"/>
            </w:tcBorders>
            <w:noWrap/>
            <w:hideMark/>
          </w:tcPr>
          <w:p w14:paraId="75C43933" w14:textId="505C390E" w:rsidR="003C0D35" w:rsidRPr="004F2423" w:rsidRDefault="003C0D35" w:rsidP="003C0D3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Cs w:val="0"/>
                <w:sz w:val="20"/>
                <w:szCs w:val="20"/>
                <w:lang w:val="es-MX" w:eastAsia="es-MX"/>
              </w:rPr>
            </w:pPr>
          </w:p>
        </w:tc>
      </w:tr>
      <w:tr w:rsidR="004F2423" w:rsidRPr="004F2423" w14:paraId="06ECE78F" w14:textId="77777777" w:rsidTr="004F242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338" w:type="pct"/>
            <w:vMerge/>
            <w:tcBorders>
              <w:left w:val="nil"/>
            </w:tcBorders>
            <w:shd w:val="clear" w:color="auto" w:fill="000000" w:themeFill="text1"/>
            <w:hideMark/>
          </w:tcPr>
          <w:p w14:paraId="5C7CBFD2" w14:textId="77777777" w:rsidR="003C0D35" w:rsidRPr="004F2423" w:rsidRDefault="003C0D35" w:rsidP="003C0D35">
            <w:pPr>
              <w:jc w:val="center"/>
              <w:rPr>
                <w:rFonts w:ascii="Arial" w:eastAsia="Times New Roman" w:hAnsi="Arial" w:cs="Arial"/>
                <w:color w:val="FFFFFF" w:themeColor="background1"/>
                <w:sz w:val="20"/>
                <w:szCs w:val="20"/>
                <w:lang w:val="es-MX" w:eastAsia="es-MX"/>
              </w:rPr>
            </w:pPr>
          </w:p>
        </w:tc>
        <w:tc>
          <w:tcPr>
            <w:tcW w:w="677" w:type="pct"/>
            <w:shd w:val="clear" w:color="auto" w:fill="000000" w:themeFill="text1"/>
            <w:noWrap/>
            <w:hideMark/>
          </w:tcPr>
          <w:p w14:paraId="38D7B7C0" w14:textId="77777777" w:rsidR="003C0D35" w:rsidRPr="004F2423"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30 kDa</w:t>
            </w:r>
          </w:p>
        </w:tc>
        <w:tc>
          <w:tcPr>
            <w:tcW w:w="677" w:type="pct"/>
            <w:shd w:val="clear" w:color="auto" w:fill="000000" w:themeFill="text1"/>
            <w:noWrap/>
            <w:hideMark/>
          </w:tcPr>
          <w:p w14:paraId="46B12022" w14:textId="77777777" w:rsidR="003C0D35" w:rsidRPr="004F2423"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10 kDa</w:t>
            </w:r>
          </w:p>
        </w:tc>
        <w:tc>
          <w:tcPr>
            <w:tcW w:w="565" w:type="pct"/>
            <w:shd w:val="clear" w:color="auto" w:fill="000000" w:themeFill="text1"/>
            <w:noWrap/>
            <w:hideMark/>
          </w:tcPr>
          <w:p w14:paraId="142A9AF6" w14:textId="77777777" w:rsidR="003C0D35" w:rsidRPr="004F2423"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1 kDa</w:t>
            </w:r>
          </w:p>
        </w:tc>
        <w:tc>
          <w:tcPr>
            <w:tcW w:w="743" w:type="pct"/>
            <w:tcBorders>
              <w:right w:val="nil"/>
            </w:tcBorders>
            <w:shd w:val="clear" w:color="auto" w:fill="000000" w:themeFill="text1"/>
            <w:noWrap/>
            <w:hideMark/>
          </w:tcPr>
          <w:p w14:paraId="41878457" w14:textId="77777777" w:rsidR="003C0D35" w:rsidRPr="004F2423"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FFFFFF" w:themeColor="background1"/>
                <w:sz w:val="20"/>
                <w:szCs w:val="20"/>
                <w:lang w:val="es-MX" w:eastAsia="es-MX"/>
              </w:rPr>
            </w:pPr>
            <w:r w:rsidRPr="004F2423">
              <w:rPr>
                <w:rFonts w:ascii="Arial" w:eastAsia="Times New Roman" w:hAnsi="Arial" w:cs="Arial"/>
                <w:b/>
                <w:bCs/>
                <w:color w:val="FFFFFF" w:themeColor="background1"/>
                <w:sz w:val="20"/>
                <w:szCs w:val="20"/>
                <w:lang w:val="es-MX" w:eastAsia="es-MX"/>
              </w:rPr>
              <w:t>Control</w:t>
            </w:r>
          </w:p>
        </w:tc>
      </w:tr>
      <w:tr w:rsidR="003C0D35" w:rsidRPr="003C0D35" w14:paraId="6CA813A9" w14:textId="77777777" w:rsidTr="003C0D35">
        <w:trPr>
          <w:trHeight w:val="330"/>
        </w:trPr>
        <w:tc>
          <w:tcPr>
            <w:cnfStyle w:val="001000000000" w:firstRow="0" w:lastRow="0" w:firstColumn="1" w:lastColumn="0" w:oddVBand="0" w:evenVBand="0" w:oddHBand="0" w:evenHBand="0" w:firstRowFirstColumn="0" w:firstRowLastColumn="0" w:lastRowFirstColumn="0" w:lastRowLastColumn="0"/>
            <w:tcW w:w="2338" w:type="pct"/>
            <w:tcBorders>
              <w:left w:val="nil"/>
            </w:tcBorders>
            <w:noWrap/>
            <w:hideMark/>
          </w:tcPr>
          <w:p w14:paraId="497C0648" w14:textId="77777777" w:rsidR="003C0D35" w:rsidRPr="003C0D35" w:rsidRDefault="003C0D35" w:rsidP="003C0D35">
            <w:pPr>
              <w:jc w:val="center"/>
              <w:rPr>
                <w:rFonts w:ascii="Arial" w:eastAsia="Times New Roman" w:hAnsi="Arial" w:cs="Arial"/>
                <w:b w:val="0"/>
                <w:i/>
                <w:iCs/>
                <w:color w:val="000000" w:themeColor="text1"/>
                <w:sz w:val="20"/>
                <w:szCs w:val="20"/>
                <w:lang w:val="es-MX" w:eastAsia="es-MX"/>
              </w:rPr>
            </w:pPr>
            <w:r w:rsidRPr="003C0D35">
              <w:rPr>
                <w:rFonts w:ascii="Arial" w:eastAsia="Times New Roman" w:hAnsi="Arial" w:cs="Arial"/>
                <w:b w:val="0"/>
                <w:i/>
                <w:iCs/>
                <w:color w:val="000000" w:themeColor="text1"/>
                <w:sz w:val="20"/>
                <w:szCs w:val="20"/>
                <w:lang w:val="es-MX" w:eastAsia="es-MX"/>
              </w:rPr>
              <w:t>Staphylococcus aureus</w:t>
            </w:r>
          </w:p>
        </w:tc>
        <w:tc>
          <w:tcPr>
            <w:tcW w:w="677" w:type="pct"/>
            <w:noWrap/>
            <w:hideMark/>
          </w:tcPr>
          <w:p w14:paraId="3609CDE0"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4.48</w:t>
            </w:r>
          </w:p>
        </w:tc>
        <w:tc>
          <w:tcPr>
            <w:tcW w:w="677" w:type="pct"/>
            <w:noWrap/>
            <w:hideMark/>
          </w:tcPr>
          <w:p w14:paraId="312BDC6C"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5.98</w:t>
            </w:r>
          </w:p>
        </w:tc>
        <w:tc>
          <w:tcPr>
            <w:tcW w:w="565" w:type="pct"/>
            <w:noWrap/>
            <w:hideMark/>
          </w:tcPr>
          <w:p w14:paraId="7AB3F119"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4.23</w:t>
            </w:r>
          </w:p>
        </w:tc>
        <w:tc>
          <w:tcPr>
            <w:tcW w:w="743" w:type="pct"/>
            <w:tcBorders>
              <w:right w:val="nil"/>
            </w:tcBorders>
            <w:noWrap/>
            <w:hideMark/>
          </w:tcPr>
          <w:p w14:paraId="6435526D"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0</w:t>
            </w:r>
          </w:p>
        </w:tc>
      </w:tr>
      <w:tr w:rsidR="003C0D35" w:rsidRPr="003C0D35" w14:paraId="60741A3E" w14:textId="77777777" w:rsidTr="003C0D35">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338" w:type="pct"/>
            <w:tcBorders>
              <w:left w:val="nil"/>
            </w:tcBorders>
            <w:noWrap/>
            <w:hideMark/>
          </w:tcPr>
          <w:p w14:paraId="07072219" w14:textId="77777777" w:rsidR="003C0D35" w:rsidRPr="003C0D35" w:rsidRDefault="003C0D35" w:rsidP="003C0D35">
            <w:pPr>
              <w:jc w:val="center"/>
              <w:rPr>
                <w:rFonts w:ascii="Arial" w:eastAsia="Times New Roman" w:hAnsi="Arial" w:cs="Arial"/>
                <w:b w:val="0"/>
                <w:i/>
                <w:iCs/>
                <w:color w:val="000000" w:themeColor="text1"/>
                <w:sz w:val="20"/>
                <w:szCs w:val="20"/>
                <w:lang w:val="es-MX" w:eastAsia="es-MX"/>
              </w:rPr>
            </w:pPr>
            <w:r w:rsidRPr="003C0D35">
              <w:rPr>
                <w:rFonts w:ascii="Arial" w:eastAsia="Times New Roman" w:hAnsi="Arial" w:cs="Arial"/>
                <w:b w:val="0"/>
                <w:i/>
                <w:iCs/>
                <w:color w:val="000000" w:themeColor="text1"/>
                <w:sz w:val="20"/>
                <w:szCs w:val="20"/>
                <w:lang w:val="es-MX" w:eastAsia="es-MX"/>
              </w:rPr>
              <w:t>Salmonella enteritidis</w:t>
            </w:r>
          </w:p>
        </w:tc>
        <w:tc>
          <w:tcPr>
            <w:tcW w:w="677" w:type="pct"/>
            <w:noWrap/>
            <w:hideMark/>
          </w:tcPr>
          <w:p w14:paraId="37B3DB8B"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4.87</w:t>
            </w:r>
          </w:p>
        </w:tc>
        <w:tc>
          <w:tcPr>
            <w:tcW w:w="677" w:type="pct"/>
            <w:noWrap/>
            <w:hideMark/>
          </w:tcPr>
          <w:p w14:paraId="09FA41C2"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6.12</w:t>
            </w:r>
          </w:p>
        </w:tc>
        <w:tc>
          <w:tcPr>
            <w:tcW w:w="565" w:type="pct"/>
            <w:noWrap/>
            <w:hideMark/>
          </w:tcPr>
          <w:p w14:paraId="60B97648"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3.89</w:t>
            </w:r>
          </w:p>
        </w:tc>
        <w:tc>
          <w:tcPr>
            <w:tcW w:w="743" w:type="pct"/>
            <w:tcBorders>
              <w:right w:val="nil"/>
            </w:tcBorders>
            <w:noWrap/>
            <w:hideMark/>
          </w:tcPr>
          <w:p w14:paraId="45FB9AF2"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0</w:t>
            </w:r>
          </w:p>
        </w:tc>
      </w:tr>
      <w:tr w:rsidR="003C0D35" w:rsidRPr="003C0D35" w14:paraId="2E9377B8" w14:textId="77777777" w:rsidTr="003C0D35">
        <w:trPr>
          <w:trHeight w:val="330"/>
        </w:trPr>
        <w:tc>
          <w:tcPr>
            <w:cnfStyle w:val="001000000000" w:firstRow="0" w:lastRow="0" w:firstColumn="1" w:lastColumn="0" w:oddVBand="0" w:evenVBand="0" w:oddHBand="0" w:evenHBand="0" w:firstRowFirstColumn="0" w:firstRowLastColumn="0" w:lastRowFirstColumn="0" w:lastRowLastColumn="0"/>
            <w:tcW w:w="2338" w:type="pct"/>
            <w:tcBorders>
              <w:left w:val="nil"/>
            </w:tcBorders>
            <w:noWrap/>
            <w:hideMark/>
          </w:tcPr>
          <w:p w14:paraId="611F9EAE" w14:textId="77777777" w:rsidR="003C0D35" w:rsidRPr="003C0D35" w:rsidRDefault="003C0D35" w:rsidP="003C0D35">
            <w:pPr>
              <w:jc w:val="center"/>
              <w:rPr>
                <w:rFonts w:ascii="Arial" w:eastAsia="Times New Roman" w:hAnsi="Arial" w:cs="Arial"/>
                <w:b w:val="0"/>
                <w:i/>
                <w:iCs/>
                <w:color w:val="000000" w:themeColor="text1"/>
                <w:sz w:val="20"/>
                <w:szCs w:val="20"/>
                <w:lang w:val="es-MX" w:eastAsia="es-MX"/>
              </w:rPr>
            </w:pPr>
            <w:r w:rsidRPr="003C0D35">
              <w:rPr>
                <w:rFonts w:ascii="Arial" w:eastAsia="Times New Roman" w:hAnsi="Arial" w:cs="Arial"/>
                <w:b w:val="0"/>
                <w:i/>
                <w:iCs/>
                <w:color w:val="000000" w:themeColor="text1"/>
                <w:sz w:val="20"/>
                <w:szCs w:val="20"/>
                <w:lang w:val="es-MX" w:eastAsia="es-MX"/>
              </w:rPr>
              <w:t>Listeria monocytogenes</w:t>
            </w:r>
          </w:p>
        </w:tc>
        <w:tc>
          <w:tcPr>
            <w:tcW w:w="677" w:type="pct"/>
            <w:noWrap/>
            <w:hideMark/>
          </w:tcPr>
          <w:p w14:paraId="1517511B"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3.89</w:t>
            </w:r>
          </w:p>
        </w:tc>
        <w:tc>
          <w:tcPr>
            <w:tcW w:w="677" w:type="pct"/>
            <w:noWrap/>
            <w:hideMark/>
          </w:tcPr>
          <w:p w14:paraId="3A8F2EC2"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5.41</w:t>
            </w:r>
          </w:p>
        </w:tc>
        <w:tc>
          <w:tcPr>
            <w:tcW w:w="565" w:type="pct"/>
            <w:noWrap/>
            <w:hideMark/>
          </w:tcPr>
          <w:p w14:paraId="220199ED"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4.98</w:t>
            </w:r>
          </w:p>
        </w:tc>
        <w:tc>
          <w:tcPr>
            <w:tcW w:w="743" w:type="pct"/>
            <w:tcBorders>
              <w:right w:val="nil"/>
            </w:tcBorders>
            <w:noWrap/>
            <w:hideMark/>
          </w:tcPr>
          <w:p w14:paraId="327ADD95" w14:textId="77777777" w:rsidR="003C0D35" w:rsidRPr="003C0D35" w:rsidRDefault="003C0D35" w:rsidP="003C0D3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0</w:t>
            </w:r>
          </w:p>
        </w:tc>
      </w:tr>
      <w:tr w:rsidR="003C0D35" w:rsidRPr="003C0D35" w14:paraId="468AA802" w14:textId="77777777" w:rsidTr="003C0D35">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338" w:type="pct"/>
            <w:tcBorders>
              <w:left w:val="nil"/>
            </w:tcBorders>
            <w:noWrap/>
            <w:hideMark/>
          </w:tcPr>
          <w:p w14:paraId="6A649878" w14:textId="77777777" w:rsidR="003C0D35" w:rsidRPr="003C0D35" w:rsidRDefault="003C0D35" w:rsidP="003C0D35">
            <w:pPr>
              <w:jc w:val="center"/>
              <w:rPr>
                <w:rFonts w:ascii="Arial" w:eastAsia="Times New Roman" w:hAnsi="Arial" w:cs="Arial"/>
                <w:b w:val="0"/>
                <w:i/>
                <w:iCs/>
                <w:color w:val="000000" w:themeColor="text1"/>
                <w:sz w:val="20"/>
                <w:szCs w:val="20"/>
                <w:lang w:val="es-MX" w:eastAsia="es-MX"/>
              </w:rPr>
            </w:pPr>
            <w:r w:rsidRPr="003C0D35">
              <w:rPr>
                <w:rFonts w:ascii="Arial" w:eastAsia="Times New Roman" w:hAnsi="Arial" w:cs="Arial"/>
                <w:b w:val="0"/>
                <w:i/>
                <w:iCs/>
                <w:color w:val="000000" w:themeColor="text1"/>
                <w:sz w:val="20"/>
                <w:szCs w:val="20"/>
                <w:lang w:val="es-MX" w:eastAsia="es-MX"/>
              </w:rPr>
              <w:t>Escherichia coli</w:t>
            </w:r>
          </w:p>
        </w:tc>
        <w:tc>
          <w:tcPr>
            <w:tcW w:w="677" w:type="pct"/>
            <w:noWrap/>
            <w:hideMark/>
          </w:tcPr>
          <w:p w14:paraId="303A3080"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3.28</w:t>
            </w:r>
          </w:p>
        </w:tc>
        <w:tc>
          <w:tcPr>
            <w:tcW w:w="677" w:type="pct"/>
            <w:noWrap/>
            <w:hideMark/>
          </w:tcPr>
          <w:p w14:paraId="43637079"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3.97</w:t>
            </w:r>
          </w:p>
        </w:tc>
        <w:tc>
          <w:tcPr>
            <w:tcW w:w="565" w:type="pct"/>
            <w:noWrap/>
            <w:hideMark/>
          </w:tcPr>
          <w:p w14:paraId="58DEA0DB"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1.19</w:t>
            </w:r>
          </w:p>
        </w:tc>
        <w:tc>
          <w:tcPr>
            <w:tcW w:w="743" w:type="pct"/>
            <w:tcBorders>
              <w:right w:val="nil"/>
            </w:tcBorders>
            <w:noWrap/>
            <w:hideMark/>
          </w:tcPr>
          <w:p w14:paraId="6FCDD5A9" w14:textId="77777777" w:rsidR="003C0D35" w:rsidRPr="003C0D35" w:rsidRDefault="003C0D35" w:rsidP="003C0D3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000000" w:themeColor="text1"/>
                <w:sz w:val="20"/>
                <w:szCs w:val="20"/>
                <w:lang w:val="es-MX" w:eastAsia="es-MX"/>
              </w:rPr>
            </w:pPr>
            <w:r w:rsidRPr="003C0D35">
              <w:rPr>
                <w:rFonts w:ascii="Arial" w:eastAsia="Times New Roman" w:hAnsi="Arial" w:cs="Arial"/>
                <w:bCs/>
                <w:color w:val="000000" w:themeColor="text1"/>
                <w:sz w:val="20"/>
                <w:szCs w:val="20"/>
                <w:lang w:val="es-MX" w:eastAsia="es-MX"/>
              </w:rPr>
              <w:t>0</w:t>
            </w:r>
          </w:p>
        </w:tc>
      </w:tr>
    </w:tbl>
    <w:p w14:paraId="0F50C6BF" w14:textId="5BE53A4C" w:rsidR="00E85824" w:rsidRDefault="006D7520" w:rsidP="00EF394E">
      <w:pPr>
        <w:widowControl w:val="0"/>
        <w:tabs>
          <w:tab w:val="left" w:pos="940"/>
          <w:tab w:val="left" w:pos="1440"/>
        </w:tabs>
        <w:autoSpaceDE w:val="0"/>
        <w:autoSpaceDN w:val="0"/>
        <w:adjustRightInd w:val="0"/>
        <w:jc w:val="both"/>
        <w:rPr>
          <w:rFonts w:ascii="Arial" w:hAnsi="Arial" w:cs="Arial"/>
          <w:sz w:val="24"/>
          <w:szCs w:val="24"/>
        </w:rPr>
      </w:pPr>
      <w:r w:rsidRPr="007D71FE">
        <w:rPr>
          <w:rFonts w:ascii="Arial" w:hAnsi="Arial" w:cs="Arial"/>
          <w:sz w:val="20"/>
          <w:szCs w:val="24"/>
        </w:rPr>
        <w:t>Tabla 14.</w:t>
      </w:r>
      <w:r w:rsidR="004F2423" w:rsidRPr="007D71FE">
        <w:rPr>
          <w:rFonts w:ascii="Arial" w:hAnsi="Arial" w:cs="Arial"/>
          <w:sz w:val="20"/>
          <w:szCs w:val="24"/>
        </w:rPr>
        <w:t xml:space="preserve"> </w:t>
      </w:r>
      <w:r w:rsidR="004F2423" w:rsidRPr="00F205F3">
        <w:rPr>
          <w:rFonts w:ascii="Arial" w:hAnsi="Arial" w:cs="Arial"/>
          <w:sz w:val="20"/>
          <w:szCs w:val="24"/>
        </w:rPr>
        <w:t xml:space="preserve">Determinación de halos de inhibición de </w:t>
      </w:r>
      <w:r w:rsidR="004F2423">
        <w:rPr>
          <w:rFonts w:ascii="Arial" w:hAnsi="Arial" w:cs="Arial"/>
          <w:sz w:val="20"/>
          <w:szCs w:val="24"/>
        </w:rPr>
        <w:t>M17</w:t>
      </w:r>
      <w:r w:rsidR="004F2423" w:rsidRPr="00F205F3">
        <w:rPr>
          <w:rFonts w:ascii="Arial" w:hAnsi="Arial" w:cs="Arial"/>
          <w:sz w:val="20"/>
          <w:szCs w:val="24"/>
        </w:rPr>
        <w:t xml:space="preserve"> (sobrenad</w:t>
      </w:r>
      <w:r w:rsidR="004F2423">
        <w:rPr>
          <w:rFonts w:ascii="Arial" w:hAnsi="Arial" w:cs="Arial"/>
          <w:sz w:val="20"/>
          <w:szCs w:val="24"/>
        </w:rPr>
        <w:t>antes de 30, 10 y 1 kDa) a los 10</w:t>
      </w:r>
      <w:r w:rsidR="004F2423" w:rsidRPr="00F205F3">
        <w:rPr>
          <w:rFonts w:ascii="Arial" w:hAnsi="Arial" w:cs="Arial"/>
          <w:sz w:val="20"/>
          <w:szCs w:val="24"/>
        </w:rPr>
        <w:t xml:space="preserve"> dí</w:t>
      </w:r>
      <w:r w:rsidR="004F2423">
        <w:rPr>
          <w:rFonts w:ascii="Arial" w:hAnsi="Arial" w:cs="Arial"/>
          <w:sz w:val="20"/>
          <w:szCs w:val="24"/>
        </w:rPr>
        <w:t>as de crecimiento en caldo MRS contra</w:t>
      </w:r>
      <w:r w:rsidR="004F2423" w:rsidRPr="00F205F3">
        <w:rPr>
          <w:rFonts w:ascii="Arial" w:hAnsi="Arial" w:cs="Arial"/>
          <w:sz w:val="20"/>
          <w:szCs w:val="24"/>
        </w:rPr>
        <w:t xml:space="preserve"> </w:t>
      </w:r>
      <w:r w:rsidR="004F2423">
        <w:rPr>
          <w:rFonts w:ascii="Arial" w:hAnsi="Arial" w:cs="Arial"/>
          <w:sz w:val="20"/>
          <w:szCs w:val="24"/>
        </w:rPr>
        <w:t xml:space="preserve">microorganismo patógenos </w:t>
      </w:r>
      <w:r w:rsidR="004F2423" w:rsidRPr="00F205F3">
        <w:rPr>
          <w:rFonts w:ascii="Arial" w:hAnsi="Arial" w:cs="Arial"/>
          <w:i/>
          <w:sz w:val="20"/>
          <w:szCs w:val="24"/>
        </w:rPr>
        <w:t>Staphylococcus aureus, Salmonella enteritidis, Listeria monocytogenes y Escherichia coli</w:t>
      </w:r>
      <w:r w:rsidR="004F2423">
        <w:rPr>
          <w:rFonts w:ascii="Arial" w:hAnsi="Arial" w:cs="Arial"/>
          <w:sz w:val="20"/>
          <w:szCs w:val="24"/>
        </w:rPr>
        <w:t xml:space="preserve">. Se observa que en el sobrenadante obtenido de la membrana de 10 kDa, presenta mayores </w:t>
      </w:r>
      <w:r w:rsidR="004F2423" w:rsidRPr="00A05D90">
        <w:rPr>
          <w:rFonts w:ascii="Arial" w:hAnsi="Arial" w:cs="Arial"/>
          <w:sz w:val="20"/>
          <w:szCs w:val="24"/>
        </w:rPr>
        <w:t>diámetros</w:t>
      </w:r>
      <w:r w:rsidR="004F2423">
        <w:rPr>
          <w:rFonts w:ascii="Arial" w:hAnsi="Arial" w:cs="Arial"/>
          <w:sz w:val="20"/>
          <w:szCs w:val="24"/>
        </w:rPr>
        <w:t xml:space="preserve"> en halos de inhibición en donde el microorganismo patógeno </w:t>
      </w:r>
      <w:r w:rsidR="004F2423">
        <w:rPr>
          <w:rFonts w:ascii="Arial" w:hAnsi="Arial" w:cs="Arial"/>
          <w:i/>
          <w:sz w:val="20"/>
          <w:szCs w:val="24"/>
        </w:rPr>
        <w:t xml:space="preserve">Salmonella enteritidis </w:t>
      </w:r>
      <w:r w:rsidR="004F2423">
        <w:rPr>
          <w:rFonts w:ascii="Arial" w:hAnsi="Arial" w:cs="Arial"/>
          <w:sz w:val="20"/>
          <w:szCs w:val="24"/>
        </w:rPr>
        <w:t>presenta mayor sensibilidad a la bacteriocina producida por M17, posteriormente esta</w:t>
      </w:r>
      <w:r w:rsidR="004F2423">
        <w:rPr>
          <w:rFonts w:ascii="Arial" w:hAnsi="Arial" w:cs="Arial"/>
          <w:i/>
          <w:sz w:val="20"/>
          <w:szCs w:val="24"/>
        </w:rPr>
        <w:t xml:space="preserve"> Staphylococcus aureus, Listeria monocytogenes </w:t>
      </w:r>
      <w:r w:rsidR="004F2423">
        <w:rPr>
          <w:rFonts w:ascii="Arial" w:hAnsi="Arial" w:cs="Arial"/>
          <w:sz w:val="20"/>
          <w:szCs w:val="24"/>
        </w:rPr>
        <w:t xml:space="preserve">mientras que </w:t>
      </w:r>
      <w:r w:rsidR="004F2423">
        <w:rPr>
          <w:rFonts w:ascii="Arial" w:hAnsi="Arial" w:cs="Arial"/>
          <w:i/>
          <w:sz w:val="20"/>
          <w:szCs w:val="24"/>
        </w:rPr>
        <w:t xml:space="preserve">Escherichia coli </w:t>
      </w:r>
      <w:r w:rsidR="004F2423">
        <w:rPr>
          <w:rFonts w:ascii="Arial" w:hAnsi="Arial" w:cs="Arial"/>
          <w:sz w:val="20"/>
          <w:szCs w:val="24"/>
        </w:rPr>
        <w:t>es el patógeno que muestra menor sensibilidad ante esta bacteriocina.</w:t>
      </w:r>
    </w:p>
    <w:p w14:paraId="44B4491E" w14:textId="2940D4D0" w:rsidR="00C11515" w:rsidRPr="00153544" w:rsidRDefault="00792299" w:rsidP="00EF394E">
      <w:pPr>
        <w:widowControl w:val="0"/>
        <w:tabs>
          <w:tab w:val="left" w:pos="940"/>
          <w:tab w:val="left" w:pos="1440"/>
        </w:tabs>
        <w:autoSpaceDE w:val="0"/>
        <w:autoSpaceDN w:val="0"/>
        <w:adjustRightInd w:val="0"/>
        <w:jc w:val="both"/>
        <w:rPr>
          <w:rFonts w:ascii="Arial" w:hAnsi="Arial" w:cs="Arial"/>
          <w:sz w:val="24"/>
          <w:szCs w:val="24"/>
        </w:rPr>
      </w:pPr>
      <w:r w:rsidRPr="00153544">
        <w:rPr>
          <w:rFonts w:ascii="Arial" w:hAnsi="Arial" w:cs="Arial"/>
          <w:sz w:val="24"/>
          <w:szCs w:val="24"/>
        </w:rPr>
        <w:t xml:space="preserve">A manera de resumen, con los resultados anteriormente presentados se destaca que la producción de compuestos inhibitorios por las cepas BAL (Q1 y M17), es mayor al día 6, siento mayor el efecto inhibidor del crecimiento de los microorganismos patógenos en ultra-filtrados obtenidos con membrana de 10 kDa. Fue importante identificar la variación de la sensibilidad de los patógenos evaluados, </w:t>
      </w:r>
      <w:r w:rsidRPr="00153544">
        <w:rPr>
          <w:rFonts w:ascii="Arial" w:hAnsi="Arial" w:cs="Arial"/>
          <w:sz w:val="24"/>
          <w:szCs w:val="24"/>
        </w:rPr>
        <w:lastRenderedPageBreak/>
        <w:t xml:space="preserve">lo que sugiere que los compuestos inhibitorios producidos podrían </w:t>
      </w:r>
      <w:r w:rsidR="007D71FE" w:rsidRPr="00153544">
        <w:rPr>
          <w:rFonts w:ascii="Arial" w:hAnsi="Arial" w:cs="Arial"/>
          <w:sz w:val="24"/>
          <w:szCs w:val="24"/>
        </w:rPr>
        <w:t>ejercer</w:t>
      </w:r>
      <w:r w:rsidRPr="00153544">
        <w:rPr>
          <w:rFonts w:ascii="Arial" w:hAnsi="Arial" w:cs="Arial"/>
          <w:sz w:val="24"/>
          <w:szCs w:val="24"/>
        </w:rPr>
        <w:t xml:space="preserve"> su efecto por diferentes mecanismos, ya que las cepas </w:t>
      </w:r>
      <w:r w:rsidR="004B522B" w:rsidRPr="00153544">
        <w:rPr>
          <w:rFonts w:ascii="Arial" w:hAnsi="Arial" w:cs="Arial"/>
          <w:sz w:val="24"/>
          <w:szCs w:val="24"/>
        </w:rPr>
        <w:t>más</w:t>
      </w:r>
      <w:r w:rsidRPr="00153544">
        <w:rPr>
          <w:rFonts w:ascii="Arial" w:hAnsi="Arial" w:cs="Arial"/>
          <w:sz w:val="24"/>
          <w:szCs w:val="24"/>
        </w:rPr>
        <w:t xml:space="preserve"> sensibles fueron </w:t>
      </w:r>
      <w:r w:rsidRPr="00153544">
        <w:rPr>
          <w:rFonts w:ascii="Arial" w:hAnsi="Arial" w:cs="Arial"/>
          <w:i/>
          <w:sz w:val="24"/>
          <w:szCs w:val="24"/>
        </w:rPr>
        <w:t xml:space="preserve">Listeria monocytogenes </w:t>
      </w:r>
      <w:r w:rsidRPr="00153544">
        <w:rPr>
          <w:rFonts w:ascii="Arial" w:hAnsi="Arial" w:cs="Arial"/>
          <w:sz w:val="24"/>
          <w:szCs w:val="24"/>
        </w:rPr>
        <w:t xml:space="preserve">y </w:t>
      </w:r>
      <w:r w:rsidRPr="00153544">
        <w:rPr>
          <w:rFonts w:ascii="Arial" w:hAnsi="Arial" w:cs="Arial"/>
          <w:i/>
          <w:sz w:val="24"/>
          <w:szCs w:val="24"/>
        </w:rPr>
        <w:t>Staphylococcus aureus</w:t>
      </w:r>
      <w:r w:rsidR="00C11515" w:rsidRPr="00153544">
        <w:rPr>
          <w:rFonts w:ascii="Arial" w:hAnsi="Arial" w:cs="Arial"/>
          <w:sz w:val="24"/>
          <w:szCs w:val="24"/>
        </w:rPr>
        <w:t xml:space="preserve">, y las menos sensibles fueron </w:t>
      </w:r>
      <w:r w:rsidR="00C11515" w:rsidRPr="00153544">
        <w:rPr>
          <w:rFonts w:ascii="Arial" w:hAnsi="Arial" w:cs="Arial"/>
          <w:i/>
          <w:sz w:val="24"/>
          <w:szCs w:val="24"/>
        </w:rPr>
        <w:t>Salmonella enteritidis</w:t>
      </w:r>
      <w:r w:rsidR="00C11515" w:rsidRPr="00153544">
        <w:rPr>
          <w:rFonts w:ascii="Arial" w:hAnsi="Arial" w:cs="Arial"/>
          <w:sz w:val="24"/>
          <w:szCs w:val="24"/>
        </w:rPr>
        <w:t xml:space="preserve"> y </w:t>
      </w:r>
      <w:r w:rsidR="00C11515" w:rsidRPr="00153544">
        <w:rPr>
          <w:rFonts w:ascii="Arial" w:hAnsi="Arial" w:cs="Arial"/>
          <w:i/>
          <w:sz w:val="24"/>
          <w:szCs w:val="24"/>
        </w:rPr>
        <w:t>Escherichia coli</w:t>
      </w:r>
      <w:r w:rsidR="00077768">
        <w:rPr>
          <w:rFonts w:ascii="Arial" w:hAnsi="Arial" w:cs="Arial"/>
          <w:sz w:val="24"/>
          <w:szCs w:val="24"/>
        </w:rPr>
        <w:t>.</w:t>
      </w:r>
    </w:p>
    <w:p w14:paraId="4D9BC81D" w14:textId="6500DBA7" w:rsidR="002A7B2F" w:rsidRDefault="00C11515" w:rsidP="00EF394E">
      <w:pPr>
        <w:widowControl w:val="0"/>
        <w:tabs>
          <w:tab w:val="left" w:pos="940"/>
          <w:tab w:val="left" w:pos="1440"/>
        </w:tabs>
        <w:autoSpaceDE w:val="0"/>
        <w:autoSpaceDN w:val="0"/>
        <w:adjustRightInd w:val="0"/>
        <w:jc w:val="both"/>
        <w:rPr>
          <w:rFonts w:ascii="Arial" w:hAnsi="Arial" w:cs="Arial"/>
          <w:sz w:val="24"/>
          <w:szCs w:val="24"/>
        </w:rPr>
      </w:pPr>
      <w:r w:rsidRPr="00153544">
        <w:rPr>
          <w:rFonts w:ascii="Arial" w:hAnsi="Arial" w:cs="Arial"/>
          <w:sz w:val="24"/>
          <w:szCs w:val="24"/>
        </w:rPr>
        <w:t>Esto se pudo corroborar mediante la comparación de los resultados obtenidos con ultra-filtrados de 30, 10 y 1 kDa de cultivos de 2, 8 y 10 días, cuyos resultados se muestran en las Tabla</w:t>
      </w:r>
      <w:r w:rsidR="007D71FE" w:rsidRPr="00153544">
        <w:rPr>
          <w:rFonts w:ascii="Arial" w:hAnsi="Arial" w:cs="Arial"/>
          <w:sz w:val="24"/>
          <w:szCs w:val="24"/>
        </w:rPr>
        <w:t>s 9, 10 y 11 para la cepa Q1 y las Tablas 12, 13 y 14 para la cepa M17 respectivamente</w:t>
      </w:r>
      <w:r w:rsidRPr="00153544">
        <w:rPr>
          <w:rFonts w:ascii="Arial" w:hAnsi="Arial" w:cs="Arial"/>
          <w:sz w:val="24"/>
          <w:szCs w:val="24"/>
        </w:rPr>
        <w:t xml:space="preserve">; sin embargo a continuación se muestran </w:t>
      </w:r>
      <w:r w:rsidR="004B522B" w:rsidRPr="00153544">
        <w:rPr>
          <w:rFonts w:ascii="Arial" w:hAnsi="Arial" w:cs="Arial"/>
          <w:sz w:val="24"/>
          <w:szCs w:val="24"/>
        </w:rPr>
        <w:t xml:space="preserve">los </w:t>
      </w:r>
      <w:r w:rsidRPr="00153544">
        <w:rPr>
          <w:rFonts w:ascii="Arial" w:hAnsi="Arial" w:cs="Arial"/>
          <w:sz w:val="24"/>
          <w:szCs w:val="24"/>
        </w:rPr>
        <w:t>ensayos realizados mediante el método</w:t>
      </w:r>
      <w:r w:rsidR="004B522B" w:rsidRPr="00153544">
        <w:rPr>
          <w:rFonts w:ascii="Arial" w:hAnsi="Arial" w:cs="Arial"/>
          <w:sz w:val="24"/>
          <w:szCs w:val="24"/>
        </w:rPr>
        <w:t xml:space="preserve"> de difusión de agar en pozos reportado por Bhunia et al (1988), de ultra-filtrados de 30, 10 y 1 kDa de los días 2, 8 y 10, para lo cual se requirió de la realización de otros 24 ensayos. Se muestran </w:t>
      </w:r>
      <w:r w:rsidR="0064115E" w:rsidRPr="00153544">
        <w:rPr>
          <w:rFonts w:ascii="Arial" w:hAnsi="Arial" w:cs="Arial"/>
          <w:sz w:val="24"/>
          <w:szCs w:val="24"/>
        </w:rPr>
        <w:t xml:space="preserve">las Figuras 8 y 9, que representan los resultados </w:t>
      </w:r>
      <w:r w:rsidR="0008051F" w:rsidRPr="00153544">
        <w:rPr>
          <w:rFonts w:ascii="Arial" w:hAnsi="Arial" w:cs="Arial"/>
          <w:sz w:val="24"/>
          <w:szCs w:val="24"/>
        </w:rPr>
        <w:t xml:space="preserve">de las pruebas de antagonismo </w:t>
      </w:r>
      <w:r w:rsidR="0064115E" w:rsidRPr="00153544">
        <w:rPr>
          <w:rFonts w:ascii="Arial" w:hAnsi="Arial" w:cs="Arial"/>
          <w:sz w:val="24"/>
          <w:szCs w:val="24"/>
        </w:rPr>
        <w:t>de los ultra-filtrados a los 2 días</w:t>
      </w:r>
      <w:r w:rsidR="0008051F" w:rsidRPr="00153544">
        <w:rPr>
          <w:rFonts w:ascii="Arial" w:hAnsi="Arial" w:cs="Arial"/>
          <w:sz w:val="24"/>
          <w:szCs w:val="24"/>
        </w:rPr>
        <w:t xml:space="preserve"> de cultivo</w:t>
      </w:r>
      <w:r w:rsidR="0064115E" w:rsidRPr="00153544">
        <w:rPr>
          <w:rFonts w:ascii="Arial" w:hAnsi="Arial" w:cs="Arial"/>
          <w:sz w:val="24"/>
          <w:szCs w:val="24"/>
        </w:rPr>
        <w:t xml:space="preserve">, las Figuras </w:t>
      </w:r>
      <w:r w:rsidR="0008051F" w:rsidRPr="00153544">
        <w:rPr>
          <w:rFonts w:ascii="Arial" w:hAnsi="Arial" w:cs="Arial"/>
          <w:sz w:val="24"/>
          <w:szCs w:val="24"/>
        </w:rPr>
        <w:t xml:space="preserve">10 y 11, muestran los resultados de las pruebas de antagonismo de los ultra-filtrados a los 8 días de cultivo y finalmente las Figuras 12 y 13, que manifiestan los resultados de las pruebas de antagonismo obtenidos de los ultra-filtrados a los 10 días de cultivo, de las </w:t>
      </w:r>
      <w:r w:rsidR="0064115E" w:rsidRPr="00153544">
        <w:rPr>
          <w:rFonts w:ascii="Arial" w:hAnsi="Arial" w:cs="Arial"/>
          <w:sz w:val="24"/>
          <w:szCs w:val="24"/>
        </w:rPr>
        <w:t>cepa</w:t>
      </w:r>
      <w:r w:rsidR="0008051F" w:rsidRPr="00153544">
        <w:rPr>
          <w:rFonts w:ascii="Arial" w:hAnsi="Arial" w:cs="Arial"/>
          <w:sz w:val="24"/>
          <w:szCs w:val="24"/>
        </w:rPr>
        <w:t>s</w:t>
      </w:r>
      <w:r w:rsidR="0064115E" w:rsidRPr="00153544">
        <w:rPr>
          <w:rFonts w:ascii="Arial" w:hAnsi="Arial" w:cs="Arial"/>
          <w:sz w:val="24"/>
          <w:szCs w:val="24"/>
        </w:rPr>
        <w:t xml:space="preserve"> M17 y Q1 frente a los microorganismos patógenos.</w:t>
      </w:r>
    </w:p>
    <w:p w14:paraId="08E8BF01" w14:textId="77777777" w:rsidR="00077768" w:rsidRDefault="00077768" w:rsidP="00EF394E">
      <w:pPr>
        <w:widowControl w:val="0"/>
        <w:tabs>
          <w:tab w:val="left" w:pos="940"/>
          <w:tab w:val="left" w:pos="1440"/>
        </w:tabs>
        <w:autoSpaceDE w:val="0"/>
        <w:autoSpaceDN w:val="0"/>
        <w:adjustRightInd w:val="0"/>
        <w:jc w:val="both"/>
        <w:rPr>
          <w:rFonts w:ascii="Arial" w:hAnsi="Arial" w:cs="Arial"/>
          <w:sz w:val="24"/>
          <w:szCs w:val="24"/>
        </w:rPr>
      </w:pPr>
    </w:p>
    <w:p w14:paraId="63F43BB7" w14:textId="77777777" w:rsidR="00077768" w:rsidRDefault="00077768" w:rsidP="00EF394E">
      <w:pPr>
        <w:widowControl w:val="0"/>
        <w:tabs>
          <w:tab w:val="left" w:pos="940"/>
          <w:tab w:val="left" w:pos="1440"/>
        </w:tabs>
        <w:autoSpaceDE w:val="0"/>
        <w:autoSpaceDN w:val="0"/>
        <w:adjustRightInd w:val="0"/>
        <w:jc w:val="both"/>
        <w:rPr>
          <w:rFonts w:ascii="Arial" w:hAnsi="Arial" w:cs="Arial"/>
          <w:sz w:val="24"/>
          <w:szCs w:val="24"/>
        </w:rPr>
      </w:pPr>
    </w:p>
    <w:p w14:paraId="2BA3B7B8" w14:textId="77777777" w:rsidR="00077768" w:rsidRDefault="00077768" w:rsidP="00EF394E">
      <w:pPr>
        <w:widowControl w:val="0"/>
        <w:tabs>
          <w:tab w:val="left" w:pos="940"/>
          <w:tab w:val="left" w:pos="1440"/>
        </w:tabs>
        <w:autoSpaceDE w:val="0"/>
        <w:autoSpaceDN w:val="0"/>
        <w:adjustRightInd w:val="0"/>
        <w:jc w:val="both"/>
        <w:rPr>
          <w:rFonts w:ascii="Arial" w:hAnsi="Arial" w:cs="Arial"/>
          <w:sz w:val="24"/>
          <w:szCs w:val="24"/>
        </w:rPr>
      </w:pPr>
    </w:p>
    <w:p w14:paraId="42CBD853" w14:textId="77777777" w:rsidR="00077768" w:rsidRDefault="00077768" w:rsidP="00EF394E">
      <w:pPr>
        <w:widowControl w:val="0"/>
        <w:tabs>
          <w:tab w:val="left" w:pos="940"/>
          <w:tab w:val="left" w:pos="1440"/>
        </w:tabs>
        <w:autoSpaceDE w:val="0"/>
        <w:autoSpaceDN w:val="0"/>
        <w:adjustRightInd w:val="0"/>
        <w:jc w:val="both"/>
        <w:rPr>
          <w:rFonts w:ascii="Arial" w:hAnsi="Arial" w:cs="Arial"/>
          <w:sz w:val="24"/>
          <w:szCs w:val="24"/>
        </w:rPr>
      </w:pPr>
    </w:p>
    <w:p w14:paraId="764A4073" w14:textId="77777777" w:rsidR="00077768" w:rsidRDefault="00077768" w:rsidP="00EF394E">
      <w:pPr>
        <w:widowControl w:val="0"/>
        <w:tabs>
          <w:tab w:val="left" w:pos="940"/>
          <w:tab w:val="left" w:pos="1440"/>
        </w:tabs>
        <w:autoSpaceDE w:val="0"/>
        <w:autoSpaceDN w:val="0"/>
        <w:adjustRightInd w:val="0"/>
        <w:jc w:val="both"/>
        <w:rPr>
          <w:rFonts w:ascii="Arial" w:hAnsi="Arial" w:cs="Arial"/>
          <w:sz w:val="24"/>
          <w:szCs w:val="24"/>
        </w:rPr>
      </w:pPr>
    </w:p>
    <w:p w14:paraId="199766ED" w14:textId="77777777" w:rsidR="00077768" w:rsidRPr="00C11515" w:rsidRDefault="00077768" w:rsidP="00EF394E">
      <w:pPr>
        <w:widowControl w:val="0"/>
        <w:tabs>
          <w:tab w:val="left" w:pos="940"/>
          <w:tab w:val="left" w:pos="1440"/>
        </w:tabs>
        <w:autoSpaceDE w:val="0"/>
        <w:autoSpaceDN w:val="0"/>
        <w:adjustRightInd w:val="0"/>
        <w:jc w:val="both"/>
        <w:rPr>
          <w:rFonts w:ascii="Arial" w:hAnsi="Arial" w:cs="Arial"/>
          <w:sz w:val="24"/>
          <w:szCs w:val="24"/>
        </w:rPr>
      </w:pPr>
    </w:p>
    <w:p w14:paraId="407FAF0D"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0"/>
        <w:gridCol w:w="4418"/>
      </w:tblGrid>
      <w:tr w:rsidR="006F7781" w14:paraId="76003C46" w14:textId="77777777" w:rsidTr="00072686">
        <w:tc>
          <w:tcPr>
            <w:tcW w:w="4343" w:type="dxa"/>
          </w:tcPr>
          <w:p w14:paraId="7D6B616E" w14:textId="77777777" w:rsidR="006F7781" w:rsidRDefault="006F7781" w:rsidP="00426ED8">
            <w:pPr>
              <w:widowControl w:val="0"/>
              <w:tabs>
                <w:tab w:val="left" w:pos="940"/>
                <w:tab w:val="left" w:pos="1440"/>
              </w:tabs>
              <w:autoSpaceDE w:val="0"/>
              <w:autoSpaceDN w:val="0"/>
              <w:adjustRightInd w:val="0"/>
              <w:jc w:val="both"/>
              <w:rPr>
                <w:rFonts w:ascii="Arial" w:hAnsi="Arial" w:cs="Arial"/>
                <w:color w:val="FF0000"/>
                <w:sz w:val="24"/>
                <w:szCs w:val="24"/>
              </w:rPr>
            </w:pPr>
            <w:r>
              <w:rPr>
                <w:rFonts w:ascii="Arial" w:hAnsi="Arial" w:cs="Arial"/>
                <w:noProof/>
                <w:sz w:val="24"/>
                <w:szCs w:val="24"/>
                <w:lang w:val="es-MX" w:eastAsia="es-MX"/>
              </w:rPr>
              <w:lastRenderedPageBreak/>
              <w:drawing>
                <wp:inline distT="0" distB="0" distL="0" distR="0" wp14:anchorId="1E4FF770" wp14:editId="2800D6F3">
                  <wp:extent cx="2517775" cy="2668172"/>
                  <wp:effectExtent l="1270" t="0" r="0" b="0"/>
                  <wp:docPr id="17" name="Imagen 17" descr="C:\Users\Personal\Documents\TESIS\Resultados\Dia 2\20180528_122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sonal\Documents\TESIS\Resultados\Dia 2\20180528_122316.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12493" t="3397" r="16696" b="1"/>
                          <a:stretch/>
                        </pic:blipFill>
                        <pic:spPr bwMode="auto">
                          <a:xfrm rot="5400000">
                            <a:off x="0" y="0"/>
                            <a:ext cx="2530152" cy="2681289"/>
                          </a:xfrm>
                          <a:prstGeom prst="rect">
                            <a:avLst/>
                          </a:prstGeom>
                          <a:noFill/>
                          <a:ln>
                            <a:noFill/>
                          </a:ln>
                          <a:extLst>
                            <a:ext uri="{53640926-AAD7-44D8-BBD7-CCE9431645EC}">
                              <a14:shadowObscured xmlns:a14="http://schemas.microsoft.com/office/drawing/2010/main"/>
                            </a:ex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711" w:type="dxa"/>
          </w:tcPr>
          <w:p w14:paraId="1B85C5C1" w14:textId="77777777" w:rsidR="006F7781" w:rsidRDefault="006F7781" w:rsidP="00426ED8">
            <w:pPr>
              <w:widowControl w:val="0"/>
              <w:tabs>
                <w:tab w:val="left" w:pos="940"/>
                <w:tab w:val="left" w:pos="1440"/>
              </w:tabs>
              <w:autoSpaceDE w:val="0"/>
              <w:autoSpaceDN w:val="0"/>
              <w:adjustRightInd w:val="0"/>
              <w:jc w:val="both"/>
              <w:rPr>
                <w:rFonts w:ascii="Arial" w:hAnsi="Arial" w:cs="Arial"/>
                <w:color w:val="FF0000"/>
                <w:sz w:val="24"/>
                <w:szCs w:val="24"/>
              </w:rPr>
            </w:pPr>
            <w:r>
              <w:rPr>
                <w:rFonts w:ascii="Arial" w:hAnsi="Arial" w:cs="Arial"/>
                <w:noProof/>
                <w:sz w:val="24"/>
                <w:szCs w:val="24"/>
                <w:lang w:val="es-MX" w:eastAsia="es-MX"/>
              </w:rPr>
              <w:drawing>
                <wp:inline distT="0" distB="0" distL="0" distR="0" wp14:anchorId="7554EC6B" wp14:editId="5A06B733">
                  <wp:extent cx="2520327" cy="2660626"/>
                  <wp:effectExtent l="6350" t="0" r="635" b="635"/>
                  <wp:docPr id="23" name="Imagen 23" descr="C:\Users\Personal\Documents\TESIS\Resultados\Dia 2\20180528_122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rsonal\Documents\TESIS\Resultados\Dia 2\20180528_122308.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5305" t="-16" r="17532"/>
                          <a:stretch/>
                        </pic:blipFill>
                        <pic:spPr bwMode="auto">
                          <a:xfrm rot="5400000">
                            <a:off x="0" y="0"/>
                            <a:ext cx="2562917" cy="2705587"/>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6D1FC5EC" w14:textId="77777777" w:rsidTr="00072686">
        <w:tc>
          <w:tcPr>
            <w:tcW w:w="4343" w:type="dxa"/>
          </w:tcPr>
          <w:p w14:paraId="02154E5B" w14:textId="77777777" w:rsidR="006F7781" w:rsidRPr="00D16B23" w:rsidRDefault="006F7781" w:rsidP="00426ED8">
            <w:pPr>
              <w:widowControl w:val="0"/>
              <w:tabs>
                <w:tab w:val="left" w:pos="940"/>
                <w:tab w:val="left" w:pos="1440"/>
              </w:tabs>
              <w:autoSpaceDE w:val="0"/>
              <w:autoSpaceDN w:val="0"/>
              <w:adjustRightInd w:val="0"/>
              <w:jc w:val="center"/>
              <w:rPr>
                <w:rFonts w:ascii="Arial" w:hAnsi="Arial" w:cs="Arial"/>
                <w:noProof/>
                <w:sz w:val="20"/>
                <w:szCs w:val="16"/>
                <w:lang w:eastAsia="es-MX"/>
              </w:rPr>
            </w:pPr>
            <w:r>
              <w:rPr>
                <w:rFonts w:ascii="Arial" w:hAnsi="Arial" w:cs="Arial"/>
                <w:noProof/>
                <w:sz w:val="20"/>
                <w:szCs w:val="16"/>
                <w:lang w:eastAsia="es-MX"/>
              </w:rPr>
              <w:t>A</w:t>
            </w:r>
          </w:p>
        </w:tc>
        <w:tc>
          <w:tcPr>
            <w:tcW w:w="4711" w:type="dxa"/>
          </w:tcPr>
          <w:p w14:paraId="066BB588" w14:textId="77777777" w:rsidR="006F7781" w:rsidRPr="00D16B23" w:rsidRDefault="006F7781" w:rsidP="00426ED8">
            <w:pPr>
              <w:widowControl w:val="0"/>
              <w:tabs>
                <w:tab w:val="left" w:pos="940"/>
                <w:tab w:val="left" w:pos="1440"/>
              </w:tabs>
              <w:autoSpaceDE w:val="0"/>
              <w:autoSpaceDN w:val="0"/>
              <w:adjustRightInd w:val="0"/>
              <w:jc w:val="center"/>
              <w:rPr>
                <w:rFonts w:ascii="Arial" w:hAnsi="Arial" w:cs="Arial"/>
                <w:noProof/>
                <w:sz w:val="20"/>
                <w:szCs w:val="16"/>
                <w:lang w:val="es-MX" w:eastAsia="es-MX"/>
              </w:rPr>
            </w:pPr>
            <w:r>
              <w:rPr>
                <w:rFonts w:ascii="Arial" w:hAnsi="Arial" w:cs="Arial"/>
                <w:noProof/>
                <w:sz w:val="20"/>
                <w:szCs w:val="16"/>
                <w:lang w:val="es-MX" w:eastAsia="es-MX"/>
              </w:rPr>
              <w:t>B</w:t>
            </w:r>
          </w:p>
        </w:tc>
      </w:tr>
      <w:tr w:rsidR="006F7781" w14:paraId="2A5918E3" w14:textId="77777777" w:rsidTr="00072686">
        <w:tc>
          <w:tcPr>
            <w:tcW w:w="4343" w:type="dxa"/>
          </w:tcPr>
          <w:p w14:paraId="76F8E34F" w14:textId="77777777" w:rsidR="006F7781" w:rsidRDefault="006F7781" w:rsidP="00426ED8">
            <w:pPr>
              <w:widowControl w:val="0"/>
              <w:tabs>
                <w:tab w:val="left" w:pos="940"/>
                <w:tab w:val="left" w:pos="1440"/>
              </w:tabs>
              <w:autoSpaceDE w:val="0"/>
              <w:autoSpaceDN w:val="0"/>
              <w:adjustRightInd w:val="0"/>
              <w:jc w:val="both"/>
              <w:rPr>
                <w:rFonts w:ascii="Arial" w:hAnsi="Arial" w:cs="Arial"/>
                <w:color w:val="FF0000"/>
                <w:sz w:val="24"/>
                <w:szCs w:val="24"/>
              </w:rPr>
            </w:pPr>
            <w:r>
              <w:rPr>
                <w:rFonts w:ascii="Arial" w:hAnsi="Arial" w:cs="Arial"/>
                <w:noProof/>
                <w:sz w:val="24"/>
                <w:szCs w:val="24"/>
                <w:lang w:val="es-MX" w:eastAsia="es-MX"/>
              </w:rPr>
              <w:drawing>
                <wp:inline distT="0" distB="0" distL="0" distR="0" wp14:anchorId="2693E16A" wp14:editId="3F26906C">
                  <wp:extent cx="2521823" cy="2670175"/>
                  <wp:effectExtent l="1905" t="0" r="0" b="0"/>
                  <wp:docPr id="25" name="Imagen 25" descr="C:\Users\Personal\Documents\TESIS\Resultados\Dia 2\20180528_122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rsonal\Documents\TESIS\Resultados\Dia 2\20180528_122257.jp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26" r="24927"/>
                          <a:stretch/>
                        </pic:blipFill>
                        <pic:spPr bwMode="auto">
                          <a:xfrm rot="5400000">
                            <a:off x="0" y="0"/>
                            <a:ext cx="2547102" cy="2696942"/>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711" w:type="dxa"/>
          </w:tcPr>
          <w:p w14:paraId="4535570B" w14:textId="77777777" w:rsidR="006F7781" w:rsidRDefault="006F7781" w:rsidP="00426ED8">
            <w:pPr>
              <w:widowControl w:val="0"/>
              <w:tabs>
                <w:tab w:val="left" w:pos="940"/>
                <w:tab w:val="left" w:pos="1440"/>
              </w:tabs>
              <w:autoSpaceDE w:val="0"/>
              <w:autoSpaceDN w:val="0"/>
              <w:adjustRightInd w:val="0"/>
              <w:jc w:val="both"/>
              <w:rPr>
                <w:rFonts w:ascii="Arial" w:hAnsi="Arial" w:cs="Arial"/>
                <w:color w:val="FF0000"/>
                <w:sz w:val="24"/>
                <w:szCs w:val="24"/>
              </w:rPr>
            </w:pPr>
            <w:r>
              <w:rPr>
                <w:rFonts w:ascii="Arial" w:hAnsi="Arial" w:cs="Arial"/>
                <w:noProof/>
                <w:sz w:val="24"/>
                <w:szCs w:val="24"/>
                <w:lang w:val="es-MX" w:eastAsia="es-MX"/>
              </w:rPr>
              <w:drawing>
                <wp:inline distT="0" distB="0" distL="0" distR="0" wp14:anchorId="0C01DBA8" wp14:editId="61BEBC4C">
                  <wp:extent cx="2521792" cy="2665730"/>
                  <wp:effectExtent l="4128" t="0" r="0" b="0"/>
                  <wp:docPr id="305" name="Imagen 305" descr="C:\Users\Personal\Documents\TESIS\Resultados\Dia 2\20180528_122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rsonal\Documents\TESIS\Resultados\Dia 2\20180528_122244.jp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12284" t="3920" r="19008" b="2231"/>
                          <a:stretch/>
                        </pic:blipFill>
                        <pic:spPr bwMode="auto">
                          <a:xfrm rot="5400000">
                            <a:off x="0" y="0"/>
                            <a:ext cx="2529488" cy="2673865"/>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rsidRPr="00EE10E6" w14:paraId="1783CC83" w14:textId="77777777" w:rsidTr="00072686">
        <w:trPr>
          <w:trHeight w:val="204"/>
        </w:trPr>
        <w:tc>
          <w:tcPr>
            <w:tcW w:w="4343" w:type="dxa"/>
          </w:tcPr>
          <w:p w14:paraId="371C98C7" w14:textId="77777777" w:rsidR="006F7781" w:rsidRPr="00D16B23" w:rsidRDefault="006F7781" w:rsidP="00426ED8">
            <w:pPr>
              <w:widowControl w:val="0"/>
              <w:tabs>
                <w:tab w:val="left" w:pos="940"/>
                <w:tab w:val="left" w:pos="1440"/>
              </w:tabs>
              <w:autoSpaceDE w:val="0"/>
              <w:autoSpaceDN w:val="0"/>
              <w:adjustRightInd w:val="0"/>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711" w:type="dxa"/>
          </w:tcPr>
          <w:p w14:paraId="5F1DDBBD" w14:textId="77777777" w:rsidR="006F7781" w:rsidRPr="00D16B23" w:rsidRDefault="006F7781" w:rsidP="00426ED8">
            <w:pPr>
              <w:widowControl w:val="0"/>
              <w:tabs>
                <w:tab w:val="left" w:pos="940"/>
                <w:tab w:val="left" w:pos="1440"/>
              </w:tabs>
              <w:autoSpaceDE w:val="0"/>
              <w:autoSpaceDN w:val="0"/>
              <w:adjustRightInd w:val="0"/>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6F7781" w:rsidRPr="00EE10E6" w14:paraId="3AA0298E" w14:textId="77777777" w:rsidTr="00072686">
        <w:trPr>
          <w:trHeight w:val="482"/>
        </w:trPr>
        <w:tc>
          <w:tcPr>
            <w:tcW w:w="9054" w:type="dxa"/>
            <w:gridSpan w:val="2"/>
          </w:tcPr>
          <w:p w14:paraId="40D587D1" w14:textId="558CEA48" w:rsidR="00E93494" w:rsidRDefault="006F7781" w:rsidP="00EF394E">
            <w:pPr>
              <w:widowControl w:val="0"/>
              <w:tabs>
                <w:tab w:val="left" w:pos="940"/>
                <w:tab w:val="left" w:pos="1440"/>
              </w:tabs>
              <w:autoSpaceDE w:val="0"/>
              <w:autoSpaceDN w:val="0"/>
              <w:adjustRightInd w:val="0"/>
              <w:jc w:val="both"/>
              <w:rPr>
                <w:rFonts w:ascii="Arial" w:hAnsi="Arial" w:cs="Arial"/>
                <w:noProof/>
                <w:sz w:val="20"/>
                <w:szCs w:val="16"/>
                <w:lang w:val="es-MX" w:eastAsia="es-MX"/>
              </w:rPr>
            </w:pPr>
            <w:r>
              <w:rPr>
                <w:rFonts w:ascii="Arial" w:hAnsi="Arial" w:cs="Arial"/>
                <w:b/>
                <w:noProof/>
                <w:sz w:val="20"/>
                <w:szCs w:val="16"/>
                <w:lang w:val="es-MX" w:eastAsia="es-MX"/>
              </w:rPr>
              <w:t>Fig 8.</w:t>
            </w:r>
            <w:r>
              <w:rPr>
                <w:rFonts w:ascii="Arial" w:hAnsi="Arial" w:cs="Arial"/>
                <w:noProof/>
                <w:sz w:val="24"/>
                <w:szCs w:val="24"/>
                <w:lang w:val="es-MX" w:eastAsia="es-MX"/>
              </w:rPr>
              <w:t xml:space="preserve"> </w:t>
            </w:r>
            <w:r w:rsidRPr="002F7FD5">
              <w:rPr>
                <w:rFonts w:ascii="Arial" w:hAnsi="Arial" w:cs="Arial"/>
                <w:noProof/>
                <w:sz w:val="20"/>
                <w:szCs w:val="24"/>
                <w:lang w:val="es-MX" w:eastAsia="es-MX"/>
              </w:rPr>
              <w:t>Pruebas de antagonismo de las bacteriocinas producidas por la cepa M17 a los 2 días de crecimiento</w:t>
            </w:r>
            <w:r w:rsidRPr="00075D56">
              <w:rPr>
                <w:rFonts w:ascii="Arial" w:hAnsi="Arial" w:cs="Arial"/>
                <w:noProof/>
                <w:sz w:val="20"/>
                <w:szCs w:val="16"/>
                <w:lang w:val="es-MX" w:eastAsia="es-MX"/>
              </w:rPr>
              <w:t>.</w:t>
            </w:r>
            <w:r w:rsidR="008E303C">
              <w:rPr>
                <w:rFonts w:ascii="Arial" w:hAnsi="Arial" w:cs="Arial"/>
                <w:noProof/>
                <w:sz w:val="20"/>
                <w:szCs w:val="16"/>
                <w:lang w:val="es-MX" w:eastAsia="es-MX"/>
              </w:rPr>
              <w:t xml:space="preserve"> Se muestran los halos de inhibición de los sobrenadantes ultra</w:t>
            </w:r>
            <w:r w:rsidR="004027C3">
              <w:rPr>
                <w:rFonts w:ascii="Arial" w:hAnsi="Arial" w:cs="Arial"/>
                <w:noProof/>
                <w:sz w:val="20"/>
                <w:szCs w:val="16"/>
                <w:lang w:val="es-MX" w:eastAsia="es-MX"/>
              </w:rPr>
              <w:t>-</w:t>
            </w:r>
            <w:r w:rsidR="008E303C">
              <w:rPr>
                <w:rFonts w:ascii="Arial" w:hAnsi="Arial" w:cs="Arial"/>
                <w:noProof/>
                <w:sz w:val="20"/>
                <w:szCs w:val="16"/>
                <w:lang w:val="es-MX" w:eastAsia="es-MX"/>
              </w:rPr>
              <w:t>filtrados (</w:t>
            </w:r>
            <w:r w:rsidR="008E303C" w:rsidRPr="00EB3253">
              <w:rPr>
                <w:rFonts w:ascii="Arial" w:hAnsi="Arial" w:cs="Arial"/>
                <w:noProof/>
                <w:sz w:val="20"/>
                <w:szCs w:val="16"/>
                <w:lang w:val="es-MX" w:eastAsia="es-MX"/>
              </w:rPr>
              <w:t>30, 10 y 1 kD</w:t>
            </w:r>
            <w:r w:rsidR="00D678B7">
              <w:rPr>
                <w:rFonts w:ascii="Arial" w:hAnsi="Arial" w:cs="Arial"/>
                <w:noProof/>
                <w:sz w:val="20"/>
                <w:szCs w:val="16"/>
                <w:lang w:val="es-MX" w:eastAsia="es-MX"/>
              </w:rPr>
              <w:t xml:space="preserve">a) contra diferentes patógenos al </w:t>
            </w:r>
            <w:r w:rsidR="00D678B7" w:rsidRPr="00CB426F">
              <w:rPr>
                <w:rFonts w:ascii="Arial" w:hAnsi="Arial" w:cs="Arial"/>
                <w:noProof/>
                <w:sz w:val="20"/>
                <w:szCs w:val="16"/>
                <w:lang w:val="es-MX" w:eastAsia="es-MX"/>
              </w:rPr>
              <w:t>día 2 de fermentación en medio MRS</w:t>
            </w:r>
            <w:r w:rsidR="00CB426F">
              <w:rPr>
                <w:rFonts w:ascii="Arial" w:hAnsi="Arial" w:cs="Arial"/>
                <w:noProof/>
                <w:sz w:val="20"/>
                <w:szCs w:val="16"/>
                <w:lang w:val="es-MX" w:eastAsia="es-MX"/>
              </w:rPr>
              <w:t>.</w:t>
            </w:r>
          </w:p>
          <w:p w14:paraId="364971D1" w14:textId="38ECF50A" w:rsidR="006F7781" w:rsidRPr="00D16B23" w:rsidRDefault="006F7781" w:rsidP="00EF394E">
            <w:pPr>
              <w:widowControl w:val="0"/>
              <w:tabs>
                <w:tab w:val="left" w:pos="940"/>
                <w:tab w:val="left" w:pos="1440"/>
              </w:tabs>
              <w:autoSpaceDE w:val="0"/>
              <w:autoSpaceDN w:val="0"/>
              <w:adjustRightInd w:val="0"/>
              <w:jc w:val="both"/>
              <w:rPr>
                <w:rFonts w:ascii="Arial" w:hAnsi="Arial" w:cs="Arial"/>
                <w:noProof/>
                <w:sz w:val="20"/>
                <w:szCs w:val="16"/>
                <w:lang w:val="es-MX" w:eastAsia="es-MX"/>
              </w:rPr>
            </w:pPr>
            <w:r>
              <w:rPr>
                <w:rFonts w:ascii="Arial" w:hAnsi="Arial" w:cs="Arial"/>
                <w:noProof/>
                <w:sz w:val="20"/>
                <w:szCs w:val="16"/>
                <w:lang w:val="es-MX" w:eastAsia="es-MX"/>
              </w:rPr>
              <w:t xml:space="preserve">A) </w:t>
            </w:r>
            <w:r w:rsidR="004F392B">
              <w:rPr>
                <w:rFonts w:ascii="Arial" w:hAnsi="Arial" w:cs="Arial"/>
                <w:noProof/>
                <w:sz w:val="20"/>
                <w:szCs w:val="16"/>
                <w:lang w:val="es-MX" w:eastAsia="es-MX"/>
              </w:rPr>
              <w:t>Cepa M</w:t>
            </w:r>
            <w:r w:rsidR="004F392B" w:rsidRPr="00A14EA4">
              <w:rPr>
                <w:rFonts w:ascii="Arial" w:hAnsi="Arial" w:cs="Arial"/>
                <w:noProof/>
                <w:sz w:val="20"/>
                <w:szCs w:val="16"/>
                <w:lang w:val="es-MX" w:eastAsia="es-MX"/>
              </w:rPr>
              <w:t>1</w:t>
            </w:r>
            <w:r w:rsidR="004F392B">
              <w:rPr>
                <w:rFonts w:ascii="Arial" w:hAnsi="Arial" w:cs="Arial"/>
                <w:noProof/>
                <w:sz w:val="20"/>
                <w:szCs w:val="16"/>
                <w:lang w:val="es-MX" w:eastAsia="es-MX"/>
              </w:rPr>
              <w:t>7</w:t>
            </w:r>
            <w:r w:rsidR="004F392B" w:rsidRPr="00A14EA4">
              <w:rPr>
                <w:rFonts w:ascii="Arial" w:hAnsi="Arial" w:cs="Arial"/>
                <w:noProof/>
                <w:sz w:val="20"/>
                <w:szCs w:val="16"/>
                <w:lang w:val="es-MX" w:eastAsia="es-MX"/>
              </w:rPr>
              <w:t xml:space="preserve">, contra </w:t>
            </w:r>
            <w:r w:rsidRPr="00EE10E6">
              <w:rPr>
                <w:rFonts w:ascii="Arial" w:hAnsi="Arial" w:cs="Arial"/>
                <w:i/>
                <w:noProof/>
                <w:sz w:val="20"/>
                <w:szCs w:val="16"/>
                <w:lang w:val="es-MX" w:eastAsia="es-MX"/>
              </w:rPr>
              <w:t>Staphylococcus aureus.</w:t>
            </w:r>
            <w:r w:rsidR="004F392B">
              <w:rPr>
                <w:rFonts w:ascii="Arial" w:hAnsi="Arial" w:cs="Arial"/>
                <w:i/>
                <w:noProof/>
                <w:sz w:val="20"/>
                <w:szCs w:val="16"/>
                <w:lang w:val="es-MX" w:eastAsia="es-MX"/>
              </w:rPr>
              <w:t xml:space="preserve"> </w:t>
            </w:r>
            <w:r>
              <w:rPr>
                <w:rFonts w:ascii="Arial" w:hAnsi="Arial" w:cs="Arial"/>
                <w:noProof/>
                <w:sz w:val="20"/>
                <w:szCs w:val="16"/>
                <w:lang w:val="es-MX" w:eastAsia="es-MX"/>
              </w:rPr>
              <w:t xml:space="preserve">B) </w:t>
            </w:r>
            <w:r w:rsidR="004F392B">
              <w:rPr>
                <w:rFonts w:ascii="Arial" w:hAnsi="Arial" w:cs="Arial"/>
                <w:noProof/>
                <w:sz w:val="20"/>
                <w:szCs w:val="16"/>
                <w:lang w:val="es-MX" w:eastAsia="es-MX"/>
              </w:rPr>
              <w:t>Cepa M</w:t>
            </w:r>
            <w:r w:rsidR="004F392B" w:rsidRPr="00A14EA4">
              <w:rPr>
                <w:rFonts w:ascii="Arial" w:hAnsi="Arial" w:cs="Arial"/>
                <w:noProof/>
                <w:sz w:val="20"/>
                <w:szCs w:val="16"/>
                <w:lang w:val="es-MX" w:eastAsia="es-MX"/>
              </w:rPr>
              <w:t>1</w:t>
            </w:r>
            <w:r w:rsidR="004F392B">
              <w:rPr>
                <w:rFonts w:ascii="Arial" w:hAnsi="Arial" w:cs="Arial"/>
                <w:noProof/>
                <w:sz w:val="20"/>
                <w:szCs w:val="16"/>
                <w:lang w:val="es-MX" w:eastAsia="es-MX"/>
              </w:rPr>
              <w:t>7</w:t>
            </w:r>
            <w:r w:rsidR="004F392B" w:rsidRPr="00A14EA4">
              <w:rPr>
                <w:rFonts w:ascii="Arial" w:hAnsi="Arial" w:cs="Arial"/>
                <w:noProof/>
                <w:sz w:val="20"/>
                <w:szCs w:val="16"/>
                <w:lang w:val="es-MX" w:eastAsia="es-MX"/>
              </w:rPr>
              <w:t xml:space="preserve">, contra </w:t>
            </w:r>
            <w:r w:rsidRPr="00EE10E6">
              <w:rPr>
                <w:rFonts w:ascii="Arial" w:hAnsi="Arial" w:cs="Arial"/>
                <w:i/>
                <w:noProof/>
                <w:sz w:val="20"/>
                <w:szCs w:val="16"/>
                <w:lang w:val="es-MX" w:eastAsia="es-MX"/>
              </w:rPr>
              <w:t>Samonella enteritidis.</w:t>
            </w:r>
            <w:r>
              <w:rPr>
                <w:rFonts w:ascii="Arial" w:hAnsi="Arial" w:cs="Arial"/>
                <w:noProof/>
                <w:sz w:val="20"/>
                <w:szCs w:val="16"/>
                <w:lang w:val="es-MX" w:eastAsia="es-MX"/>
              </w:rPr>
              <w:t xml:space="preserve"> C) </w:t>
            </w:r>
            <w:r w:rsidR="004F392B">
              <w:rPr>
                <w:rFonts w:ascii="Arial" w:hAnsi="Arial" w:cs="Arial"/>
                <w:noProof/>
                <w:sz w:val="20"/>
                <w:szCs w:val="16"/>
                <w:lang w:val="es-MX" w:eastAsia="es-MX"/>
              </w:rPr>
              <w:t>Cepa M</w:t>
            </w:r>
            <w:r w:rsidR="004F392B" w:rsidRPr="00A14EA4">
              <w:rPr>
                <w:rFonts w:ascii="Arial" w:hAnsi="Arial" w:cs="Arial"/>
                <w:noProof/>
                <w:sz w:val="20"/>
                <w:szCs w:val="16"/>
                <w:lang w:val="es-MX" w:eastAsia="es-MX"/>
              </w:rPr>
              <w:t>1</w:t>
            </w:r>
            <w:r w:rsidR="004F392B">
              <w:rPr>
                <w:rFonts w:ascii="Arial" w:hAnsi="Arial" w:cs="Arial"/>
                <w:noProof/>
                <w:sz w:val="20"/>
                <w:szCs w:val="16"/>
                <w:lang w:val="es-MX" w:eastAsia="es-MX"/>
              </w:rPr>
              <w:t>7</w:t>
            </w:r>
            <w:r w:rsidR="004F392B" w:rsidRPr="00A14EA4">
              <w:rPr>
                <w:rFonts w:ascii="Arial" w:hAnsi="Arial" w:cs="Arial"/>
                <w:noProof/>
                <w:sz w:val="20"/>
                <w:szCs w:val="16"/>
                <w:lang w:val="es-MX" w:eastAsia="es-MX"/>
              </w:rPr>
              <w:t xml:space="preserve">, MRS contra </w:t>
            </w:r>
            <w:r w:rsidRPr="00EE10E6">
              <w:rPr>
                <w:rFonts w:ascii="Arial" w:hAnsi="Arial" w:cs="Arial"/>
                <w:i/>
                <w:noProof/>
                <w:sz w:val="20"/>
                <w:szCs w:val="16"/>
                <w:lang w:val="es-MX" w:eastAsia="es-MX"/>
              </w:rPr>
              <w:t>Listeria monocytogenes</w:t>
            </w:r>
            <w:r>
              <w:rPr>
                <w:rFonts w:ascii="Arial" w:hAnsi="Arial" w:cs="Arial"/>
                <w:noProof/>
                <w:sz w:val="20"/>
                <w:szCs w:val="16"/>
                <w:lang w:val="es-MX" w:eastAsia="es-MX"/>
              </w:rPr>
              <w:t xml:space="preserve">. D) </w:t>
            </w:r>
            <w:r w:rsidR="004F392B">
              <w:rPr>
                <w:rFonts w:ascii="Arial" w:hAnsi="Arial" w:cs="Arial"/>
                <w:noProof/>
                <w:sz w:val="20"/>
                <w:szCs w:val="16"/>
                <w:lang w:val="es-MX" w:eastAsia="es-MX"/>
              </w:rPr>
              <w:t>Cepa M</w:t>
            </w:r>
            <w:r w:rsidR="004F392B" w:rsidRPr="00A14EA4">
              <w:rPr>
                <w:rFonts w:ascii="Arial" w:hAnsi="Arial" w:cs="Arial"/>
                <w:noProof/>
                <w:sz w:val="20"/>
                <w:szCs w:val="16"/>
                <w:lang w:val="es-MX" w:eastAsia="es-MX"/>
              </w:rPr>
              <w:t>1</w:t>
            </w:r>
            <w:r w:rsidR="004F392B">
              <w:rPr>
                <w:rFonts w:ascii="Arial" w:hAnsi="Arial" w:cs="Arial"/>
                <w:noProof/>
                <w:sz w:val="20"/>
                <w:szCs w:val="16"/>
                <w:lang w:val="es-MX" w:eastAsia="es-MX"/>
              </w:rPr>
              <w:t>7</w:t>
            </w:r>
            <w:r w:rsidR="004F392B" w:rsidRPr="00A14EA4">
              <w:rPr>
                <w:rFonts w:ascii="Arial" w:hAnsi="Arial" w:cs="Arial"/>
                <w:noProof/>
                <w:sz w:val="20"/>
                <w:szCs w:val="16"/>
                <w:lang w:val="es-MX" w:eastAsia="es-MX"/>
              </w:rPr>
              <w:t xml:space="preserve">, contra </w:t>
            </w:r>
            <w:r w:rsidRPr="00EE10E6">
              <w:rPr>
                <w:rFonts w:ascii="Arial" w:hAnsi="Arial" w:cs="Arial"/>
                <w:noProof/>
                <w:sz w:val="20"/>
                <w:szCs w:val="16"/>
                <w:lang w:val="es-MX" w:eastAsia="es-MX"/>
              </w:rPr>
              <w:t xml:space="preserve">contra </w:t>
            </w:r>
            <w:r w:rsidRPr="00EE10E6">
              <w:rPr>
                <w:rFonts w:ascii="Arial" w:hAnsi="Arial" w:cs="Arial"/>
                <w:i/>
                <w:noProof/>
                <w:sz w:val="20"/>
                <w:szCs w:val="16"/>
                <w:lang w:val="es-MX" w:eastAsia="es-MX"/>
              </w:rPr>
              <w:t>Escheri</w:t>
            </w:r>
            <w:r w:rsidR="00E5607A">
              <w:rPr>
                <w:rFonts w:ascii="Arial" w:hAnsi="Arial" w:cs="Arial"/>
                <w:i/>
                <w:noProof/>
                <w:sz w:val="20"/>
                <w:szCs w:val="16"/>
                <w:lang w:val="es-MX" w:eastAsia="es-MX"/>
              </w:rPr>
              <w:t>chi</w:t>
            </w:r>
            <w:r w:rsidRPr="00EE10E6">
              <w:rPr>
                <w:rFonts w:ascii="Arial" w:hAnsi="Arial" w:cs="Arial"/>
                <w:i/>
                <w:noProof/>
                <w:sz w:val="20"/>
                <w:szCs w:val="16"/>
                <w:lang w:val="es-MX" w:eastAsia="es-MX"/>
              </w:rPr>
              <w:t>a coli.</w:t>
            </w:r>
          </w:p>
        </w:tc>
      </w:tr>
    </w:tbl>
    <w:p w14:paraId="3D816473" w14:textId="09ED419E" w:rsidR="006F7781" w:rsidRPr="00812DE1" w:rsidRDefault="006F7781" w:rsidP="006F7781">
      <w:pPr>
        <w:tabs>
          <w:tab w:val="left" w:pos="2145"/>
        </w:tabs>
        <w:jc w:val="both"/>
        <w:rPr>
          <w:rFonts w:ascii="Arial" w:hAnsi="Arial" w:cs="Arial"/>
          <w:sz w:val="20"/>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4"/>
        <w:gridCol w:w="4434"/>
      </w:tblGrid>
      <w:tr w:rsidR="006F7781" w14:paraId="232D9EBC" w14:textId="77777777" w:rsidTr="00FF7FDB">
        <w:tc>
          <w:tcPr>
            <w:tcW w:w="4275" w:type="dxa"/>
          </w:tcPr>
          <w:p w14:paraId="27F77408"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lastRenderedPageBreak/>
              <w:drawing>
                <wp:inline distT="0" distB="0" distL="0" distR="0" wp14:anchorId="785AB792" wp14:editId="611B205E">
                  <wp:extent cx="2663825" cy="2514600"/>
                  <wp:effectExtent l="0" t="0" r="3175" b="0"/>
                  <wp:docPr id="309" name="Imagen 309" descr="C:\Users\Personal\Documents\TESIS\Resultados\Dia 2\20180528_122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ersonal\Documents\TESIS\Resultados\Dia 2\20180528_122332.jp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t="8105" r="1446" b="15104"/>
                          <a:stretch/>
                        </pic:blipFill>
                        <pic:spPr bwMode="auto">
                          <a:xfrm>
                            <a:off x="0" y="0"/>
                            <a:ext cx="2661047" cy="2511978"/>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779" w:type="dxa"/>
          </w:tcPr>
          <w:p w14:paraId="5B2B3218"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234361E1" wp14:editId="394343AC">
                  <wp:extent cx="2686050" cy="2514600"/>
                  <wp:effectExtent l="0" t="0" r="0" b="0"/>
                  <wp:docPr id="308" name="Imagen 308" descr="C:\Users\Personal\Documents\TESIS\Resultados\Dia 2\20180528_1223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rsonal\Documents\TESIS\Resultados\Dia 2\20180528_122347.jp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6779" t="22568" r="1483" b="9253"/>
                          <a:stretch/>
                        </pic:blipFill>
                        <pic:spPr bwMode="auto">
                          <a:xfrm>
                            <a:off x="0" y="0"/>
                            <a:ext cx="2693484" cy="2521559"/>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45E31846" w14:textId="77777777" w:rsidTr="00FF7FDB">
        <w:trPr>
          <w:trHeight w:val="240"/>
        </w:trPr>
        <w:tc>
          <w:tcPr>
            <w:tcW w:w="4275" w:type="dxa"/>
          </w:tcPr>
          <w:p w14:paraId="282F47DF" w14:textId="77777777" w:rsidR="006F7781" w:rsidRPr="00BD7700"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A</w:t>
            </w:r>
          </w:p>
        </w:tc>
        <w:tc>
          <w:tcPr>
            <w:tcW w:w="4779" w:type="dxa"/>
          </w:tcPr>
          <w:p w14:paraId="38E50AFB" w14:textId="77777777" w:rsidR="006F7781" w:rsidRPr="00BD7700"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B</w:t>
            </w:r>
          </w:p>
        </w:tc>
      </w:tr>
      <w:tr w:rsidR="006F7781" w14:paraId="662046B0" w14:textId="77777777" w:rsidTr="00FF7FDB">
        <w:tc>
          <w:tcPr>
            <w:tcW w:w="4275" w:type="dxa"/>
          </w:tcPr>
          <w:p w14:paraId="34270E25"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2EDEDA8E" wp14:editId="6FE3246F">
                  <wp:extent cx="2663825" cy="2521585"/>
                  <wp:effectExtent l="0" t="0" r="3175" b="0"/>
                  <wp:docPr id="306" name="Imagen 306" descr="C:\Users\Personal\Documents\TESIS\Resultados\Dia 2\20180528_122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rsonal\Documents\TESIS\Resultados\Dia 2\20180528_122332.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8263" r="1695" b="15451"/>
                          <a:stretch/>
                        </pic:blipFill>
                        <pic:spPr bwMode="auto">
                          <a:xfrm>
                            <a:off x="0" y="0"/>
                            <a:ext cx="2666343" cy="2523969"/>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779" w:type="dxa"/>
          </w:tcPr>
          <w:p w14:paraId="59567DAD"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004BDA2C" wp14:editId="6F517A16">
                  <wp:extent cx="2686050" cy="2522102"/>
                  <wp:effectExtent l="0" t="0" r="0" b="0"/>
                  <wp:docPr id="310" name="Imagen 310" descr="C:\Users\Personal\Documents\TESIS\Resultados\Dia 2\20180528_122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ersonal\Documents\TESIS\Resultados\Dia 2\20180528_122324.jp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t="13191" b="5088"/>
                          <a:stretch/>
                        </pic:blipFill>
                        <pic:spPr bwMode="auto">
                          <a:xfrm>
                            <a:off x="0" y="0"/>
                            <a:ext cx="2698945" cy="2534209"/>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rsidRPr="00EB3253" w14:paraId="7CA3D849" w14:textId="77777777" w:rsidTr="00FF7FDB">
        <w:trPr>
          <w:trHeight w:val="112"/>
        </w:trPr>
        <w:tc>
          <w:tcPr>
            <w:tcW w:w="4275" w:type="dxa"/>
          </w:tcPr>
          <w:p w14:paraId="7F44BCE7" w14:textId="77777777" w:rsidR="006F7781" w:rsidRPr="00BD7700"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779" w:type="dxa"/>
          </w:tcPr>
          <w:p w14:paraId="0B0FEA80" w14:textId="77777777" w:rsidR="006F7781" w:rsidRPr="00BD7700"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6F7781" w:rsidRPr="00EB3253" w14:paraId="786F975E" w14:textId="77777777" w:rsidTr="00FF7FDB">
        <w:trPr>
          <w:trHeight w:val="547"/>
        </w:trPr>
        <w:tc>
          <w:tcPr>
            <w:tcW w:w="9054" w:type="dxa"/>
            <w:gridSpan w:val="2"/>
          </w:tcPr>
          <w:p w14:paraId="328B129A" w14:textId="1A04AD31" w:rsidR="00E93494" w:rsidRDefault="006F7781" w:rsidP="00426ED8">
            <w:pPr>
              <w:tabs>
                <w:tab w:val="left" w:pos="2145"/>
              </w:tabs>
              <w:jc w:val="both"/>
              <w:rPr>
                <w:rFonts w:ascii="Arial" w:hAnsi="Arial" w:cs="Arial"/>
                <w:noProof/>
                <w:sz w:val="20"/>
                <w:szCs w:val="16"/>
                <w:lang w:val="es-MX" w:eastAsia="es-MX"/>
              </w:rPr>
            </w:pPr>
            <w:r>
              <w:rPr>
                <w:rFonts w:ascii="Arial" w:hAnsi="Arial" w:cs="Arial"/>
                <w:b/>
                <w:noProof/>
                <w:sz w:val="20"/>
                <w:szCs w:val="16"/>
                <w:lang w:val="es-MX" w:eastAsia="es-MX"/>
              </w:rPr>
              <w:t xml:space="preserve">Fig 9. </w:t>
            </w:r>
            <w:r w:rsidRPr="00BD7700">
              <w:rPr>
                <w:rFonts w:ascii="Arial" w:hAnsi="Arial" w:cs="Arial"/>
                <w:noProof/>
                <w:sz w:val="20"/>
                <w:szCs w:val="16"/>
                <w:lang w:val="es-MX" w:eastAsia="es-MX"/>
              </w:rPr>
              <w:t>Pruebas de antagonismo de las bacteriocinas producidas por la cepa Q1 a los 2 días de crecimiento.</w:t>
            </w:r>
            <w:r>
              <w:rPr>
                <w:rFonts w:ascii="Arial" w:hAnsi="Arial" w:cs="Arial"/>
                <w:noProof/>
                <w:sz w:val="20"/>
                <w:szCs w:val="16"/>
                <w:lang w:val="es-MX" w:eastAsia="es-MX"/>
              </w:rPr>
              <w:t xml:space="preserve"> </w:t>
            </w:r>
            <w:r w:rsidR="008E303C">
              <w:rPr>
                <w:rFonts w:ascii="Arial" w:hAnsi="Arial" w:cs="Arial"/>
                <w:noProof/>
                <w:sz w:val="20"/>
                <w:szCs w:val="16"/>
                <w:lang w:val="es-MX" w:eastAsia="es-MX"/>
              </w:rPr>
              <w:t>Se muestran los halos de inhibición de los sobrenadantes ultra</w:t>
            </w:r>
            <w:r w:rsidR="004027C3">
              <w:rPr>
                <w:rFonts w:ascii="Arial" w:hAnsi="Arial" w:cs="Arial"/>
                <w:noProof/>
                <w:sz w:val="20"/>
                <w:szCs w:val="16"/>
                <w:lang w:val="es-MX" w:eastAsia="es-MX"/>
              </w:rPr>
              <w:t>-</w:t>
            </w:r>
            <w:r w:rsidR="008E303C">
              <w:rPr>
                <w:rFonts w:ascii="Arial" w:hAnsi="Arial" w:cs="Arial"/>
                <w:noProof/>
                <w:sz w:val="20"/>
                <w:szCs w:val="16"/>
                <w:lang w:val="es-MX" w:eastAsia="es-MX"/>
              </w:rPr>
              <w:t>filtrados (</w:t>
            </w:r>
            <w:r w:rsidR="008E303C" w:rsidRPr="00EB3253">
              <w:rPr>
                <w:rFonts w:ascii="Arial" w:hAnsi="Arial" w:cs="Arial"/>
                <w:noProof/>
                <w:sz w:val="20"/>
                <w:szCs w:val="16"/>
                <w:lang w:val="es-MX" w:eastAsia="es-MX"/>
              </w:rPr>
              <w:t>30, 10 y 1 kD</w:t>
            </w:r>
            <w:r w:rsidR="00CB426F">
              <w:rPr>
                <w:rFonts w:ascii="Arial" w:hAnsi="Arial" w:cs="Arial"/>
                <w:noProof/>
                <w:sz w:val="20"/>
                <w:szCs w:val="16"/>
                <w:lang w:val="es-MX" w:eastAsia="es-MX"/>
              </w:rPr>
              <w:t xml:space="preserve">a) contra diferentes patógenos al </w:t>
            </w:r>
            <w:r w:rsidR="00CB426F" w:rsidRPr="00CB426F">
              <w:rPr>
                <w:rFonts w:ascii="Arial" w:hAnsi="Arial" w:cs="Arial"/>
                <w:noProof/>
                <w:sz w:val="20"/>
                <w:szCs w:val="16"/>
                <w:lang w:val="es-MX" w:eastAsia="es-MX"/>
              </w:rPr>
              <w:t>día 2 de fermentación en medio MRS</w:t>
            </w:r>
            <w:r w:rsidR="00CB426F">
              <w:rPr>
                <w:rFonts w:ascii="Arial" w:hAnsi="Arial" w:cs="Arial"/>
                <w:noProof/>
                <w:sz w:val="20"/>
                <w:szCs w:val="16"/>
                <w:lang w:val="es-MX" w:eastAsia="es-MX"/>
              </w:rPr>
              <w:t>.</w:t>
            </w:r>
          </w:p>
          <w:p w14:paraId="34AD53AB" w14:textId="78BAFF9C" w:rsidR="006F7781" w:rsidRPr="00BD7700" w:rsidRDefault="006F7781" w:rsidP="00C23697">
            <w:pPr>
              <w:tabs>
                <w:tab w:val="left" w:pos="2145"/>
              </w:tabs>
              <w:jc w:val="both"/>
              <w:rPr>
                <w:rFonts w:ascii="Arial" w:hAnsi="Arial" w:cs="Arial"/>
                <w:noProof/>
                <w:sz w:val="20"/>
                <w:szCs w:val="16"/>
                <w:lang w:val="es-MX" w:eastAsia="es-MX"/>
              </w:rPr>
            </w:pPr>
            <w:r>
              <w:rPr>
                <w:rFonts w:ascii="Arial" w:hAnsi="Arial" w:cs="Arial"/>
                <w:noProof/>
                <w:sz w:val="20"/>
                <w:szCs w:val="16"/>
                <w:lang w:val="es-MX" w:eastAsia="es-MX"/>
              </w:rPr>
              <w:t xml:space="preserve">A) </w:t>
            </w:r>
            <w:r w:rsidR="004F392B">
              <w:rPr>
                <w:rFonts w:ascii="Arial" w:hAnsi="Arial" w:cs="Arial"/>
                <w:noProof/>
                <w:sz w:val="20"/>
                <w:szCs w:val="16"/>
                <w:lang w:val="es-MX" w:eastAsia="es-MX"/>
              </w:rPr>
              <w:t>Cepa Q1</w:t>
            </w:r>
            <w:r w:rsidR="00C23697">
              <w:rPr>
                <w:rFonts w:ascii="Arial" w:hAnsi="Arial" w:cs="Arial"/>
                <w:noProof/>
                <w:sz w:val="20"/>
                <w:szCs w:val="16"/>
                <w:lang w:val="es-MX" w:eastAsia="es-MX"/>
              </w:rPr>
              <w:t xml:space="preserve">, </w:t>
            </w:r>
            <w:r w:rsidR="004F392B" w:rsidRPr="00A14EA4">
              <w:rPr>
                <w:rFonts w:ascii="Arial" w:hAnsi="Arial" w:cs="Arial"/>
                <w:noProof/>
                <w:sz w:val="20"/>
                <w:szCs w:val="16"/>
                <w:lang w:val="es-MX" w:eastAsia="es-MX"/>
              </w:rPr>
              <w:t xml:space="preserve">contra </w:t>
            </w:r>
            <w:r w:rsidRPr="00EB3253">
              <w:rPr>
                <w:rFonts w:ascii="Arial" w:hAnsi="Arial" w:cs="Arial"/>
                <w:i/>
                <w:noProof/>
                <w:sz w:val="20"/>
                <w:szCs w:val="16"/>
                <w:lang w:val="es-MX" w:eastAsia="es-MX"/>
              </w:rPr>
              <w:t>Staphylococcus aureus</w:t>
            </w:r>
            <w:r>
              <w:rPr>
                <w:rFonts w:ascii="Arial" w:hAnsi="Arial" w:cs="Arial"/>
                <w:i/>
                <w:noProof/>
                <w:sz w:val="20"/>
                <w:szCs w:val="16"/>
                <w:lang w:val="es-MX" w:eastAsia="es-MX"/>
              </w:rPr>
              <w:t xml:space="preserve">. </w:t>
            </w:r>
            <w:r>
              <w:rPr>
                <w:rFonts w:ascii="Arial" w:hAnsi="Arial" w:cs="Arial"/>
                <w:noProof/>
                <w:sz w:val="20"/>
                <w:szCs w:val="16"/>
                <w:lang w:val="es-MX" w:eastAsia="es-MX"/>
              </w:rPr>
              <w:t xml:space="preserve">B) </w:t>
            </w:r>
            <w:r w:rsidR="004F392B">
              <w:rPr>
                <w:rFonts w:ascii="Arial" w:hAnsi="Arial" w:cs="Arial"/>
                <w:noProof/>
                <w:sz w:val="20"/>
                <w:szCs w:val="16"/>
                <w:lang w:val="es-MX" w:eastAsia="es-MX"/>
              </w:rPr>
              <w:t>Cepa Q1</w:t>
            </w:r>
            <w:r w:rsidR="00C23697">
              <w:rPr>
                <w:rFonts w:ascii="Arial" w:hAnsi="Arial" w:cs="Arial"/>
                <w:noProof/>
                <w:sz w:val="20"/>
                <w:szCs w:val="16"/>
                <w:lang w:val="es-MX" w:eastAsia="es-MX"/>
              </w:rPr>
              <w:t>,</w:t>
            </w:r>
            <w:r w:rsidR="004F392B" w:rsidRPr="00A14EA4">
              <w:rPr>
                <w:rFonts w:ascii="Arial" w:hAnsi="Arial" w:cs="Arial"/>
                <w:noProof/>
                <w:sz w:val="20"/>
                <w:szCs w:val="16"/>
                <w:lang w:val="es-MX" w:eastAsia="es-MX"/>
              </w:rPr>
              <w:t xml:space="preserve"> contra </w:t>
            </w:r>
            <w:r w:rsidRPr="00EB3253">
              <w:rPr>
                <w:rFonts w:ascii="Arial" w:hAnsi="Arial" w:cs="Arial"/>
                <w:i/>
                <w:noProof/>
                <w:sz w:val="20"/>
                <w:szCs w:val="16"/>
                <w:lang w:val="es-MX" w:eastAsia="es-MX"/>
              </w:rPr>
              <w:t>Salmonella enteritidis.</w:t>
            </w:r>
            <w:r>
              <w:rPr>
                <w:rFonts w:ascii="Arial" w:hAnsi="Arial" w:cs="Arial"/>
                <w:noProof/>
                <w:sz w:val="20"/>
                <w:szCs w:val="16"/>
                <w:lang w:val="es-MX" w:eastAsia="es-MX"/>
              </w:rPr>
              <w:t xml:space="preserve"> C) </w:t>
            </w:r>
            <w:r w:rsidR="004F392B">
              <w:rPr>
                <w:rFonts w:ascii="Arial" w:hAnsi="Arial" w:cs="Arial"/>
                <w:noProof/>
                <w:sz w:val="20"/>
                <w:szCs w:val="16"/>
                <w:lang w:val="es-MX" w:eastAsia="es-MX"/>
              </w:rPr>
              <w:t>Cepa Q1</w:t>
            </w:r>
            <w:r w:rsidR="004F392B" w:rsidRPr="00A14EA4">
              <w:rPr>
                <w:rFonts w:ascii="Arial" w:hAnsi="Arial" w:cs="Arial"/>
                <w:noProof/>
                <w:sz w:val="20"/>
                <w:szCs w:val="16"/>
                <w:lang w:val="es-MX" w:eastAsia="es-MX"/>
              </w:rPr>
              <w:t xml:space="preserve">, contra </w:t>
            </w:r>
            <w:r w:rsidRPr="00EB3253">
              <w:rPr>
                <w:rFonts w:ascii="Arial" w:hAnsi="Arial" w:cs="Arial"/>
                <w:i/>
                <w:noProof/>
                <w:sz w:val="20"/>
                <w:szCs w:val="16"/>
                <w:lang w:val="es-MX" w:eastAsia="es-MX"/>
              </w:rPr>
              <w:t>Lister</w:t>
            </w:r>
            <w:r w:rsidR="00E5607A">
              <w:rPr>
                <w:rFonts w:ascii="Arial" w:hAnsi="Arial" w:cs="Arial"/>
                <w:i/>
                <w:noProof/>
                <w:sz w:val="20"/>
                <w:szCs w:val="16"/>
                <w:lang w:val="es-MX" w:eastAsia="es-MX"/>
              </w:rPr>
              <w:t>ia monocy</w:t>
            </w:r>
            <w:r w:rsidRPr="00EB3253">
              <w:rPr>
                <w:rFonts w:ascii="Arial" w:hAnsi="Arial" w:cs="Arial"/>
                <w:i/>
                <w:noProof/>
                <w:sz w:val="20"/>
                <w:szCs w:val="16"/>
                <w:lang w:val="es-MX" w:eastAsia="es-MX"/>
              </w:rPr>
              <w:t>togenes.</w:t>
            </w:r>
            <w:r>
              <w:rPr>
                <w:rFonts w:ascii="Arial" w:hAnsi="Arial" w:cs="Arial"/>
                <w:noProof/>
                <w:sz w:val="20"/>
                <w:szCs w:val="16"/>
                <w:lang w:val="es-MX" w:eastAsia="es-MX"/>
              </w:rPr>
              <w:t xml:space="preserve"> D) </w:t>
            </w:r>
            <w:r w:rsidR="004F392B">
              <w:rPr>
                <w:rFonts w:ascii="Arial" w:hAnsi="Arial" w:cs="Arial"/>
                <w:noProof/>
                <w:sz w:val="20"/>
                <w:szCs w:val="16"/>
                <w:lang w:val="es-MX" w:eastAsia="es-MX"/>
              </w:rPr>
              <w:t>Cepa Q1</w:t>
            </w:r>
            <w:r w:rsidR="004F392B" w:rsidRPr="00A14EA4">
              <w:rPr>
                <w:rFonts w:ascii="Arial" w:hAnsi="Arial" w:cs="Arial"/>
                <w:noProof/>
                <w:sz w:val="20"/>
                <w:szCs w:val="16"/>
                <w:lang w:val="es-MX" w:eastAsia="es-MX"/>
              </w:rPr>
              <w:t>, contra</w:t>
            </w:r>
            <w:r w:rsidRPr="00EB3253">
              <w:rPr>
                <w:rFonts w:ascii="Arial" w:hAnsi="Arial" w:cs="Arial"/>
                <w:noProof/>
                <w:sz w:val="20"/>
                <w:szCs w:val="16"/>
                <w:lang w:val="es-MX" w:eastAsia="es-MX"/>
              </w:rPr>
              <w:t xml:space="preserve"> </w:t>
            </w:r>
            <w:r w:rsidRPr="00EB3253">
              <w:rPr>
                <w:rFonts w:ascii="Arial" w:hAnsi="Arial" w:cs="Arial"/>
                <w:i/>
                <w:noProof/>
                <w:sz w:val="20"/>
                <w:szCs w:val="16"/>
                <w:lang w:val="es-MX" w:eastAsia="es-MX"/>
              </w:rPr>
              <w:t>Escheri</w:t>
            </w:r>
            <w:r w:rsidR="00E5607A">
              <w:rPr>
                <w:rFonts w:ascii="Arial" w:hAnsi="Arial" w:cs="Arial"/>
                <w:i/>
                <w:noProof/>
                <w:sz w:val="20"/>
                <w:szCs w:val="16"/>
                <w:lang w:val="es-MX" w:eastAsia="es-MX"/>
              </w:rPr>
              <w:t>chi</w:t>
            </w:r>
            <w:r w:rsidRPr="00EB3253">
              <w:rPr>
                <w:rFonts w:ascii="Arial" w:hAnsi="Arial" w:cs="Arial"/>
                <w:i/>
                <w:noProof/>
                <w:sz w:val="20"/>
                <w:szCs w:val="16"/>
                <w:lang w:val="es-MX" w:eastAsia="es-MX"/>
              </w:rPr>
              <w:t>a coli.</w:t>
            </w:r>
          </w:p>
        </w:tc>
      </w:tr>
    </w:tbl>
    <w:p w14:paraId="10403F33" w14:textId="77777777" w:rsidR="00F1135F" w:rsidRPr="00F1135F" w:rsidRDefault="00F1135F" w:rsidP="006F7781">
      <w:pPr>
        <w:tabs>
          <w:tab w:val="left" w:pos="2145"/>
        </w:tabs>
        <w:jc w:val="both"/>
        <w:rPr>
          <w:rFonts w:ascii="Arial" w:hAnsi="Arial" w:cs="Arial"/>
          <w:sz w:val="20"/>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7"/>
        <w:gridCol w:w="4421"/>
      </w:tblGrid>
      <w:tr w:rsidR="006F7781" w14:paraId="7BEB0AD8" w14:textId="77777777" w:rsidTr="00426ED8">
        <w:tc>
          <w:tcPr>
            <w:tcW w:w="4410" w:type="dxa"/>
          </w:tcPr>
          <w:p w14:paraId="46D4916B"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lastRenderedPageBreak/>
              <w:drawing>
                <wp:inline distT="0" distB="0" distL="0" distR="0" wp14:anchorId="5138075F" wp14:editId="32760FBB">
                  <wp:extent cx="2520546" cy="2672253"/>
                  <wp:effectExtent l="318" t="0" r="0" b="0"/>
                  <wp:docPr id="1050" name="Imagen 1050" descr="C:\Users\Personal\Documents\TESIS\Resultados\Dia 8\20180525_135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rsonal\Documents\TESIS\Resultados\Dia 8\20180525_135117.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11478" t="1270" r="9778"/>
                          <a:stretch/>
                        </pic:blipFill>
                        <pic:spPr bwMode="auto">
                          <a:xfrm rot="5400000">
                            <a:off x="0" y="0"/>
                            <a:ext cx="2536688" cy="2689367"/>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644" w:type="dxa"/>
          </w:tcPr>
          <w:p w14:paraId="63DBA237"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570FAC54" wp14:editId="44E8E130">
                  <wp:extent cx="2528286" cy="2670108"/>
                  <wp:effectExtent l="5398" t="0" r="0" b="0"/>
                  <wp:docPr id="1051" name="Imagen 1051" descr="C:\Users\Personal\Documents\TESIS\Resultados\Dia 8\20180525_1350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rsonal\Documents\TESIS\Resultados\Dia 8\20180525_135057.jp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14197" t="-992" r="10117"/>
                          <a:stretch/>
                        </pic:blipFill>
                        <pic:spPr bwMode="auto">
                          <a:xfrm rot="5400000">
                            <a:off x="0" y="0"/>
                            <a:ext cx="2565316" cy="2709215"/>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4456A86E" w14:textId="77777777" w:rsidTr="00426ED8">
        <w:tc>
          <w:tcPr>
            <w:tcW w:w="4410" w:type="dxa"/>
          </w:tcPr>
          <w:p w14:paraId="030BEBC5" w14:textId="77777777" w:rsidR="006F7781" w:rsidRPr="00C076C1"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A</w:t>
            </w:r>
          </w:p>
        </w:tc>
        <w:tc>
          <w:tcPr>
            <w:tcW w:w="4644" w:type="dxa"/>
          </w:tcPr>
          <w:p w14:paraId="7B609C3C" w14:textId="77777777" w:rsidR="006F7781" w:rsidRPr="00C076C1"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B</w:t>
            </w:r>
          </w:p>
        </w:tc>
      </w:tr>
      <w:tr w:rsidR="006F7781" w14:paraId="66235FAA" w14:textId="77777777" w:rsidTr="00426ED8">
        <w:tc>
          <w:tcPr>
            <w:tcW w:w="4410" w:type="dxa"/>
          </w:tcPr>
          <w:p w14:paraId="4B884D77"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7C78A2C3" wp14:editId="36F600D0">
                  <wp:extent cx="2520950" cy="2667635"/>
                  <wp:effectExtent l="2857" t="0" r="0" b="0"/>
                  <wp:docPr id="1052" name="Imagen 1052" descr="C:\Users\Personal\Documents\TESIS\Resultados\Dia 8\20180525_135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rsonal\Documents\TESIS\Resultados\Dia 8\20180525_135022.jp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4869" r="5059"/>
                          <a:stretch/>
                        </pic:blipFill>
                        <pic:spPr bwMode="auto">
                          <a:xfrm rot="5400000">
                            <a:off x="0" y="0"/>
                            <a:ext cx="2553776" cy="2702371"/>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644" w:type="dxa"/>
          </w:tcPr>
          <w:p w14:paraId="4710AF56"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62A5C759" wp14:editId="3E75A7F8">
                  <wp:extent cx="2667000" cy="2520950"/>
                  <wp:effectExtent l="0" t="0" r="0" b="0"/>
                  <wp:docPr id="1054" name="Imagen 1054" descr="C:\Users\Personal\Documents\TESIS\Resultados\Dia 8\20180525_134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ersonal\Documents\TESIS\Resultados\Dia 8\20180525_134927.jp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4410" t="11451" r="-66" b="14758"/>
                          <a:stretch/>
                        </pic:blipFill>
                        <pic:spPr bwMode="auto">
                          <a:xfrm>
                            <a:off x="0" y="0"/>
                            <a:ext cx="2683144" cy="253621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16BE5E43" w14:textId="77777777" w:rsidTr="00426ED8">
        <w:tc>
          <w:tcPr>
            <w:tcW w:w="4410" w:type="dxa"/>
          </w:tcPr>
          <w:p w14:paraId="7619EC66" w14:textId="77777777" w:rsidR="006F7781" w:rsidRPr="00C076C1"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644" w:type="dxa"/>
          </w:tcPr>
          <w:p w14:paraId="5B8EF79E" w14:textId="77777777" w:rsidR="006F7781" w:rsidRPr="00C076C1"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6F7781" w14:paraId="5F7F4AE0" w14:textId="77777777" w:rsidTr="00426ED8">
        <w:tc>
          <w:tcPr>
            <w:tcW w:w="9054" w:type="dxa"/>
            <w:gridSpan w:val="2"/>
          </w:tcPr>
          <w:p w14:paraId="3219E784" w14:textId="1A4B23F7" w:rsidR="00E93494" w:rsidRDefault="0008051F" w:rsidP="00426ED8">
            <w:pPr>
              <w:tabs>
                <w:tab w:val="left" w:pos="2145"/>
              </w:tabs>
              <w:jc w:val="both"/>
              <w:rPr>
                <w:rFonts w:ascii="Arial" w:hAnsi="Arial" w:cs="Arial"/>
                <w:noProof/>
                <w:sz w:val="20"/>
                <w:szCs w:val="24"/>
                <w:lang w:val="es-MX" w:eastAsia="es-MX"/>
              </w:rPr>
            </w:pPr>
            <w:r>
              <w:rPr>
                <w:rFonts w:ascii="Arial" w:hAnsi="Arial" w:cs="Arial"/>
                <w:b/>
                <w:noProof/>
                <w:sz w:val="20"/>
                <w:szCs w:val="16"/>
                <w:lang w:val="es-MX" w:eastAsia="es-MX"/>
              </w:rPr>
              <w:t>Fig 10</w:t>
            </w:r>
            <w:r w:rsidR="006F7781">
              <w:rPr>
                <w:rFonts w:ascii="Arial" w:hAnsi="Arial" w:cs="Arial"/>
                <w:b/>
                <w:noProof/>
                <w:sz w:val="20"/>
                <w:szCs w:val="16"/>
                <w:lang w:val="es-MX" w:eastAsia="es-MX"/>
              </w:rPr>
              <w:t xml:space="preserve">. </w:t>
            </w:r>
            <w:r w:rsidR="006F7781" w:rsidRPr="00C076C1">
              <w:rPr>
                <w:rFonts w:ascii="Arial" w:hAnsi="Arial" w:cs="Arial"/>
                <w:noProof/>
                <w:sz w:val="20"/>
                <w:szCs w:val="24"/>
                <w:lang w:val="es-MX" w:eastAsia="es-MX"/>
              </w:rPr>
              <w:t>Pruebas de antagonismo de las bacteriocinas producidas por la cepa M17 a los 8 días de crecimiento.</w:t>
            </w:r>
            <w:r w:rsidR="008E303C">
              <w:rPr>
                <w:rFonts w:ascii="Arial" w:hAnsi="Arial" w:cs="Arial"/>
                <w:noProof/>
                <w:sz w:val="20"/>
                <w:szCs w:val="24"/>
                <w:lang w:val="es-MX" w:eastAsia="es-MX"/>
              </w:rPr>
              <w:t xml:space="preserve"> </w:t>
            </w:r>
            <w:r w:rsidR="008E303C">
              <w:rPr>
                <w:rFonts w:ascii="Arial" w:hAnsi="Arial" w:cs="Arial"/>
                <w:noProof/>
                <w:sz w:val="20"/>
                <w:szCs w:val="16"/>
                <w:lang w:val="es-MX" w:eastAsia="es-MX"/>
              </w:rPr>
              <w:t>Se muestran los halos de inhibición de los sobrenadantes ultra</w:t>
            </w:r>
            <w:r w:rsidR="004027C3">
              <w:rPr>
                <w:rFonts w:ascii="Arial" w:hAnsi="Arial" w:cs="Arial"/>
                <w:noProof/>
                <w:sz w:val="20"/>
                <w:szCs w:val="16"/>
                <w:lang w:val="es-MX" w:eastAsia="es-MX"/>
              </w:rPr>
              <w:t>-</w:t>
            </w:r>
            <w:r w:rsidR="008E303C">
              <w:rPr>
                <w:rFonts w:ascii="Arial" w:hAnsi="Arial" w:cs="Arial"/>
                <w:noProof/>
                <w:sz w:val="20"/>
                <w:szCs w:val="16"/>
                <w:lang w:val="es-MX" w:eastAsia="es-MX"/>
              </w:rPr>
              <w:t>filtrados (</w:t>
            </w:r>
            <w:r w:rsidR="008E303C" w:rsidRPr="00EB3253">
              <w:rPr>
                <w:rFonts w:ascii="Arial" w:hAnsi="Arial" w:cs="Arial"/>
                <w:noProof/>
                <w:sz w:val="20"/>
                <w:szCs w:val="16"/>
                <w:lang w:val="es-MX" w:eastAsia="es-MX"/>
              </w:rPr>
              <w:t>30, 10 y 1 kD</w:t>
            </w:r>
            <w:r w:rsidR="00BA69D2">
              <w:rPr>
                <w:rFonts w:ascii="Arial" w:hAnsi="Arial" w:cs="Arial"/>
                <w:noProof/>
                <w:sz w:val="20"/>
                <w:szCs w:val="16"/>
                <w:lang w:val="es-MX" w:eastAsia="es-MX"/>
              </w:rPr>
              <w:t>a) contra diferentes patógenos al día 8</w:t>
            </w:r>
            <w:r w:rsidR="00BA69D2" w:rsidRPr="00CB426F">
              <w:rPr>
                <w:rFonts w:ascii="Arial" w:hAnsi="Arial" w:cs="Arial"/>
                <w:noProof/>
                <w:sz w:val="20"/>
                <w:szCs w:val="16"/>
                <w:lang w:val="es-MX" w:eastAsia="es-MX"/>
              </w:rPr>
              <w:t xml:space="preserve"> de fermentación en medio MRS</w:t>
            </w:r>
            <w:r w:rsidR="00BA69D2">
              <w:rPr>
                <w:rFonts w:ascii="Arial" w:hAnsi="Arial" w:cs="Arial"/>
                <w:noProof/>
                <w:sz w:val="20"/>
                <w:szCs w:val="16"/>
                <w:lang w:val="es-MX" w:eastAsia="es-MX"/>
              </w:rPr>
              <w:t>.</w:t>
            </w:r>
          </w:p>
          <w:p w14:paraId="2032FF77" w14:textId="7FE4089F" w:rsidR="006F7781" w:rsidRPr="00C076C1" w:rsidRDefault="006F7781" w:rsidP="00A72274">
            <w:pPr>
              <w:tabs>
                <w:tab w:val="left" w:pos="2145"/>
              </w:tabs>
              <w:jc w:val="both"/>
              <w:rPr>
                <w:rFonts w:ascii="Arial" w:hAnsi="Arial" w:cs="Arial"/>
                <w:noProof/>
                <w:sz w:val="20"/>
                <w:szCs w:val="16"/>
                <w:lang w:val="es-MX" w:eastAsia="es-MX"/>
              </w:rPr>
            </w:pPr>
            <w:r>
              <w:rPr>
                <w:rFonts w:ascii="Arial" w:hAnsi="Arial" w:cs="Arial"/>
                <w:noProof/>
                <w:sz w:val="20"/>
                <w:szCs w:val="24"/>
                <w:lang w:val="es-MX" w:eastAsia="es-MX"/>
              </w:rPr>
              <w:t xml:space="preserve">A) </w:t>
            </w:r>
            <w:r w:rsidR="000324DC">
              <w:rPr>
                <w:rFonts w:ascii="Arial" w:hAnsi="Arial" w:cs="Arial"/>
                <w:noProof/>
                <w:sz w:val="20"/>
                <w:szCs w:val="16"/>
                <w:lang w:val="es-MX" w:eastAsia="es-MX"/>
              </w:rPr>
              <w:t>Cepa M17</w:t>
            </w:r>
            <w:r w:rsidR="000324DC" w:rsidRPr="00A14EA4">
              <w:rPr>
                <w:rFonts w:ascii="Arial" w:hAnsi="Arial" w:cs="Arial"/>
                <w:noProof/>
                <w:sz w:val="20"/>
                <w:szCs w:val="16"/>
                <w:lang w:val="es-MX" w:eastAsia="es-MX"/>
              </w:rPr>
              <w:t>, contra</w:t>
            </w:r>
            <w:r w:rsidR="000324DC"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Staphylococcus aureus</w:t>
            </w:r>
            <w:r>
              <w:rPr>
                <w:rFonts w:ascii="Arial" w:hAnsi="Arial" w:cs="Arial"/>
                <w:i/>
                <w:noProof/>
                <w:sz w:val="20"/>
                <w:szCs w:val="16"/>
                <w:lang w:val="es-MX" w:eastAsia="es-MX"/>
              </w:rPr>
              <w:t xml:space="preserve">. </w:t>
            </w:r>
            <w:r>
              <w:rPr>
                <w:rFonts w:ascii="Arial" w:hAnsi="Arial" w:cs="Arial"/>
                <w:noProof/>
                <w:sz w:val="20"/>
                <w:szCs w:val="16"/>
                <w:lang w:val="es-MX" w:eastAsia="es-MX"/>
              </w:rPr>
              <w:t xml:space="preserve">B) </w:t>
            </w:r>
            <w:r w:rsidR="000324DC">
              <w:rPr>
                <w:rFonts w:ascii="Arial" w:hAnsi="Arial" w:cs="Arial"/>
                <w:noProof/>
                <w:sz w:val="20"/>
                <w:szCs w:val="16"/>
                <w:lang w:val="es-MX" w:eastAsia="es-MX"/>
              </w:rPr>
              <w:t>Cepa M17</w:t>
            </w:r>
            <w:r w:rsidR="000324DC" w:rsidRPr="00A14EA4">
              <w:rPr>
                <w:rFonts w:ascii="Arial" w:hAnsi="Arial" w:cs="Arial"/>
                <w:noProof/>
                <w:sz w:val="20"/>
                <w:szCs w:val="16"/>
                <w:lang w:val="es-MX" w:eastAsia="es-MX"/>
              </w:rPr>
              <w:t>, contra</w:t>
            </w:r>
            <w:r w:rsidR="000324DC"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Salmonella enteritidis.</w:t>
            </w:r>
            <w:r>
              <w:rPr>
                <w:rFonts w:ascii="Arial" w:hAnsi="Arial" w:cs="Arial"/>
                <w:i/>
                <w:noProof/>
                <w:sz w:val="20"/>
                <w:szCs w:val="16"/>
                <w:lang w:val="es-MX" w:eastAsia="es-MX"/>
              </w:rPr>
              <w:t xml:space="preserve"> </w:t>
            </w:r>
            <w:r>
              <w:rPr>
                <w:rFonts w:ascii="Arial" w:hAnsi="Arial" w:cs="Arial"/>
                <w:noProof/>
                <w:sz w:val="20"/>
                <w:szCs w:val="16"/>
                <w:lang w:val="es-MX" w:eastAsia="es-MX"/>
              </w:rPr>
              <w:t xml:space="preserve">C) </w:t>
            </w:r>
            <w:r w:rsidR="000324DC">
              <w:rPr>
                <w:rFonts w:ascii="Arial" w:hAnsi="Arial" w:cs="Arial"/>
                <w:noProof/>
                <w:sz w:val="20"/>
                <w:szCs w:val="16"/>
                <w:lang w:val="es-MX" w:eastAsia="es-MX"/>
              </w:rPr>
              <w:t>Cepa M17</w:t>
            </w:r>
            <w:r w:rsidR="000324DC" w:rsidRPr="00A14EA4">
              <w:rPr>
                <w:rFonts w:ascii="Arial" w:hAnsi="Arial" w:cs="Arial"/>
                <w:noProof/>
                <w:sz w:val="20"/>
                <w:szCs w:val="16"/>
                <w:lang w:val="es-MX" w:eastAsia="es-MX"/>
              </w:rPr>
              <w:t>, contra</w:t>
            </w:r>
            <w:r w:rsidR="000324DC"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Listeria monocytogenes.</w:t>
            </w:r>
            <w:r>
              <w:rPr>
                <w:rFonts w:ascii="Arial" w:hAnsi="Arial" w:cs="Arial"/>
                <w:i/>
                <w:noProof/>
                <w:sz w:val="20"/>
                <w:szCs w:val="16"/>
                <w:lang w:val="es-MX" w:eastAsia="es-MX"/>
              </w:rPr>
              <w:t xml:space="preserve"> </w:t>
            </w:r>
            <w:r>
              <w:rPr>
                <w:rFonts w:ascii="Arial" w:hAnsi="Arial" w:cs="Arial"/>
                <w:noProof/>
                <w:sz w:val="20"/>
                <w:szCs w:val="16"/>
                <w:lang w:val="es-MX" w:eastAsia="es-MX"/>
              </w:rPr>
              <w:t xml:space="preserve">D) </w:t>
            </w:r>
            <w:r w:rsidR="000324DC">
              <w:rPr>
                <w:rFonts w:ascii="Arial" w:hAnsi="Arial" w:cs="Arial"/>
                <w:noProof/>
                <w:sz w:val="20"/>
                <w:szCs w:val="16"/>
                <w:lang w:val="es-MX" w:eastAsia="es-MX"/>
              </w:rPr>
              <w:t>Cepa M17</w:t>
            </w:r>
            <w:r w:rsidR="000324DC" w:rsidRPr="00A14EA4">
              <w:rPr>
                <w:rFonts w:ascii="Arial" w:hAnsi="Arial" w:cs="Arial"/>
                <w:noProof/>
                <w:sz w:val="20"/>
                <w:szCs w:val="16"/>
                <w:lang w:val="es-MX" w:eastAsia="es-MX"/>
              </w:rPr>
              <w:t>, contra</w:t>
            </w:r>
            <w:r w:rsidR="000324DC"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Escheri</w:t>
            </w:r>
            <w:r w:rsidR="00E5607A">
              <w:rPr>
                <w:rFonts w:ascii="Arial" w:hAnsi="Arial" w:cs="Arial"/>
                <w:i/>
                <w:noProof/>
                <w:sz w:val="20"/>
                <w:szCs w:val="16"/>
                <w:lang w:val="es-MX" w:eastAsia="es-MX"/>
              </w:rPr>
              <w:t>chi</w:t>
            </w:r>
            <w:r w:rsidRPr="00EB3253">
              <w:rPr>
                <w:rFonts w:ascii="Arial" w:hAnsi="Arial" w:cs="Arial"/>
                <w:i/>
                <w:noProof/>
                <w:sz w:val="20"/>
                <w:szCs w:val="16"/>
                <w:lang w:val="es-MX" w:eastAsia="es-MX"/>
              </w:rPr>
              <w:t>a coli.</w:t>
            </w:r>
          </w:p>
        </w:tc>
      </w:tr>
    </w:tbl>
    <w:p w14:paraId="7A6310B9" w14:textId="3BAF25D9" w:rsidR="006F7781" w:rsidRPr="00F205F3" w:rsidRDefault="006F7781" w:rsidP="006F7781">
      <w:pPr>
        <w:tabs>
          <w:tab w:val="left" w:pos="2145"/>
        </w:tabs>
        <w:jc w:val="both"/>
        <w:rPr>
          <w:rFonts w:ascii="Arial" w:hAnsi="Arial" w:cs="Arial"/>
          <w:sz w:val="20"/>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9"/>
        <w:gridCol w:w="4419"/>
      </w:tblGrid>
      <w:tr w:rsidR="006F7781" w14:paraId="011A751A" w14:textId="77777777" w:rsidTr="00426ED8">
        <w:tc>
          <w:tcPr>
            <w:tcW w:w="4470" w:type="dxa"/>
          </w:tcPr>
          <w:p w14:paraId="45857D0C"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lastRenderedPageBreak/>
              <w:drawing>
                <wp:inline distT="0" distB="0" distL="0" distR="0" wp14:anchorId="246B70F0" wp14:editId="223F7B67">
                  <wp:extent cx="2522460" cy="2663190"/>
                  <wp:effectExtent l="5715" t="0" r="0" b="0"/>
                  <wp:docPr id="1055" name="Imagen 1055" descr="C:\Users\Personal\Documents\TESIS\Resultados\Dia 8\20180525_140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ersonal\Documents\TESIS\Resultados\Dia 8\20180525_140117.jpg"/>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8453" r="12493"/>
                          <a:stretch/>
                        </pic:blipFill>
                        <pic:spPr bwMode="auto">
                          <a:xfrm rot="5400000">
                            <a:off x="0" y="0"/>
                            <a:ext cx="2526343" cy="266729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584" w:type="dxa"/>
          </w:tcPr>
          <w:p w14:paraId="2D1B084E"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30E9C89C" wp14:editId="226BF7F7">
                  <wp:extent cx="2525504" cy="2661702"/>
                  <wp:effectExtent l="8255" t="0" r="0" b="0"/>
                  <wp:docPr id="1056" name="Imagen 1056" descr="C:\Users\Personal\Documents\TESIS\Resultados\Dia 8\20180525_140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ersonal\Documents\TESIS\Resultados\Dia 8\20180525_140108.jp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11197" r="14530" b="2350"/>
                          <a:stretch/>
                        </pic:blipFill>
                        <pic:spPr bwMode="auto">
                          <a:xfrm rot="5400000">
                            <a:off x="0" y="0"/>
                            <a:ext cx="2555723" cy="2693551"/>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3C9BE1ED" w14:textId="77777777" w:rsidTr="00426ED8">
        <w:trPr>
          <w:trHeight w:val="324"/>
        </w:trPr>
        <w:tc>
          <w:tcPr>
            <w:tcW w:w="4470" w:type="dxa"/>
          </w:tcPr>
          <w:p w14:paraId="6F0B14F9" w14:textId="77777777" w:rsidR="006F7781" w:rsidRPr="0034638C" w:rsidRDefault="006F7781" w:rsidP="00426ED8">
            <w:pPr>
              <w:tabs>
                <w:tab w:val="left" w:pos="2145"/>
              </w:tabs>
              <w:rPr>
                <w:rFonts w:ascii="Arial" w:hAnsi="Arial" w:cs="Arial"/>
                <w:noProof/>
                <w:sz w:val="20"/>
                <w:szCs w:val="16"/>
                <w:lang w:val="es-MX" w:eastAsia="es-MX"/>
              </w:rPr>
            </w:pPr>
            <w:r>
              <w:rPr>
                <w:rFonts w:ascii="Arial" w:hAnsi="Arial" w:cs="Arial"/>
                <w:noProof/>
                <w:sz w:val="20"/>
                <w:szCs w:val="16"/>
                <w:lang w:val="es-MX" w:eastAsia="es-MX"/>
              </w:rPr>
              <w:t>A</w:t>
            </w:r>
          </w:p>
        </w:tc>
        <w:tc>
          <w:tcPr>
            <w:tcW w:w="4584" w:type="dxa"/>
          </w:tcPr>
          <w:p w14:paraId="17308CF2" w14:textId="77777777" w:rsidR="006F7781" w:rsidRPr="0034638C"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B</w:t>
            </w:r>
          </w:p>
        </w:tc>
      </w:tr>
      <w:tr w:rsidR="006F7781" w14:paraId="2D9F43E4" w14:textId="77777777" w:rsidTr="00426ED8">
        <w:tc>
          <w:tcPr>
            <w:tcW w:w="4470" w:type="dxa"/>
          </w:tcPr>
          <w:p w14:paraId="43371BE9"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0E584192" wp14:editId="21120768">
                  <wp:extent cx="2519680" cy="2663500"/>
                  <wp:effectExtent l="4445" t="0" r="0" b="0"/>
                  <wp:docPr id="1058" name="Imagen 1058" descr="C:\Users\Personal\Documents\TESIS\Resultados\Dia 6\20180528_120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ersonal\Documents\TESIS\Resultados\Dia 6\20180528_120559.jpg"/>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16235" t="7153" r="12493"/>
                          <a:stretch/>
                        </pic:blipFill>
                        <pic:spPr bwMode="auto">
                          <a:xfrm rot="5400000">
                            <a:off x="0" y="0"/>
                            <a:ext cx="2541987" cy="268708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584" w:type="dxa"/>
          </w:tcPr>
          <w:p w14:paraId="3436992E"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0218D054" wp14:editId="48A039F4">
                  <wp:extent cx="2522220" cy="2661498"/>
                  <wp:effectExtent l="6667" t="0" r="0" b="0"/>
                  <wp:docPr id="1059" name="Imagen 1059" descr="C:\Users\Personal\Documents\TESIS\Resultados\Dia 6\20180528_120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ersonal\Documents\TESIS\Resultados\Dia 6\20180528_120550.jpg"/>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10802" t="817" r="16906"/>
                          <a:stretch/>
                        </pic:blipFill>
                        <pic:spPr bwMode="auto">
                          <a:xfrm rot="5400000">
                            <a:off x="0" y="0"/>
                            <a:ext cx="2525667" cy="2665135"/>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rsidRPr="00EB3253" w14:paraId="7B798AF9" w14:textId="77777777" w:rsidTr="00426ED8">
        <w:tc>
          <w:tcPr>
            <w:tcW w:w="4470" w:type="dxa"/>
          </w:tcPr>
          <w:p w14:paraId="51FC54EC" w14:textId="77777777" w:rsidR="006F7781" w:rsidRPr="0034638C"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584" w:type="dxa"/>
          </w:tcPr>
          <w:p w14:paraId="5852CC6E" w14:textId="77777777" w:rsidR="006F7781" w:rsidRPr="0034638C"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A72274" w:rsidRPr="00BA69D2" w14:paraId="16913B3F" w14:textId="77777777" w:rsidTr="00426ED8">
        <w:tc>
          <w:tcPr>
            <w:tcW w:w="9054" w:type="dxa"/>
            <w:gridSpan w:val="2"/>
          </w:tcPr>
          <w:p w14:paraId="58D1F244" w14:textId="19460BDE" w:rsidR="00E93494" w:rsidRPr="00BA69D2" w:rsidRDefault="006F7781" w:rsidP="00426ED8">
            <w:pPr>
              <w:tabs>
                <w:tab w:val="left" w:pos="2145"/>
              </w:tabs>
              <w:jc w:val="both"/>
              <w:rPr>
                <w:rFonts w:ascii="Arial" w:hAnsi="Arial" w:cs="Arial"/>
                <w:noProof/>
                <w:color w:val="000000" w:themeColor="text1"/>
                <w:sz w:val="20"/>
                <w:szCs w:val="16"/>
                <w:lang w:val="es-MX" w:eastAsia="es-MX"/>
              </w:rPr>
            </w:pPr>
            <w:r w:rsidRPr="00BA69D2">
              <w:rPr>
                <w:rFonts w:ascii="Arial" w:hAnsi="Arial" w:cs="Arial"/>
                <w:b/>
                <w:noProof/>
                <w:color w:val="000000" w:themeColor="text1"/>
                <w:sz w:val="20"/>
                <w:szCs w:val="16"/>
                <w:lang w:val="es-MX" w:eastAsia="es-MX"/>
              </w:rPr>
              <w:t>Fi</w:t>
            </w:r>
            <w:r w:rsidR="0008051F">
              <w:rPr>
                <w:rFonts w:ascii="Arial" w:hAnsi="Arial" w:cs="Arial"/>
                <w:b/>
                <w:noProof/>
                <w:color w:val="000000" w:themeColor="text1"/>
                <w:sz w:val="20"/>
                <w:szCs w:val="16"/>
                <w:lang w:val="es-MX" w:eastAsia="es-MX"/>
              </w:rPr>
              <w:t>g 11</w:t>
            </w:r>
            <w:r w:rsidRPr="00BA69D2">
              <w:rPr>
                <w:rFonts w:ascii="Arial" w:hAnsi="Arial" w:cs="Arial"/>
                <w:b/>
                <w:noProof/>
                <w:color w:val="000000" w:themeColor="text1"/>
                <w:sz w:val="20"/>
                <w:szCs w:val="16"/>
                <w:lang w:val="es-MX" w:eastAsia="es-MX"/>
              </w:rPr>
              <w:t xml:space="preserve">. </w:t>
            </w:r>
            <w:r w:rsidRPr="00BA69D2">
              <w:rPr>
                <w:rFonts w:ascii="Arial" w:hAnsi="Arial" w:cs="Arial"/>
                <w:noProof/>
                <w:color w:val="000000" w:themeColor="text1"/>
                <w:sz w:val="20"/>
                <w:szCs w:val="24"/>
                <w:lang w:val="es-MX" w:eastAsia="es-MX"/>
              </w:rPr>
              <w:t xml:space="preserve">Pruebas de antagonismo de las bacteriocinas producidas por la cepa Q1 a los 8 días de crecimiento. </w:t>
            </w:r>
            <w:r w:rsidR="008E303C" w:rsidRPr="00BA69D2">
              <w:rPr>
                <w:rFonts w:ascii="Arial" w:hAnsi="Arial" w:cs="Arial"/>
                <w:noProof/>
                <w:color w:val="000000" w:themeColor="text1"/>
                <w:sz w:val="20"/>
                <w:szCs w:val="16"/>
                <w:lang w:val="es-MX" w:eastAsia="es-MX"/>
              </w:rPr>
              <w:t>Se muestran los halos de inhibición de los sobrenadantes ultra</w:t>
            </w:r>
            <w:r w:rsidR="004027C3">
              <w:rPr>
                <w:rFonts w:ascii="Arial" w:hAnsi="Arial" w:cs="Arial"/>
                <w:noProof/>
                <w:color w:val="000000" w:themeColor="text1"/>
                <w:sz w:val="20"/>
                <w:szCs w:val="16"/>
                <w:lang w:val="es-MX" w:eastAsia="es-MX"/>
              </w:rPr>
              <w:t>-</w:t>
            </w:r>
            <w:r w:rsidR="008E303C" w:rsidRPr="00BA69D2">
              <w:rPr>
                <w:rFonts w:ascii="Arial" w:hAnsi="Arial" w:cs="Arial"/>
                <w:noProof/>
                <w:color w:val="000000" w:themeColor="text1"/>
                <w:sz w:val="20"/>
                <w:szCs w:val="16"/>
                <w:lang w:val="es-MX" w:eastAsia="es-MX"/>
              </w:rPr>
              <w:t>filtrados (30, 10 y 1 kD</w:t>
            </w:r>
            <w:r w:rsidR="00BA69D2">
              <w:rPr>
                <w:rFonts w:ascii="Arial" w:hAnsi="Arial" w:cs="Arial"/>
                <w:noProof/>
                <w:color w:val="000000" w:themeColor="text1"/>
                <w:sz w:val="20"/>
                <w:szCs w:val="16"/>
                <w:lang w:val="es-MX" w:eastAsia="es-MX"/>
              </w:rPr>
              <w:t xml:space="preserve">a) contra diferentes patógenos </w:t>
            </w:r>
            <w:r w:rsidR="00BA69D2">
              <w:rPr>
                <w:rFonts w:ascii="Arial" w:hAnsi="Arial" w:cs="Arial"/>
                <w:noProof/>
                <w:sz w:val="20"/>
                <w:szCs w:val="16"/>
                <w:lang w:val="es-MX" w:eastAsia="es-MX"/>
              </w:rPr>
              <w:t>al día 8</w:t>
            </w:r>
            <w:r w:rsidR="00BA69D2" w:rsidRPr="00CB426F">
              <w:rPr>
                <w:rFonts w:ascii="Arial" w:hAnsi="Arial" w:cs="Arial"/>
                <w:noProof/>
                <w:sz w:val="20"/>
                <w:szCs w:val="16"/>
                <w:lang w:val="es-MX" w:eastAsia="es-MX"/>
              </w:rPr>
              <w:t xml:space="preserve"> de fermentación en medio MRS</w:t>
            </w:r>
            <w:r w:rsidR="00BA69D2">
              <w:rPr>
                <w:rFonts w:ascii="Arial" w:hAnsi="Arial" w:cs="Arial"/>
                <w:noProof/>
                <w:sz w:val="20"/>
                <w:szCs w:val="16"/>
                <w:lang w:val="es-MX" w:eastAsia="es-MX"/>
              </w:rPr>
              <w:t>.</w:t>
            </w:r>
          </w:p>
          <w:p w14:paraId="00D56BB2" w14:textId="1C852F92" w:rsidR="006F7781" w:rsidRPr="00BA69D2" w:rsidRDefault="006F7781" w:rsidP="00A72274">
            <w:pPr>
              <w:tabs>
                <w:tab w:val="left" w:pos="2145"/>
              </w:tabs>
              <w:jc w:val="both"/>
              <w:rPr>
                <w:rFonts w:ascii="Arial" w:hAnsi="Arial" w:cs="Arial"/>
                <w:b/>
                <w:noProof/>
                <w:color w:val="000000" w:themeColor="text1"/>
                <w:sz w:val="20"/>
                <w:szCs w:val="16"/>
                <w:lang w:val="es-MX" w:eastAsia="es-MX"/>
              </w:rPr>
            </w:pPr>
            <w:r w:rsidRPr="00BA69D2">
              <w:rPr>
                <w:rFonts w:ascii="Arial" w:hAnsi="Arial" w:cs="Arial"/>
                <w:noProof/>
                <w:color w:val="000000" w:themeColor="text1"/>
                <w:sz w:val="20"/>
                <w:szCs w:val="24"/>
                <w:lang w:val="es-MX" w:eastAsia="es-MX"/>
              </w:rPr>
              <w:t xml:space="preserve">A) </w:t>
            </w:r>
            <w:r w:rsidR="000324DC" w:rsidRPr="00BA69D2">
              <w:rPr>
                <w:rFonts w:ascii="Arial" w:hAnsi="Arial" w:cs="Arial"/>
                <w:noProof/>
                <w:color w:val="000000" w:themeColor="text1"/>
                <w:sz w:val="20"/>
                <w:szCs w:val="16"/>
                <w:lang w:val="es-MX" w:eastAsia="es-MX"/>
              </w:rPr>
              <w:t>Cepa Q1, contra</w:t>
            </w:r>
            <w:r w:rsidR="000324DC" w:rsidRPr="00BA69D2">
              <w:rPr>
                <w:rFonts w:ascii="Arial" w:hAnsi="Arial" w:cs="Arial"/>
                <w:i/>
                <w:noProof/>
                <w:color w:val="000000" w:themeColor="text1"/>
                <w:sz w:val="20"/>
                <w:szCs w:val="16"/>
                <w:lang w:val="es-MX" w:eastAsia="es-MX"/>
              </w:rPr>
              <w:t xml:space="preserve"> </w:t>
            </w:r>
            <w:r w:rsidRPr="00BA69D2">
              <w:rPr>
                <w:rFonts w:ascii="Arial" w:hAnsi="Arial" w:cs="Arial"/>
                <w:i/>
                <w:noProof/>
                <w:color w:val="000000" w:themeColor="text1"/>
                <w:sz w:val="20"/>
                <w:szCs w:val="16"/>
                <w:lang w:val="es-MX" w:eastAsia="es-MX"/>
              </w:rPr>
              <w:t xml:space="preserve">Staphylococcus aureus. </w:t>
            </w:r>
            <w:r w:rsidRPr="00BA69D2">
              <w:rPr>
                <w:rFonts w:ascii="Arial" w:hAnsi="Arial" w:cs="Arial"/>
                <w:noProof/>
                <w:color w:val="000000" w:themeColor="text1"/>
                <w:sz w:val="20"/>
                <w:szCs w:val="16"/>
                <w:lang w:val="es-MX" w:eastAsia="es-MX"/>
              </w:rPr>
              <w:t xml:space="preserve">B) </w:t>
            </w:r>
            <w:r w:rsidR="000324DC" w:rsidRPr="00BA69D2">
              <w:rPr>
                <w:rFonts w:ascii="Arial" w:hAnsi="Arial" w:cs="Arial"/>
                <w:noProof/>
                <w:color w:val="000000" w:themeColor="text1"/>
                <w:sz w:val="20"/>
                <w:szCs w:val="16"/>
                <w:lang w:val="es-MX" w:eastAsia="es-MX"/>
              </w:rPr>
              <w:t>Cepa Q1</w:t>
            </w:r>
            <w:r w:rsidR="00A72274">
              <w:rPr>
                <w:rFonts w:ascii="Arial" w:hAnsi="Arial" w:cs="Arial"/>
                <w:noProof/>
                <w:color w:val="000000" w:themeColor="text1"/>
                <w:sz w:val="20"/>
                <w:szCs w:val="16"/>
                <w:lang w:val="es-MX" w:eastAsia="es-MX"/>
              </w:rPr>
              <w:t>,</w:t>
            </w:r>
            <w:r w:rsidR="000324DC" w:rsidRPr="00BA69D2">
              <w:rPr>
                <w:rFonts w:ascii="Arial" w:hAnsi="Arial" w:cs="Arial"/>
                <w:noProof/>
                <w:color w:val="000000" w:themeColor="text1"/>
                <w:sz w:val="20"/>
                <w:szCs w:val="16"/>
                <w:lang w:val="es-MX" w:eastAsia="es-MX"/>
              </w:rPr>
              <w:t xml:space="preserve"> contra</w:t>
            </w:r>
            <w:r w:rsidR="000324DC" w:rsidRPr="00BA69D2">
              <w:rPr>
                <w:rFonts w:ascii="Arial" w:hAnsi="Arial" w:cs="Arial"/>
                <w:i/>
                <w:noProof/>
                <w:color w:val="000000" w:themeColor="text1"/>
                <w:sz w:val="20"/>
                <w:szCs w:val="16"/>
                <w:lang w:val="es-MX" w:eastAsia="es-MX"/>
              </w:rPr>
              <w:t xml:space="preserve"> </w:t>
            </w:r>
            <w:r w:rsidRPr="00BA69D2">
              <w:rPr>
                <w:rFonts w:ascii="Arial" w:hAnsi="Arial" w:cs="Arial"/>
                <w:i/>
                <w:noProof/>
                <w:color w:val="000000" w:themeColor="text1"/>
                <w:sz w:val="20"/>
                <w:szCs w:val="16"/>
                <w:lang w:val="es-MX" w:eastAsia="es-MX"/>
              </w:rPr>
              <w:t xml:space="preserve">Salmonella enteritidis. </w:t>
            </w:r>
            <w:r w:rsidRPr="00BA69D2">
              <w:rPr>
                <w:rFonts w:ascii="Arial" w:hAnsi="Arial" w:cs="Arial"/>
                <w:noProof/>
                <w:color w:val="000000" w:themeColor="text1"/>
                <w:sz w:val="20"/>
                <w:szCs w:val="16"/>
                <w:lang w:val="es-MX" w:eastAsia="es-MX"/>
              </w:rPr>
              <w:t xml:space="preserve"> C) </w:t>
            </w:r>
            <w:r w:rsidR="000324DC" w:rsidRPr="00BA69D2">
              <w:rPr>
                <w:rFonts w:ascii="Arial" w:hAnsi="Arial" w:cs="Arial"/>
                <w:noProof/>
                <w:color w:val="000000" w:themeColor="text1"/>
                <w:sz w:val="20"/>
                <w:szCs w:val="16"/>
                <w:lang w:val="es-MX" w:eastAsia="es-MX"/>
              </w:rPr>
              <w:t>Cepa Q1, contra</w:t>
            </w:r>
            <w:r w:rsidR="000324DC" w:rsidRPr="00BA69D2">
              <w:rPr>
                <w:rFonts w:ascii="Arial" w:hAnsi="Arial" w:cs="Arial"/>
                <w:i/>
                <w:noProof/>
                <w:color w:val="000000" w:themeColor="text1"/>
                <w:sz w:val="20"/>
                <w:szCs w:val="16"/>
                <w:lang w:val="es-MX" w:eastAsia="es-MX"/>
              </w:rPr>
              <w:t xml:space="preserve"> </w:t>
            </w:r>
            <w:r w:rsidRPr="00BA69D2">
              <w:rPr>
                <w:rFonts w:ascii="Arial" w:hAnsi="Arial" w:cs="Arial"/>
                <w:i/>
                <w:noProof/>
                <w:color w:val="000000" w:themeColor="text1"/>
                <w:sz w:val="20"/>
                <w:szCs w:val="16"/>
                <w:lang w:val="es-MX" w:eastAsia="es-MX"/>
              </w:rPr>
              <w:t xml:space="preserve">Listeria monocytogenes. </w:t>
            </w:r>
            <w:r w:rsidRPr="00BA69D2">
              <w:rPr>
                <w:rFonts w:ascii="Arial" w:hAnsi="Arial" w:cs="Arial"/>
                <w:noProof/>
                <w:color w:val="000000" w:themeColor="text1"/>
                <w:sz w:val="20"/>
                <w:szCs w:val="16"/>
                <w:lang w:val="es-MX" w:eastAsia="es-MX"/>
              </w:rPr>
              <w:t xml:space="preserve"> D) </w:t>
            </w:r>
            <w:r w:rsidR="000324DC" w:rsidRPr="00BA69D2">
              <w:rPr>
                <w:rFonts w:ascii="Arial" w:hAnsi="Arial" w:cs="Arial"/>
                <w:noProof/>
                <w:color w:val="000000" w:themeColor="text1"/>
                <w:sz w:val="20"/>
                <w:szCs w:val="16"/>
                <w:lang w:val="es-MX" w:eastAsia="es-MX"/>
              </w:rPr>
              <w:t xml:space="preserve">Cepa Q1, contra </w:t>
            </w:r>
            <w:r w:rsidR="000324DC" w:rsidRPr="00BA69D2">
              <w:rPr>
                <w:rFonts w:ascii="Arial" w:hAnsi="Arial" w:cs="Arial"/>
                <w:i/>
                <w:noProof/>
                <w:color w:val="000000" w:themeColor="text1"/>
                <w:sz w:val="20"/>
                <w:szCs w:val="16"/>
                <w:lang w:val="es-MX" w:eastAsia="es-MX"/>
              </w:rPr>
              <w:t>Escherichia coli</w:t>
            </w:r>
            <w:r w:rsidRPr="00BA69D2">
              <w:rPr>
                <w:rFonts w:ascii="Arial" w:hAnsi="Arial" w:cs="Arial"/>
                <w:i/>
                <w:noProof/>
                <w:color w:val="000000" w:themeColor="text1"/>
                <w:sz w:val="20"/>
                <w:szCs w:val="16"/>
                <w:lang w:val="es-MX" w:eastAsia="es-MX"/>
              </w:rPr>
              <w:t>.</w:t>
            </w:r>
          </w:p>
        </w:tc>
      </w:tr>
    </w:tbl>
    <w:p w14:paraId="5C9AA07A" w14:textId="77777777" w:rsidR="006F7781" w:rsidRDefault="006F7781" w:rsidP="006F7781">
      <w:pPr>
        <w:tabs>
          <w:tab w:val="left" w:pos="2145"/>
        </w:tabs>
        <w:jc w:val="both"/>
        <w:rPr>
          <w:rFonts w:ascii="Arial" w:hAnsi="Arial" w:cs="Arial"/>
          <w:sz w:val="24"/>
          <w:szCs w:val="24"/>
        </w:rPr>
      </w:pPr>
    </w:p>
    <w:p w14:paraId="2A9A6E56" w14:textId="77777777" w:rsidR="00F1135F" w:rsidRPr="00F1135F" w:rsidRDefault="00F1135F" w:rsidP="006F7781">
      <w:pPr>
        <w:tabs>
          <w:tab w:val="left" w:pos="2145"/>
        </w:tabs>
        <w:jc w:val="both"/>
        <w:rPr>
          <w:rFonts w:ascii="Arial" w:hAnsi="Arial" w:cs="Arial"/>
          <w:sz w:val="20"/>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2"/>
        <w:gridCol w:w="4416"/>
      </w:tblGrid>
      <w:tr w:rsidR="006F7781" w14:paraId="7A7385BD" w14:textId="77777777" w:rsidTr="00426ED8">
        <w:tc>
          <w:tcPr>
            <w:tcW w:w="4456" w:type="dxa"/>
          </w:tcPr>
          <w:p w14:paraId="1BE3B5F9"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lastRenderedPageBreak/>
              <w:drawing>
                <wp:inline distT="0" distB="0" distL="0" distR="0" wp14:anchorId="085F8EB7" wp14:editId="3C9AD894">
                  <wp:extent cx="2521704" cy="2665353"/>
                  <wp:effectExtent l="4445" t="0" r="0" b="0"/>
                  <wp:docPr id="1060" name="Imagen 1060" descr="C:\Users\Personal\Documents\TESIS\Resultados\Dia 6\20180528_121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ersonal\Documents\TESIS\Resultados\Dia 6\20180528_121519.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14247" t="9006" r="19641"/>
                          <a:stretch/>
                        </pic:blipFill>
                        <pic:spPr bwMode="auto">
                          <a:xfrm rot="5400000">
                            <a:off x="0" y="0"/>
                            <a:ext cx="2573264" cy="271985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598" w:type="dxa"/>
          </w:tcPr>
          <w:p w14:paraId="09C8E12F"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0082CF6D" wp14:editId="203F7CFB">
                  <wp:extent cx="2517675" cy="2660850"/>
                  <wp:effectExtent l="4445" t="0" r="1905" b="1905"/>
                  <wp:docPr id="1061" name="Imagen 1061" descr="C:\Users\Personal\Documents\TESIS\Resultados\Dia 6\20180528_1215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ersonal\Documents\TESIS\Resultados\Dia 6\20180528_121531.jpg"/>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7405" t="-88" r="17584"/>
                          <a:stretch/>
                        </pic:blipFill>
                        <pic:spPr bwMode="auto">
                          <a:xfrm rot="5400000">
                            <a:off x="0" y="0"/>
                            <a:ext cx="2532253" cy="2676257"/>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24BC28AC" w14:textId="77777777" w:rsidTr="00426ED8">
        <w:tc>
          <w:tcPr>
            <w:tcW w:w="4456" w:type="dxa"/>
          </w:tcPr>
          <w:p w14:paraId="3CDE904F" w14:textId="77777777" w:rsidR="006F7781" w:rsidRPr="0034638C"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A</w:t>
            </w:r>
          </w:p>
        </w:tc>
        <w:tc>
          <w:tcPr>
            <w:tcW w:w="4598" w:type="dxa"/>
          </w:tcPr>
          <w:p w14:paraId="4152E8DC" w14:textId="77777777" w:rsidR="006F7781" w:rsidRPr="0034638C"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B</w:t>
            </w:r>
          </w:p>
        </w:tc>
      </w:tr>
      <w:tr w:rsidR="006F7781" w14:paraId="72056CC2" w14:textId="77777777" w:rsidTr="00426ED8">
        <w:tc>
          <w:tcPr>
            <w:tcW w:w="4456" w:type="dxa"/>
          </w:tcPr>
          <w:p w14:paraId="617125C6"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2F84CA8D" wp14:editId="228044B3">
                  <wp:extent cx="2529150" cy="2663299"/>
                  <wp:effectExtent l="8890" t="0" r="0" b="0"/>
                  <wp:docPr id="1062" name="Imagen 1062" descr="C:\Users\Personal\Documents\TESIS\Resultados\Dia 6\20180528_121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Personal\Documents\TESIS\Resultados\Dia 6\20180528_121540.jpg"/>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13177" t="4437" r="12493"/>
                          <a:stretch/>
                        </pic:blipFill>
                        <pic:spPr bwMode="auto">
                          <a:xfrm rot="5400000">
                            <a:off x="0" y="0"/>
                            <a:ext cx="2553300" cy="2688729"/>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598" w:type="dxa"/>
          </w:tcPr>
          <w:p w14:paraId="4CC30E39"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0C049EFB" wp14:editId="5E39A9C1">
                  <wp:extent cx="2522220" cy="2660303"/>
                  <wp:effectExtent l="7302" t="0" r="0" b="0"/>
                  <wp:docPr id="1063" name="Imagen 1063" descr="C:\Users\Personal\Documents\TESIS\Resultados\Dia 6\20180528_121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Personal\Documents\TESIS\Resultados\Dia 6\20180528_121606.jpg"/>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15217" t="3533" r="16227"/>
                          <a:stretch/>
                        </pic:blipFill>
                        <pic:spPr bwMode="auto">
                          <a:xfrm rot="5400000">
                            <a:off x="0" y="0"/>
                            <a:ext cx="2546579" cy="2685996"/>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rsidRPr="00EB3253" w14:paraId="0A961AC5" w14:textId="77777777" w:rsidTr="00426ED8">
        <w:tc>
          <w:tcPr>
            <w:tcW w:w="4456" w:type="dxa"/>
          </w:tcPr>
          <w:p w14:paraId="552A3654" w14:textId="77777777" w:rsidR="006F7781" w:rsidRPr="0034638C"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598" w:type="dxa"/>
          </w:tcPr>
          <w:p w14:paraId="4F730510" w14:textId="77777777" w:rsidR="006F7781" w:rsidRPr="0034638C"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6F7781" w:rsidRPr="00EB3253" w14:paraId="46ADC23C" w14:textId="77777777" w:rsidTr="00426ED8">
        <w:tc>
          <w:tcPr>
            <w:tcW w:w="9054" w:type="dxa"/>
            <w:gridSpan w:val="2"/>
          </w:tcPr>
          <w:p w14:paraId="659D451F" w14:textId="117E6F1E" w:rsidR="00E93494" w:rsidRDefault="0008051F" w:rsidP="00426ED8">
            <w:pPr>
              <w:tabs>
                <w:tab w:val="left" w:pos="2145"/>
              </w:tabs>
              <w:jc w:val="both"/>
              <w:rPr>
                <w:rFonts w:ascii="Arial" w:hAnsi="Arial" w:cs="Arial"/>
                <w:noProof/>
                <w:sz w:val="20"/>
                <w:szCs w:val="24"/>
                <w:lang w:val="es-MX" w:eastAsia="es-MX"/>
              </w:rPr>
            </w:pPr>
            <w:r>
              <w:rPr>
                <w:rFonts w:ascii="Arial" w:hAnsi="Arial" w:cs="Arial"/>
                <w:b/>
                <w:noProof/>
                <w:sz w:val="20"/>
                <w:szCs w:val="16"/>
                <w:lang w:val="es-MX" w:eastAsia="es-MX"/>
              </w:rPr>
              <w:t>Fig 12</w:t>
            </w:r>
            <w:r w:rsidR="006F7781">
              <w:rPr>
                <w:rFonts w:ascii="Arial" w:hAnsi="Arial" w:cs="Arial"/>
                <w:b/>
                <w:noProof/>
                <w:sz w:val="20"/>
                <w:szCs w:val="16"/>
                <w:lang w:val="es-MX" w:eastAsia="es-MX"/>
              </w:rPr>
              <w:t xml:space="preserve">. </w:t>
            </w:r>
            <w:r w:rsidR="006F7781" w:rsidRPr="0034638C">
              <w:rPr>
                <w:rFonts w:ascii="Arial" w:hAnsi="Arial" w:cs="Arial"/>
                <w:noProof/>
                <w:sz w:val="20"/>
                <w:szCs w:val="24"/>
                <w:lang w:val="es-MX" w:eastAsia="es-MX"/>
              </w:rPr>
              <w:t>Pruebas de antagonismo de las bacteriocinas producidas por la cepa M17 a los 10 días de crecimiento.</w:t>
            </w:r>
            <w:r w:rsidR="006F7781">
              <w:rPr>
                <w:rFonts w:ascii="Arial" w:hAnsi="Arial" w:cs="Arial"/>
                <w:noProof/>
                <w:sz w:val="20"/>
                <w:szCs w:val="24"/>
                <w:lang w:val="es-MX" w:eastAsia="es-MX"/>
              </w:rPr>
              <w:t xml:space="preserve"> </w:t>
            </w:r>
            <w:r w:rsidR="008E303C">
              <w:rPr>
                <w:rFonts w:ascii="Arial" w:hAnsi="Arial" w:cs="Arial"/>
                <w:noProof/>
                <w:sz w:val="20"/>
                <w:szCs w:val="16"/>
                <w:lang w:val="es-MX" w:eastAsia="es-MX"/>
              </w:rPr>
              <w:t>Se muestran los halos de inhibición de los sobrenadantes ultra</w:t>
            </w:r>
            <w:r w:rsidR="004027C3">
              <w:rPr>
                <w:rFonts w:ascii="Arial" w:hAnsi="Arial" w:cs="Arial"/>
                <w:noProof/>
                <w:sz w:val="20"/>
                <w:szCs w:val="16"/>
                <w:lang w:val="es-MX" w:eastAsia="es-MX"/>
              </w:rPr>
              <w:t>-</w:t>
            </w:r>
            <w:r w:rsidR="008E303C">
              <w:rPr>
                <w:rFonts w:ascii="Arial" w:hAnsi="Arial" w:cs="Arial"/>
                <w:noProof/>
                <w:sz w:val="20"/>
                <w:szCs w:val="16"/>
                <w:lang w:val="es-MX" w:eastAsia="es-MX"/>
              </w:rPr>
              <w:t>filtrados (</w:t>
            </w:r>
            <w:r w:rsidR="008E303C" w:rsidRPr="00EB3253">
              <w:rPr>
                <w:rFonts w:ascii="Arial" w:hAnsi="Arial" w:cs="Arial"/>
                <w:noProof/>
                <w:sz w:val="20"/>
                <w:szCs w:val="16"/>
                <w:lang w:val="es-MX" w:eastAsia="es-MX"/>
              </w:rPr>
              <w:t>30, 10 y 1 kD</w:t>
            </w:r>
            <w:r w:rsidR="00BA69D2">
              <w:rPr>
                <w:rFonts w:ascii="Arial" w:hAnsi="Arial" w:cs="Arial"/>
                <w:noProof/>
                <w:sz w:val="20"/>
                <w:szCs w:val="16"/>
                <w:lang w:val="es-MX" w:eastAsia="es-MX"/>
              </w:rPr>
              <w:t>a) contra diferentes patógenos al día 10</w:t>
            </w:r>
            <w:r w:rsidR="00BA69D2" w:rsidRPr="00CB426F">
              <w:rPr>
                <w:rFonts w:ascii="Arial" w:hAnsi="Arial" w:cs="Arial"/>
                <w:noProof/>
                <w:sz w:val="20"/>
                <w:szCs w:val="16"/>
                <w:lang w:val="es-MX" w:eastAsia="es-MX"/>
              </w:rPr>
              <w:t xml:space="preserve"> de fermentación en medio MRS</w:t>
            </w:r>
            <w:r w:rsidR="00BA69D2">
              <w:rPr>
                <w:rFonts w:ascii="Arial" w:hAnsi="Arial" w:cs="Arial"/>
                <w:noProof/>
                <w:sz w:val="20"/>
                <w:szCs w:val="16"/>
                <w:lang w:val="es-MX" w:eastAsia="es-MX"/>
              </w:rPr>
              <w:t>.</w:t>
            </w:r>
          </w:p>
          <w:p w14:paraId="3B8DB6E2" w14:textId="4B75C3C4" w:rsidR="006F7781" w:rsidRPr="0034638C" w:rsidRDefault="006F7781" w:rsidP="00A72274">
            <w:pPr>
              <w:tabs>
                <w:tab w:val="left" w:pos="2145"/>
              </w:tabs>
              <w:jc w:val="both"/>
              <w:rPr>
                <w:rFonts w:ascii="Arial" w:hAnsi="Arial" w:cs="Arial"/>
                <w:noProof/>
                <w:sz w:val="20"/>
                <w:szCs w:val="16"/>
                <w:lang w:val="es-MX" w:eastAsia="es-MX"/>
              </w:rPr>
            </w:pPr>
            <w:r>
              <w:rPr>
                <w:rFonts w:ascii="Arial" w:hAnsi="Arial" w:cs="Arial"/>
                <w:noProof/>
                <w:sz w:val="20"/>
                <w:szCs w:val="24"/>
                <w:lang w:val="es-MX" w:eastAsia="es-MX"/>
              </w:rPr>
              <w:t xml:space="preserve">A) </w:t>
            </w:r>
            <w:r w:rsidR="000324DC">
              <w:rPr>
                <w:rFonts w:ascii="Arial" w:hAnsi="Arial" w:cs="Arial"/>
                <w:noProof/>
                <w:sz w:val="20"/>
                <w:szCs w:val="16"/>
                <w:lang w:val="es-MX" w:eastAsia="es-MX"/>
              </w:rPr>
              <w:t>Cepa M17</w:t>
            </w:r>
            <w:r w:rsidR="000324DC" w:rsidRPr="00A14EA4">
              <w:rPr>
                <w:rFonts w:ascii="Arial" w:hAnsi="Arial" w:cs="Arial"/>
                <w:noProof/>
                <w:sz w:val="20"/>
                <w:szCs w:val="16"/>
                <w:lang w:val="es-MX" w:eastAsia="es-MX"/>
              </w:rPr>
              <w:t>, contra</w:t>
            </w:r>
            <w:r w:rsidR="000324DC"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Staphylococcus aureus</w:t>
            </w:r>
            <w:r>
              <w:rPr>
                <w:rFonts w:ascii="Arial" w:hAnsi="Arial" w:cs="Arial"/>
                <w:i/>
                <w:noProof/>
                <w:sz w:val="20"/>
                <w:szCs w:val="16"/>
                <w:lang w:val="es-MX" w:eastAsia="es-MX"/>
              </w:rPr>
              <w:t xml:space="preserve">. </w:t>
            </w:r>
            <w:r>
              <w:rPr>
                <w:rFonts w:ascii="Arial" w:hAnsi="Arial" w:cs="Arial"/>
                <w:noProof/>
                <w:sz w:val="20"/>
                <w:szCs w:val="16"/>
                <w:lang w:val="es-MX" w:eastAsia="es-MX"/>
              </w:rPr>
              <w:t xml:space="preserve">B) </w:t>
            </w:r>
            <w:r w:rsidR="000324DC">
              <w:rPr>
                <w:rFonts w:ascii="Arial" w:hAnsi="Arial" w:cs="Arial"/>
                <w:noProof/>
                <w:sz w:val="20"/>
                <w:szCs w:val="16"/>
                <w:lang w:val="es-MX" w:eastAsia="es-MX"/>
              </w:rPr>
              <w:t>Cepa M17</w:t>
            </w:r>
            <w:r w:rsidR="000324DC" w:rsidRPr="00A14EA4">
              <w:rPr>
                <w:rFonts w:ascii="Arial" w:hAnsi="Arial" w:cs="Arial"/>
                <w:noProof/>
                <w:sz w:val="20"/>
                <w:szCs w:val="16"/>
                <w:lang w:val="es-MX" w:eastAsia="es-MX"/>
              </w:rPr>
              <w:t>, contra</w:t>
            </w:r>
            <w:r w:rsidR="000324DC"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Salmonella enteritidis.</w:t>
            </w:r>
            <w:r>
              <w:rPr>
                <w:rFonts w:ascii="Arial" w:hAnsi="Arial" w:cs="Arial"/>
                <w:i/>
                <w:noProof/>
                <w:sz w:val="20"/>
                <w:szCs w:val="16"/>
                <w:lang w:val="es-MX" w:eastAsia="es-MX"/>
              </w:rPr>
              <w:t xml:space="preserve"> </w:t>
            </w:r>
            <w:r>
              <w:rPr>
                <w:rFonts w:ascii="Arial" w:hAnsi="Arial" w:cs="Arial"/>
                <w:noProof/>
                <w:sz w:val="20"/>
                <w:szCs w:val="16"/>
                <w:lang w:val="es-MX" w:eastAsia="es-MX"/>
              </w:rPr>
              <w:t xml:space="preserve">C) </w:t>
            </w:r>
            <w:r w:rsidR="000324DC">
              <w:rPr>
                <w:rFonts w:ascii="Arial" w:hAnsi="Arial" w:cs="Arial"/>
                <w:noProof/>
                <w:sz w:val="20"/>
                <w:szCs w:val="16"/>
                <w:lang w:val="es-MX" w:eastAsia="es-MX"/>
              </w:rPr>
              <w:t>Cepa M17</w:t>
            </w:r>
            <w:r w:rsidR="000324DC" w:rsidRPr="00A14EA4">
              <w:rPr>
                <w:rFonts w:ascii="Arial" w:hAnsi="Arial" w:cs="Arial"/>
                <w:noProof/>
                <w:sz w:val="20"/>
                <w:szCs w:val="16"/>
                <w:lang w:val="es-MX" w:eastAsia="es-MX"/>
              </w:rPr>
              <w:t>, contra</w:t>
            </w:r>
            <w:r w:rsidR="000324DC" w:rsidRPr="00EB3253">
              <w:rPr>
                <w:rFonts w:ascii="Arial" w:hAnsi="Arial" w:cs="Arial"/>
                <w:i/>
                <w:noProof/>
                <w:sz w:val="20"/>
                <w:szCs w:val="16"/>
                <w:lang w:val="es-MX" w:eastAsia="es-MX"/>
              </w:rPr>
              <w:t xml:space="preserve"> </w:t>
            </w:r>
            <w:r>
              <w:rPr>
                <w:rFonts w:ascii="Arial" w:hAnsi="Arial" w:cs="Arial"/>
                <w:i/>
                <w:noProof/>
                <w:sz w:val="20"/>
                <w:szCs w:val="16"/>
                <w:lang w:val="es-MX" w:eastAsia="es-MX"/>
              </w:rPr>
              <w:t xml:space="preserve">Listeria monocytogenes. </w:t>
            </w:r>
            <w:r>
              <w:rPr>
                <w:rFonts w:ascii="Arial" w:hAnsi="Arial" w:cs="Arial"/>
                <w:noProof/>
                <w:sz w:val="20"/>
                <w:szCs w:val="16"/>
                <w:lang w:val="es-MX" w:eastAsia="es-MX"/>
              </w:rPr>
              <w:t xml:space="preserve">D) </w:t>
            </w:r>
            <w:r w:rsidR="000324DC">
              <w:rPr>
                <w:rFonts w:ascii="Arial" w:hAnsi="Arial" w:cs="Arial"/>
                <w:noProof/>
                <w:sz w:val="20"/>
                <w:szCs w:val="16"/>
                <w:lang w:val="es-MX" w:eastAsia="es-MX"/>
              </w:rPr>
              <w:t>Cepa M17</w:t>
            </w:r>
            <w:r w:rsidR="000324DC" w:rsidRPr="00A14EA4">
              <w:rPr>
                <w:rFonts w:ascii="Arial" w:hAnsi="Arial" w:cs="Arial"/>
                <w:noProof/>
                <w:sz w:val="20"/>
                <w:szCs w:val="16"/>
                <w:lang w:val="es-MX" w:eastAsia="es-MX"/>
              </w:rPr>
              <w:t>, contra</w:t>
            </w:r>
            <w:r w:rsidR="000324DC" w:rsidRPr="00EB3253">
              <w:rPr>
                <w:rFonts w:ascii="Arial" w:hAnsi="Arial" w:cs="Arial"/>
                <w:i/>
                <w:noProof/>
                <w:sz w:val="20"/>
                <w:szCs w:val="16"/>
                <w:lang w:val="es-MX" w:eastAsia="es-MX"/>
              </w:rPr>
              <w:t xml:space="preserve"> </w:t>
            </w:r>
            <w:r w:rsidRPr="00EB3253">
              <w:rPr>
                <w:rFonts w:ascii="Arial" w:hAnsi="Arial" w:cs="Arial"/>
                <w:i/>
                <w:noProof/>
                <w:sz w:val="20"/>
                <w:szCs w:val="16"/>
                <w:lang w:val="es-MX" w:eastAsia="es-MX"/>
              </w:rPr>
              <w:t>Escheri</w:t>
            </w:r>
            <w:r w:rsidR="00E5607A">
              <w:rPr>
                <w:rFonts w:ascii="Arial" w:hAnsi="Arial" w:cs="Arial"/>
                <w:i/>
                <w:noProof/>
                <w:sz w:val="20"/>
                <w:szCs w:val="16"/>
                <w:lang w:val="es-MX" w:eastAsia="es-MX"/>
              </w:rPr>
              <w:t>chi</w:t>
            </w:r>
            <w:r w:rsidRPr="00EB3253">
              <w:rPr>
                <w:rFonts w:ascii="Arial" w:hAnsi="Arial" w:cs="Arial"/>
                <w:i/>
                <w:noProof/>
                <w:sz w:val="20"/>
                <w:szCs w:val="16"/>
                <w:lang w:val="es-MX" w:eastAsia="es-MX"/>
              </w:rPr>
              <w:t>a coli.</w:t>
            </w:r>
          </w:p>
        </w:tc>
      </w:tr>
    </w:tbl>
    <w:p w14:paraId="44B6AD68" w14:textId="77777777" w:rsidR="006F7781" w:rsidRDefault="006F7781" w:rsidP="006F7781">
      <w:pPr>
        <w:tabs>
          <w:tab w:val="left" w:pos="2145"/>
        </w:tabs>
        <w:jc w:val="both"/>
        <w:rPr>
          <w:rFonts w:ascii="Arial" w:hAnsi="Arial" w:cs="Arial"/>
          <w:sz w:val="24"/>
          <w:szCs w:val="24"/>
        </w:rPr>
      </w:pPr>
    </w:p>
    <w:p w14:paraId="10845429" w14:textId="462276E6" w:rsidR="006F7781" w:rsidRPr="00B16A83" w:rsidRDefault="006F7781" w:rsidP="006F7781">
      <w:pPr>
        <w:tabs>
          <w:tab w:val="left" w:pos="2145"/>
        </w:tabs>
        <w:jc w:val="both"/>
        <w:rPr>
          <w:rFonts w:ascii="Arial" w:hAnsi="Arial" w:cs="Arial"/>
          <w:sz w:val="20"/>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8"/>
        <w:gridCol w:w="4420"/>
      </w:tblGrid>
      <w:tr w:rsidR="006F7781" w14:paraId="6052D251" w14:textId="77777777" w:rsidTr="00426ED8">
        <w:tc>
          <w:tcPr>
            <w:tcW w:w="4514" w:type="dxa"/>
          </w:tcPr>
          <w:p w14:paraId="3F9D7266" w14:textId="77777777" w:rsidR="006F7781" w:rsidRPr="00EB3253" w:rsidRDefault="006F7781" w:rsidP="00426ED8">
            <w:pPr>
              <w:tabs>
                <w:tab w:val="left" w:pos="2145"/>
              </w:tabs>
              <w:jc w:val="both"/>
              <w:rPr>
                <w:rFonts w:ascii="Arial" w:hAnsi="Arial" w:cs="Arial"/>
                <w:sz w:val="20"/>
                <w:szCs w:val="20"/>
              </w:rPr>
            </w:pPr>
            <w:r w:rsidRPr="00EB3253">
              <w:rPr>
                <w:rFonts w:ascii="Arial" w:hAnsi="Arial" w:cs="Arial"/>
                <w:noProof/>
                <w:sz w:val="20"/>
                <w:szCs w:val="20"/>
                <w:lang w:val="es-MX" w:eastAsia="es-MX"/>
              </w:rPr>
              <w:lastRenderedPageBreak/>
              <w:drawing>
                <wp:inline distT="0" distB="0" distL="0" distR="0" wp14:anchorId="738DE7F3" wp14:editId="744ADBA8">
                  <wp:extent cx="2521209" cy="2660772"/>
                  <wp:effectExtent l="6350" t="0" r="0" b="0"/>
                  <wp:docPr id="1064" name="Imagen 1064" descr="C:\Users\Personal\Documents\TESIS\Resultados\Dia 6\20180528_120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Personal\Documents\TESIS\Resultados\Dia 6\20180528_120620.jpg"/>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17593" t="7605" r="12493"/>
                          <a:stretch/>
                        </pic:blipFill>
                        <pic:spPr bwMode="auto">
                          <a:xfrm rot="5400000">
                            <a:off x="0" y="0"/>
                            <a:ext cx="2519684" cy="2659162"/>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540" w:type="dxa"/>
          </w:tcPr>
          <w:p w14:paraId="163A942A" w14:textId="77777777" w:rsidR="006F7781" w:rsidRPr="00EB3253" w:rsidRDefault="006F7781" w:rsidP="00426ED8">
            <w:pPr>
              <w:tabs>
                <w:tab w:val="left" w:pos="2145"/>
              </w:tabs>
              <w:jc w:val="both"/>
              <w:rPr>
                <w:rFonts w:ascii="Arial" w:hAnsi="Arial" w:cs="Arial"/>
                <w:sz w:val="20"/>
                <w:szCs w:val="20"/>
              </w:rPr>
            </w:pPr>
            <w:r w:rsidRPr="00EB3253">
              <w:rPr>
                <w:rFonts w:ascii="Arial" w:hAnsi="Arial" w:cs="Arial"/>
                <w:noProof/>
                <w:sz w:val="20"/>
                <w:szCs w:val="20"/>
                <w:lang w:val="es-MX" w:eastAsia="es-MX"/>
              </w:rPr>
              <w:drawing>
                <wp:inline distT="0" distB="0" distL="0" distR="0" wp14:anchorId="26A4D9F3" wp14:editId="5CA2DD88">
                  <wp:extent cx="2517454" cy="2658745"/>
                  <wp:effectExtent l="5397" t="0" r="2858" b="2857"/>
                  <wp:docPr id="1065" name="Imagen 1065" descr="C:\Users\Personal\Documents\TESIS\Resultados\Dia 6\20180528_120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Personal\Documents\TESIS\Resultados\Dia 6\20180528_120608.jpg"/>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25652" t="17274" r="19534" b="5713"/>
                          <a:stretch/>
                        </pic:blipFill>
                        <pic:spPr bwMode="auto">
                          <a:xfrm rot="5400000">
                            <a:off x="0" y="0"/>
                            <a:ext cx="2517454" cy="2658745"/>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14:paraId="5EE31372" w14:textId="77777777" w:rsidTr="00426ED8">
        <w:trPr>
          <w:trHeight w:val="232"/>
        </w:trPr>
        <w:tc>
          <w:tcPr>
            <w:tcW w:w="4514" w:type="dxa"/>
          </w:tcPr>
          <w:p w14:paraId="645B5D11" w14:textId="77777777" w:rsidR="006F7781" w:rsidRPr="00EB3253" w:rsidRDefault="006F7781" w:rsidP="00426ED8">
            <w:pPr>
              <w:tabs>
                <w:tab w:val="left" w:pos="2145"/>
              </w:tabs>
              <w:jc w:val="center"/>
              <w:rPr>
                <w:rFonts w:ascii="Arial" w:hAnsi="Arial" w:cs="Arial"/>
                <w:noProof/>
                <w:sz w:val="20"/>
                <w:szCs w:val="20"/>
                <w:lang w:val="es-MX" w:eastAsia="es-MX"/>
              </w:rPr>
            </w:pPr>
            <w:r>
              <w:rPr>
                <w:rFonts w:ascii="Arial" w:hAnsi="Arial" w:cs="Arial"/>
                <w:noProof/>
                <w:sz w:val="20"/>
                <w:szCs w:val="20"/>
                <w:lang w:val="es-MX" w:eastAsia="es-MX"/>
              </w:rPr>
              <w:t>A</w:t>
            </w:r>
          </w:p>
        </w:tc>
        <w:tc>
          <w:tcPr>
            <w:tcW w:w="4540" w:type="dxa"/>
          </w:tcPr>
          <w:p w14:paraId="200E47BE" w14:textId="77777777" w:rsidR="006F7781" w:rsidRPr="00EB3253" w:rsidRDefault="006F7781" w:rsidP="00426ED8">
            <w:pPr>
              <w:tabs>
                <w:tab w:val="left" w:pos="2145"/>
              </w:tabs>
              <w:jc w:val="center"/>
              <w:rPr>
                <w:rFonts w:ascii="Arial" w:hAnsi="Arial" w:cs="Arial"/>
                <w:noProof/>
                <w:sz w:val="20"/>
                <w:szCs w:val="20"/>
                <w:lang w:val="es-MX" w:eastAsia="es-MX"/>
              </w:rPr>
            </w:pPr>
            <w:r>
              <w:rPr>
                <w:rFonts w:ascii="Arial" w:hAnsi="Arial" w:cs="Arial"/>
                <w:noProof/>
                <w:sz w:val="20"/>
                <w:szCs w:val="20"/>
                <w:lang w:val="es-MX" w:eastAsia="es-MX"/>
              </w:rPr>
              <w:t>B</w:t>
            </w:r>
          </w:p>
        </w:tc>
      </w:tr>
      <w:tr w:rsidR="006F7781" w14:paraId="4EA8ECBB" w14:textId="77777777" w:rsidTr="00426ED8">
        <w:tc>
          <w:tcPr>
            <w:tcW w:w="4514" w:type="dxa"/>
          </w:tcPr>
          <w:p w14:paraId="486DEAEF"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3CB59C76" wp14:editId="5669DDC7">
                  <wp:extent cx="2516505" cy="2667179"/>
                  <wp:effectExtent l="953" t="0" r="0" b="0"/>
                  <wp:docPr id="1066" name="Imagen 1066" descr="C:\Users\Personal\Documents\TESIS\Resultados\Dia 6\20180528_120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Personal\Documents\TESIS\Resultados\Dia 6\20180528_120559.jpg"/>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16567" t="6291" r="12187"/>
                          <a:stretch/>
                        </pic:blipFill>
                        <pic:spPr bwMode="auto">
                          <a:xfrm rot="5400000">
                            <a:off x="0" y="0"/>
                            <a:ext cx="2528169" cy="2679542"/>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c>
          <w:tcPr>
            <w:tcW w:w="4540" w:type="dxa"/>
          </w:tcPr>
          <w:p w14:paraId="3BDAA997" w14:textId="77777777" w:rsidR="006F7781" w:rsidRDefault="006F7781" w:rsidP="00426ED8">
            <w:pPr>
              <w:tabs>
                <w:tab w:val="left" w:pos="2145"/>
              </w:tabs>
              <w:jc w:val="both"/>
              <w:rPr>
                <w:rFonts w:ascii="Arial" w:hAnsi="Arial" w:cs="Arial"/>
                <w:sz w:val="24"/>
                <w:szCs w:val="24"/>
              </w:rPr>
            </w:pPr>
            <w:r>
              <w:rPr>
                <w:rFonts w:ascii="Arial" w:hAnsi="Arial" w:cs="Arial"/>
                <w:noProof/>
                <w:sz w:val="24"/>
                <w:szCs w:val="24"/>
                <w:lang w:val="es-MX" w:eastAsia="es-MX"/>
              </w:rPr>
              <w:drawing>
                <wp:inline distT="0" distB="0" distL="0" distR="0" wp14:anchorId="2035B54C" wp14:editId="637C96D2">
                  <wp:extent cx="2520315" cy="2666997"/>
                  <wp:effectExtent l="3175" t="0" r="0" b="0"/>
                  <wp:docPr id="1067" name="Imagen 1067" descr="C:\Users\Personal\Documents\TESIS\Resultados\Dia 6\20180528_120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Personal\Documents\TESIS\Resultados\Dia 6\20180528_120550.jpg"/>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12493" r="15920"/>
                          <a:stretch/>
                        </pic:blipFill>
                        <pic:spPr bwMode="auto">
                          <a:xfrm rot="5400000">
                            <a:off x="0" y="0"/>
                            <a:ext cx="2533009" cy="2680430"/>
                          </a:xfrm>
                          <a:prstGeom prst="rect">
                            <a:avLst/>
                          </a:prstGeom>
                          <a:noFill/>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6F7781" w:rsidRPr="00EB3253" w14:paraId="43D12D5C" w14:textId="77777777" w:rsidTr="00426ED8">
        <w:tc>
          <w:tcPr>
            <w:tcW w:w="4514" w:type="dxa"/>
          </w:tcPr>
          <w:p w14:paraId="418EAAD5" w14:textId="77777777" w:rsidR="006F7781" w:rsidRPr="0034638C"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C</w:t>
            </w:r>
          </w:p>
        </w:tc>
        <w:tc>
          <w:tcPr>
            <w:tcW w:w="4540" w:type="dxa"/>
          </w:tcPr>
          <w:p w14:paraId="193C929C" w14:textId="77777777" w:rsidR="006F7781" w:rsidRPr="0034638C" w:rsidRDefault="006F7781" w:rsidP="00426ED8">
            <w:pPr>
              <w:tabs>
                <w:tab w:val="left" w:pos="2145"/>
              </w:tabs>
              <w:jc w:val="center"/>
              <w:rPr>
                <w:rFonts w:ascii="Arial" w:hAnsi="Arial" w:cs="Arial"/>
                <w:noProof/>
                <w:sz w:val="20"/>
                <w:szCs w:val="16"/>
                <w:lang w:val="es-MX" w:eastAsia="es-MX"/>
              </w:rPr>
            </w:pPr>
            <w:r>
              <w:rPr>
                <w:rFonts w:ascii="Arial" w:hAnsi="Arial" w:cs="Arial"/>
                <w:noProof/>
                <w:sz w:val="20"/>
                <w:szCs w:val="16"/>
                <w:lang w:val="es-MX" w:eastAsia="es-MX"/>
              </w:rPr>
              <w:t>D</w:t>
            </w:r>
          </w:p>
        </w:tc>
      </w:tr>
      <w:tr w:rsidR="006F7781" w:rsidRPr="00EB3253" w14:paraId="26773E84" w14:textId="77777777" w:rsidTr="000324DC">
        <w:trPr>
          <w:trHeight w:val="324"/>
        </w:trPr>
        <w:tc>
          <w:tcPr>
            <w:tcW w:w="9054" w:type="dxa"/>
            <w:gridSpan w:val="2"/>
          </w:tcPr>
          <w:p w14:paraId="31E43959" w14:textId="65124D9F" w:rsidR="004F392B" w:rsidRDefault="0008051F" w:rsidP="000324DC">
            <w:pPr>
              <w:tabs>
                <w:tab w:val="left" w:pos="2145"/>
              </w:tabs>
              <w:jc w:val="both"/>
              <w:rPr>
                <w:rFonts w:ascii="Arial" w:hAnsi="Arial" w:cs="Arial"/>
                <w:noProof/>
                <w:sz w:val="20"/>
                <w:szCs w:val="16"/>
                <w:lang w:val="es-MX" w:eastAsia="es-MX"/>
              </w:rPr>
            </w:pPr>
            <w:r>
              <w:rPr>
                <w:rFonts w:ascii="Arial" w:hAnsi="Arial" w:cs="Arial"/>
                <w:b/>
                <w:noProof/>
                <w:sz w:val="20"/>
                <w:szCs w:val="16"/>
                <w:lang w:val="es-MX" w:eastAsia="es-MX"/>
              </w:rPr>
              <w:t>Fig 13</w:t>
            </w:r>
            <w:r w:rsidR="006F7781">
              <w:rPr>
                <w:rFonts w:ascii="Arial" w:hAnsi="Arial" w:cs="Arial"/>
                <w:b/>
                <w:noProof/>
                <w:sz w:val="20"/>
                <w:szCs w:val="16"/>
                <w:lang w:val="es-MX" w:eastAsia="es-MX"/>
              </w:rPr>
              <w:t xml:space="preserve">. </w:t>
            </w:r>
            <w:r w:rsidR="006F7781" w:rsidRPr="0034638C">
              <w:rPr>
                <w:rFonts w:ascii="Arial" w:hAnsi="Arial" w:cs="Arial"/>
                <w:noProof/>
                <w:sz w:val="20"/>
                <w:szCs w:val="24"/>
                <w:lang w:val="es-MX" w:eastAsia="es-MX"/>
              </w:rPr>
              <w:t>Pruebas de antagonismo de las bacteriocinas producidas por la cepa Q1 a los 10 días de crecimiento.</w:t>
            </w:r>
            <w:r w:rsidR="006F7781">
              <w:rPr>
                <w:rFonts w:ascii="Arial" w:hAnsi="Arial" w:cs="Arial"/>
                <w:noProof/>
                <w:sz w:val="20"/>
                <w:szCs w:val="24"/>
                <w:lang w:val="es-MX" w:eastAsia="es-MX"/>
              </w:rPr>
              <w:t xml:space="preserve"> </w:t>
            </w:r>
            <w:r w:rsidR="008E303C">
              <w:rPr>
                <w:rFonts w:ascii="Arial" w:hAnsi="Arial" w:cs="Arial"/>
                <w:noProof/>
                <w:sz w:val="20"/>
                <w:szCs w:val="16"/>
                <w:lang w:val="es-MX" w:eastAsia="es-MX"/>
              </w:rPr>
              <w:t>Se muestran los halos de inhibición de los sobrenadantes ultra</w:t>
            </w:r>
            <w:r w:rsidR="004027C3">
              <w:rPr>
                <w:rFonts w:ascii="Arial" w:hAnsi="Arial" w:cs="Arial"/>
                <w:noProof/>
                <w:sz w:val="20"/>
                <w:szCs w:val="16"/>
                <w:lang w:val="es-MX" w:eastAsia="es-MX"/>
              </w:rPr>
              <w:t>-</w:t>
            </w:r>
            <w:r w:rsidR="008E303C">
              <w:rPr>
                <w:rFonts w:ascii="Arial" w:hAnsi="Arial" w:cs="Arial"/>
                <w:noProof/>
                <w:sz w:val="20"/>
                <w:szCs w:val="16"/>
                <w:lang w:val="es-MX" w:eastAsia="es-MX"/>
              </w:rPr>
              <w:t>filtrados (</w:t>
            </w:r>
            <w:r w:rsidR="008E303C" w:rsidRPr="00EB3253">
              <w:rPr>
                <w:rFonts w:ascii="Arial" w:hAnsi="Arial" w:cs="Arial"/>
                <w:noProof/>
                <w:sz w:val="20"/>
                <w:szCs w:val="16"/>
                <w:lang w:val="es-MX" w:eastAsia="es-MX"/>
              </w:rPr>
              <w:t>30, 10 y 1 kD</w:t>
            </w:r>
            <w:r w:rsidR="00BA69D2">
              <w:rPr>
                <w:rFonts w:ascii="Arial" w:hAnsi="Arial" w:cs="Arial"/>
                <w:noProof/>
                <w:sz w:val="20"/>
                <w:szCs w:val="16"/>
                <w:lang w:val="es-MX" w:eastAsia="es-MX"/>
              </w:rPr>
              <w:t>a) contra diferentes patógenos al día 10</w:t>
            </w:r>
            <w:r w:rsidR="00BA69D2" w:rsidRPr="00CB426F">
              <w:rPr>
                <w:rFonts w:ascii="Arial" w:hAnsi="Arial" w:cs="Arial"/>
                <w:noProof/>
                <w:sz w:val="20"/>
                <w:szCs w:val="16"/>
                <w:lang w:val="es-MX" w:eastAsia="es-MX"/>
              </w:rPr>
              <w:t xml:space="preserve"> de fermentación en medio MRS</w:t>
            </w:r>
            <w:r w:rsidR="00BA69D2">
              <w:rPr>
                <w:rFonts w:ascii="Arial" w:hAnsi="Arial" w:cs="Arial"/>
                <w:noProof/>
                <w:sz w:val="20"/>
                <w:szCs w:val="16"/>
                <w:lang w:val="es-MX" w:eastAsia="es-MX"/>
              </w:rPr>
              <w:t>.</w:t>
            </w:r>
          </w:p>
          <w:p w14:paraId="4AC5EF39" w14:textId="3649E227" w:rsidR="006F7781" w:rsidRPr="0034638C" w:rsidRDefault="006F7781" w:rsidP="00A72274">
            <w:pPr>
              <w:tabs>
                <w:tab w:val="left" w:pos="2145"/>
              </w:tabs>
              <w:jc w:val="both"/>
              <w:rPr>
                <w:rFonts w:ascii="Arial" w:hAnsi="Arial" w:cs="Arial"/>
                <w:noProof/>
                <w:sz w:val="20"/>
                <w:szCs w:val="16"/>
                <w:lang w:val="es-MX" w:eastAsia="es-MX"/>
              </w:rPr>
            </w:pPr>
            <w:r>
              <w:rPr>
                <w:rFonts w:ascii="Arial" w:hAnsi="Arial" w:cs="Arial"/>
                <w:noProof/>
                <w:sz w:val="20"/>
                <w:szCs w:val="24"/>
                <w:lang w:val="es-MX" w:eastAsia="es-MX"/>
              </w:rPr>
              <w:t xml:space="preserve">A) </w:t>
            </w:r>
            <w:r w:rsidR="000324DC">
              <w:rPr>
                <w:rFonts w:ascii="Arial" w:hAnsi="Arial" w:cs="Arial"/>
                <w:noProof/>
                <w:sz w:val="20"/>
                <w:szCs w:val="16"/>
                <w:lang w:val="es-MX" w:eastAsia="es-MX"/>
              </w:rPr>
              <w:t>Cepa Q1</w:t>
            </w:r>
            <w:r w:rsidR="000324DC" w:rsidRPr="00A14EA4">
              <w:rPr>
                <w:rFonts w:ascii="Arial" w:hAnsi="Arial" w:cs="Arial"/>
                <w:noProof/>
                <w:sz w:val="20"/>
                <w:szCs w:val="16"/>
                <w:lang w:val="es-MX" w:eastAsia="es-MX"/>
              </w:rPr>
              <w:t>, contra</w:t>
            </w:r>
            <w:r w:rsidR="000324DC" w:rsidRPr="00EB3253">
              <w:rPr>
                <w:rFonts w:ascii="Arial" w:hAnsi="Arial" w:cs="Arial"/>
                <w:i/>
                <w:noProof/>
                <w:sz w:val="20"/>
                <w:szCs w:val="16"/>
                <w:lang w:val="es-MX" w:eastAsia="es-MX"/>
              </w:rPr>
              <w:t xml:space="preserve"> </w:t>
            </w:r>
            <w:r w:rsidRPr="00EB3253">
              <w:rPr>
                <w:rFonts w:ascii="Arial" w:hAnsi="Arial" w:cs="Arial"/>
                <w:i/>
                <w:noProof/>
                <w:sz w:val="20"/>
                <w:szCs w:val="20"/>
                <w:lang w:val="es-MX" w:eastAsia="es-MX"/>
              </w:rPr>
              <w:t>Staphylococcus aureus.</w:t>
            </w:r>
            <w:r>
              <w:rPr>
                <w:rFonts w:ascii="Arial" w:hAnsi="Arial" w:cs="Arial"/>
                <w:i/>
                <w:noProof/>
                <w:sz w:val="20"/>
                <w:szCs w:val="20"/>
                <w:lang w:val="es-MX" w:eastAsia="es-MX"/>
              </w:rPr>
              <w:t xml:space="preserve"> </w:t>
            </w:r>
            <w:r>
              <w:rPr>
                <w:rFonts w:ascii="Arial" w:hAnsi="Arial" w:cs="Arial"/>
                <w:noProof/>
                <w:sz w:val="20"/>
                <w:szCs w:val="20"/>
                <w:lang w:val="es-MX" w:eastAsia="es-MX"/>
              </w:rPr>
              <w:t xml:space="preserve">B) </w:t>
            </w:r>
            <w:r w:rsidR="000324DC">
              <w:rPr>
                <w:rFonts w:ascii="Arial" w:hAnsi="Arial" w:cs="Arial"/>
                <w:noProof/>
                <w:sz w:val="20"/>
                <w:szCs w:val="16"/>
                <w:lang w:val="es-MX" w:eastAsia="es-MX"/>
              </w:rPr>
              <w:t>Cepa Q1</w:t>
            </w:r>
            <w:r w:rsidR="000324DC" w:rsidRPr="00A14EA4">
              <w:rPr>
                <w:rFonts w:ascii="Arial" w:hAnsi="Arial" w:cs="Arial"/>
                <w:noProof/>
                <w:sz w:val="20"/>
                <w:szCs w:val="16"/>
                <w:lang w:val="es-MX" w:eastAsia="es-MX"/>
              </w:rPr>
              <w:t xml:space="preserve">, </w:t>
            </w:r>
            <w:r w:rsidR="000324DC">
              <w:rPr>
                <w:rFonts w:ascii="Arial" w:hAnsi="Arial" w:cs="Arial"/>
                <w:noProof/>
                <w:sz w:val="20"/>
                <w:szCs w:val="16"/>
                <w:lang w:val="es-MX" w:eastAsia="es-MX"/>
              </w:rPr>
              <w:t xml:space="preserve">contra </w:t>
            </w:r>
            <w:r w:rsidRPr="00EB3253">
              <w:rPr>
                <w:rFonts w:ascii="Arial" w:hAnsi="Arial" w:cs="Arial"/>
                <w:i/>
                <w:noProof/>
                <w:sz w:val="20"/>
                <w:szCs w:val="20"/>
                <w:lang w:val="es-MX" w:eastAsia="es-MX"/>
              </w:rPr>
              <w:t>Salmonella enteritidis</w:t>
            </w:r>
            <w:r>
              <w:rPr>
                <w:rFonts w:ascii="Arial" w:hAnsi="Arial" w:cs="Arial"/>
                <w:i/>
                <w:noProof/>
                <w:sz w:val="20"/>
                <w:szCs w:val="20"/>
                <w:lang w:val="es-MX" w:eastAsia="es-MX"/>
              </w:rPr>
              <w:t xml:space="preserve">. </w:t>
            </w:r>
            <w:r>
              <w:rPr>
                <w:rFonts w:ascii="Arial" w:hAnsi="Arial" w:cs="Arial"/>
                <w:noProof/>
                <w:sz w:val="20"/>
                <w:szCs w:val="20"/>
                <w:lang w:val="es-MX" w:eastAsia="es-MX"/>
              </w:rPr>
              <w:t xml:space="preserve"> C) </w:t>
            </w:r>
            <w:r w:rsidR="000324DC">
              <w:rPr>
                <w:rFonts w:ascii="Arial" w:hAnsi="Arial" w:cs="Arial"/>
                <w:noProof/>
                <w:sz w:val="20"/>
                <w:szCs w:val="16"/>
                <w:lang w:val="es-MX" w:eastAsia="es-MX"/>
              </w:rPr>
              <w:t>Cepa Q1</w:t>
            </w:r>
            <w:r w:rsidR="000324DC" w:rsidRPr="00A14EA4">
              <w:rPr>
                <w:rFonts w:ascii="Arial" w:hAnsi="Arial" w:cs="Arial"/>
                <w:noProof/>
                <w:sz w:val="20"/>
                <w:szCs w:val="16"/>
                <w:lang w:val="es-MX" w:eastAsia="es-MX"/>
              </w:rPr>
              <w:t xml:space="preserve">, </w:t>
            </w:r>
            <w:r w:rsidR="000324DC">
              <w:rPr>
                <w:rFonts w:ascii="Arial" w:hAnsi="Arial" w:cs="Arial"/>
                <w:noProof/>
                <w:sz w:val="20"/>
                <w:szCs w:val="16"/>
                <w:lang w:val="es-MX" w:eastAsia="es-MX"/>
              </w:rPr>
              <w:t xml:space="preserve">contra </w:t>
            </w:r>
            <w:r w:rsidRPr="00EB3253">
              <w:rPr>
                <w:rFonts w:ascii="Arial" w:hAnsi="Arial" w:cs="Arial"/>
                <w:i/>
                <w:noProof/>
                <w:sz w:val="20"/>
                <w:szCs w:val="16"/>
                <w:lang w:val="es-MX" w:eastAsia="es-MX"/>
              </w:rPr>
              <w:t>Listeria monocytogenes.</w:t>
            </w:r>
            <w:r>
              <w:rPr>
                <w:rFonts w:ascii="Arial" w:hAnsi="Arial" w:cs="Arial"/>
                <w:i/>
                <w:noProof/>
                <w:sz w:val="20"/>
                <w:szCs w:val="16"/>
                <w:lang w:val="es-MX" w:eastAsia="es-MX"/>
              </w:rPr>
              <w:t xml:space="preserve"> </w:t>
            </w:r>
            <w:r>
              <w:rPr>
                <w:rFonts w:ascii="Arial" w:hAnsi="Arial" w:cs="Arial"/>
                <w:noProof/>
                <w:sz w:val="20"/>
                <w:szCs w:val="16"/>
                <w:lang w:val="es-MX" w:eastAsia="es-MX"/>
              </w:rPr>
              <w:t xml:space="preserve">D) </w:t>
            </w:r>
            <w:r w:rsidR="000324DC">
              <w:rPr>
                <w:rFonts w:ascii="Arial" w:hAnsi="Arial" w:cs="Arial"/>
                <w:noProof/>
                <w:sz w:val="20"/>
                <w:szCs w:val="16"/>
                <w:lang w:val="es-MX" w:eastAsia="es-MX"/>
              </w:rPr>
              <w:t>Cepa Q1</w:t>
            </w:r>
            <w:r w:rsidR="000324DC" w:rsidRPr="00A14EA4">
              <w:rPr>
                <w:rFonts w:ascii="Arial" w:hAnsi="Arial" w:cs="Arial"/>
                <w:noProof/>
                <w:sz w:val="20"/>
                <w:szCs w:val="16"/>
                <w:lang w:val="es-MX" w:eastAsia="es-MX"/>
              </w:rPr>
              <w:t xml:space="preserve">, </w:t>
            </w:r>
            <w:r w:rsidR="000324DC">
              <w:rPr>
                <w:rFonts w:ascii="Arial" w:hAnsi="Arial" w:cs="Arial"/>
                <w:noProof/>
                <w:sz w:val="20"/>
                <w:szCs w:val="16"/>
                <w:lang w:val="es-MX" w:eastAsia="es-MX"/>
              </w:rPr>
              <w:t xml:space="preserve">contra </w:t>
            </w:r>
            <w:r w:rsidRPr="00EB3253">
              <w:rPr>
                <w:rFonts w:ascii="Arial" w:hAnsi="Arial" w:cs="Arial"/>
                <w:i/>
                <w:noProof/>
                <w:sz w:val="20"/>
                <w:szCs w:val="16"/>
                <w:lang w:val="es-MX" w:eastAsia="es-MX"/>
              </w:rPr>
              <w:t>Escheri</w:t>
            </w:r>
            <w:r w:rsidR="00E5607A">
              <w:rPr>
                <w:rFonts w:ascii="Arial" w:hAnsi="Arial" w:cs="Arial"/>
                <w:i/>
                <w:noProof/>
                <w:sz w:val="20"/>
                <w:szCs w:val="16"/>
                <w:lang w:val="es-MX" w:eastAsia="es-MX"/>
              </w:rPr>
              <w:t>chi</w:t>
            </w:r>
            <w:r w:rsidRPr="00EB3253">
              <w:rPr>
                <w:rFonts w:ascii="Arial" w:hAnsi="Arial" w:cs="Arial"/>
                <w:i/>
                <w:noProof/>
                <w:sz w:val="20"/>
                <w:szCs w:val="16"/>
                <w:lang w:val="es-MX" w:eastAsia="es-MX"/>
              </w:rPr>
              <w:t>a coli.</w:t>
            </w:r>
          </w:p>
        </w:tc>
      </w:tr>
    </w:tbl>
    <w:p w14:paraId="47A61B81" w14:textId="77777777" w:rsidR="006F7781" w:rsidRDefault="006F7781" w:rsidP="006F7781">
      <w:pPr>
        <w:tabs>
          <w:tab w:val="left" w:pos="2145"/>
        </w:tabs>
        <w:jc w:val="both"/>
        <w:rPr>
          <w:rFonts w:ascii="Arial" w:hAnsi="Arial" w:cs="Arial"/>
          <w:sz w:val="24"/>
          <w:szCs w:val="24"/>
        </w:rPr>
      </w:pPr>
    </w:p>
    <w:p w14:paraId="41B26E1A" w14:textId="430D30EF" w:rsidR="00EF6268" w:rsidRPr="00153544" w:rsidRDefault="00C73555" w:rsidP="00EF6268">
      <w:pPr>
        <w:tabs>
          <w:tab w:val="left" w:pos="2145"/>
        </w:tabs>
        <w:jc w:val="both"/>
        <w:rPr>
          <w:rFonts w:ascii="Arial" w:hAnsi="Arial" w:cs="Arial"/>
          <w:sz w:val="24"/>
          <w:szCs w:val="24"/>
        </w:rPr>
      </w:pPr>
      <w:r w:rsidRPr="00153544">
        <w:rPr>
          <w:rFonts w:ascii="Arial" w:hAnsi="Arial" w:cs="Arial"/>
          <w:sz w:val="24"/>
          <w:szCs w:val="24"/>
        </w:rPr>
        <w:t>El</w:t>
      </w:r>
      <w:r w:rsidR="00015E64" w:rsidRPr="00153544">
        <w:rPr>
          <w:rFonts w:ascii="Arial" w:hAnsi="Arial" w:cs="Arial"/>
          <w:sz w:val="24"/>
          <w:szCs w:val="24"/>
        </w:rPr>
        <w:t xml:space="preserve"> resumen de los resultados totales, se aprecia </w:t>
      </w:r>
      <w:r w:rsidR="00E6367C" w:rsidRPr="00153544">
        <w:rPr>
          <w:rFonts w:ascii="Arial" w:hAnsi="Arial" w:cs="Arial"/>
          <w:sz w:val="24"/>
          <w:szCs w:val="24"/>
        </w:rPr>
        <w:t xml:space="preserve">en las Gráficas 10 y 11 </w:t>
      </w:r>
      <w:r w:rsidR="00015E64" w:rsidRPr="00153544">
        <w:rPr>
          <w:rFonts w:ascii="Arial" w:hAnsi="Arial" w:cs="Arial"/>
          <w:sz w:val="24"/>
          <w:szCs w:val="24"/>
        </w:rPr>
        <w:t xml:space="preserve">en donde </w:t>
      </w:r>
      <w:r w:rsidR="00EF6268" w:rsidRPr="00153544">
        <w:rPr>
          <w:rFonts w:ascii="Arial" w:hAnsi="Arial" w:cs="Arial"/>
          <w:sz w:val="24"/>
          <w:szCs w:val="24"/>
        </w:rPr>
        <w:t>la Gráfi</w:t>
      </w:r>
      <w:r w:rsidR="00E6367C" w:rsidRPr="00153544">
        <w:rPr>
          <w:rFonts w:ascii="Arial" w:hAnsi="Arial" w:cs="Arial"/>
          <w:sz w:val="24"/>
          <w:szCs w:val="24"/>
        </w:rPr>
        <w:t xml:space="preserve">ca 10 </w:t>
      </w:r>
      <w:r w:rsidR="00EF6268" w:rsidRPr="00153544">
        <w:rPr>
          <w:rFonts w:ascii="Arial" w:hAnsi="Arial" w:cs="Arial"/>
          <w:sz w:val="24"/>
          <w:szCs w:val="24"/>
        </w:rPr>
        <w:t xml:space="preserve">muestra que el diámetro de los halos de inhibición bacteriana inducido por la presencia de componentes antimicrobianos de la cepa </w:t>
      </w:r>
      <w:r w:rsidR="00EF6268" w:rsidRPr="00153544">
        <w:rPr>
          <w:rFonts w:ascii="Arial" w:hAnsi="Arial" w:cs="Arial"/>
          <w:i/>
          <w:color w:val="000000" w:themeColor="text1"/>
          <w:sz w:val="24"/>
          <w:szCs w:val="24"/>
        </w:rPr>
        <w:t xml:space="preserve">Lactobacillus plantarum </w:t>
      </w:r>
      <w:r w:rsidR="00EF6268" w:rsidRPr="00153544">
        <w:rPr>
          <w:rFonts w:ascii="Arial" w:hAnsi="Arial" w:cs="Arial"/>
          <w:color w:val="000000" w:themeColor="text1"/>
          <w:sz w:val="24"/>
          <w:szCs w:val="24"/>
        </w:rPr>
        <w:t>(</w:t>
      </w:r>
      <w:r w:rsidR="00EF6268" w:rsidRPr="00153544">
        <w:rPr>
          <w:rFonts w:ascii="Arial" w:hAnsi="Arial" w:cs="Arial"/>
          <w:sz w:val="24"/>
          <w:szCs w:val="24"/>
        </w:rPr>
        <w:t xml:space="preserve">Q1), en los ultra-filtrados analizados va aumentando de en los días 2, 4 y 6, sin embargo, se nota una disminución en los días 8 al 10, así como es evidente que su eficiencia antimicrobiana varía marcadamente con las distintas cepas patógenas evaluadas </w:t>
      </w:r>
      <w:r w:rsidR="00637644" w:rsidRPr="00153544">
        <w:rPr>
          <w:rFonts w:ascii="Arial" w:hAnsi="Arial" w:cs="Arial"/>
          <w:sz w:val="24"/>
          <w:szCs w:val="24"/>
        </w:rPr>
        <w:t xml:space="preserve">mediante </w:t>
      </w:r>
      <w:r w:rsidR="00EF6268" w:rsidRPr="00153544">
        <w:rPr>
          <w:rFonts w:ascii="Arial" w:hAnsi="Arial" w:cs="Arial"/>
          <w:sz w:val="24"/>
          <w:szCs w:val="24"/>
        </w:rPr>
        <w:t xml:space="preserve">estas pruebas de antagonismo. </w:t>
      </w:r>
      <w:r w:rsidR="00637644" w:rsidRPr="00153544">
        <w:rPr>
          <w:rFonts w:ascii="Arial" w:hAnsi="Arial" w:cs="Arial"/>
          <w:sz w:val="24"/>
          <w:szCs w:val="24"/>
        </w:rPr>
        <w:t>Además,</w:t>
      </w:r>
      <w:r w:rsidR="00EF6268" w:rsidRPr="00153544">
        <w:rPr>
          <w:rFonts w:ascii="Arial" w:hAnsi="Arial" w:cs="Arial"/>
          <w:sz w:val="24"/>
          <w:szCs w:val="24"/>
        </w:rPr>
        <w:t xml:space="preserve"> en el día 6 en los sobrenadantes de los ultra-filtrados obtenidos de las membranas de 30, 10 </w:t>
      </w:r>
      <w:r w:rsidR="00EF6268" w:rsidRPr="00153544">
        <w:rPr>
          <w:rFonts w:ascii="Arial" w:hAnsi="Arial" w:cs="Arial"/>
          <w:sz w:val="24"/>
          <w:szCs w:val="24"/>
        </w:rPr>
        <w:lastRenderedPageBreak/>
        <w:t>y 1 kDa se presentan halos de inhibición de mayor diámetro, principalmente con el sobrenadante obtenido con membrana de 10 kDa.</w:t>
      </w:r>
    </w:p>
    <w:p w14:paraId="471F4B6D" w14:textId="5608065A" w:rsidR="00EF6268" w:rsidRDefault="00E6367C" w:rsidP="006F7781">
      <w:pPr>
        <w:tabs>
          <w:tab w:val="left" w:pos="2145"/>
        </w:tabs>
        <w:jc w:val="both"/>
        <w:rPr>
          <w:rFonts w:ascii="Arial" w:hAnsi="Arial" w:cs="Arial"/>
          <w:sz w:val="24"/>
          <w:szCs w:val="24"/>
        </w:rPr>
      </w:pPr>
      <w:r w:rsidRPr="00153544">
        <w:rPr>
          <w:rFonts w:ascii="Arial" w:hAnsi="Arial" w:cs="Arial"/>
          <w:sz w:val="24"/>
          <w:szCs w:val="24"/>
        </w:rPr>
        <w:t xml:space="preserve">En la Gráfica 11 </w:t>
      </w:r>
      <w:r w:rsidR="00EF6268" w:rsidRPr="00153544">
        <w:rPr>
          <w:rFonts w:ascii="Arial" w:hAnsi="Arial" w:cs="Arial"/>
          <w:sz w:val="24"/>
          <w:szCs w:val="24"/>
        </w:rPr>
        <w:t xml:space="preserve">se observa que el sobrenadante de la bacteriocina producida por la cepa </w:t>
      </w:r>
      <w:r w:rsidR="00EF6268" w:rsidRPr="00153544">
        <w:rPr>
          <w:rFonts w:ascii="Arial" w:hAnsi="Arial" w:cs="Arial"/>
          <w:i/>
          <w:color w:val="000000" w:themeColor="text1"/>
          <w:sz w:val="24"/>
          <w:szCs w:val="24"/>
        </w:rPr>
        <w:t>Lactobacillus paracasei tolerans</w:t>
      </w:r>
      <w:r w:rsidR="00EF6268" w:rsidRPr="00153544">
        <w:rPr>
          <w:rFonts w:ascii="Arial" w:hAnsi="Arial" w:cs="Arial"/>
          <w:sz w:val="24"/>
          <w:szCs w:val="24"/>
        </w:rPr>
        <w:t xml:space="preserve"> (M17), obtenido por ultra-filtración del día 6 presenta mayores tamaños de halos de inhibición en las pruebas de antagonismo, además el sobrenadante de la membrana de 10 kDa presenta los mayores halos de inhibición frente a los microorga</w:t>
      </w:r>
      <w:r w:rsidRPr="00153544">
        <w:rPr>
          <w:rFonts w:ascii="Arial" w:hAnsi="Arial" w:cs="Arial"/>
          <w:sz w:val="24"/>
          <w:szCs w:val="24"/>
        </w:rPr>
        <w:t>nismos patógenos evaluados. Sin embargo,</w:t>
      </w:r>
      <w:r w:rsidR="00EF6268" w:rsidRPr="00153544">
        <w:rPr>
          <w:rFonts w:ascii="Arial" w:hAnsi="Arial" w:cs="Arial"/>
          <w:sz w:val="24"/>
          <w:szCs w:val="24"/>
        </w:rPr>
        <w:t xml:space="preserve"> se puede apreciar que desde las </w:t>
      </w:r>
      <w:r w:rsidRPr="00153544">
        <w:rPr>
          <w:rFonts w:ascii="Arial" w:hAnsi="Arial" w:cs="Arial"/>
          <w:sz w:val="24"/>
          <w:szCs w:val="24"/>
        </w:rPr>
        <w:t>primeras pruebas</w:t>
      </w:r>
      <w:r w:rsidR="00EF6268" w:rsidRPr="00153544">
        <w:rPr>
          <w:rFonts w:ascii="Arial" w:hAnsi="Arial" w:cs="Arial"/>
          <w:sz w:val="24"/>
          <w:szCs w:val="24"/>
        </w:rPr>
        <w:t xml:space="preserve"> de antagonismo (días 2, 4 y 6) va presentándose un incremento en el tamaño de los halos de inhibición, mientras que en los días 8 y 10 se va presentando un decrecimiento en dichos halos conforme se hacen las pruebas de antagonismo frente a los microorganismos.</w:t>
      </w:r>
    </w:p>
    <w:p w14:paraId="0CE8A14F" w14:textId="77777777" w:rsidR="00E6367C" w:rsidRPr="00E93749" w:rsidRDefault="00E6367C" w:rsidP="006F7781">
      <w:pPr>
        <w:tabs>
          <w:tab w:val="left" w:pos="2145"/>
        </w:tabs>
        <w:jc w:val="both"/>
        <w:rPr>
          <w:rFonts w:ascii="Arial" w:hAnsi="Arial" w:cs="Arial"/>
          <w:sz w:val="24"/>
          <w:szCs w:val="24"/>
        </w:rPr>
      </w:pPr>
    </w:p>
    <w:p w14:paraId="20D37FEA" w14:textId="105947CF" w:rsidR="006F7781" w:rsidRDefault="00E562E3" w:rsidP="006F7781">
      <w:pPr>
        <w:tabs>
          <w:tab w:val="left" w:pos="2145"/>
        </w:tabs>
        <w:jc w:val="both"/>
        <w:rPr>
          <w:rFonts w:ascii="Arial" w:hAnsi="Arial" w:cs="Arial"/>
          <w:sz w:val="24"/>
          <w:szCs w:val="24"/>
        </w:rPr>
      </w:pPr>
      <w:r w:rsidRPr="00D05C53">
        <w:rPr>
          <w:rFonts w:ascii="Arial" w:hAnsi="Arial" w:cs="Arial"/>
          <w:noProof/>
          <w:sz w:val="24"/>
          <w:szCs w:val="24"/>
          <w:lang w:val="es-MX" w:eastAsia="es-MX"/>
        </w:rPr>
        <mc:AlternateContent>
          <mc:Choice Requires="wps">
            <w:drawing>
              <wp:anchor distT="0" distB="0" distL="114300" distR="114300" simplePos="0" relativeHeight="251756544" behindDoc="0" locked="0" layoutInCell="1" allowOverlap="1" wp14:anchorId="6DC8F798" wp14:editId="319FB838">
                <wp:simplePos x="0" y="0"/>
                <wp:positionH relativeFrom="column">
                  <wp:posOffset>4181948</wp:posOffset>
                </wp:positionH>
                <wp:positionV relativeFrom="paragraph">
                  <wp:posOffset>3942080</wp:posOffset>
                </wp:positionV>
                <wp:extent cx="468000" cy="169545"/>
                <wp:effectExtent l="0" t="0" r="27305" b="20955"/>
                <wp:wrapNone/>
                <wp:docPr id="36" name="Rectángulo 36"/>
                <wp:cNvGraphicFramePr/>
                <a:graphic xmlns:a="http://schemas.openxmlformats.org/drawingml/2006/main">
                  <a:graphicData uri="http://schemas.microsoft.com/office/word/2010/wordprocessingShape">
                    <wps:wsp>
                      <wps:cNvSpPr/>
                      <wps:spPr>
                        <a:xfrm>
                          <a:off x="0" y="0"/>
                          <a:ext cx="468000" cy="169545"/>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6F5FF6" w14:textId="77777777" w:rsidR="00C31D72" w:rsidRPr="0085070F" w:rsidRDefault="00C31D72" w:rsidP="00E562E3">
                            <w:pPr>
                              <w:spacing w:after="0" w:line="240" w:lineRule="auto"/>
                              <w:rPr>
                                <w:rFonts w:ascii="Arial" w:hAnsi="Arial" w:cs="Arial"/>
                                <w:color w:val="000000" w:themeColor="text1"/>
                                <w:sz w:val="12"/>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C8F798" id="Rectángulo 36" o:spid="_x0000_s1042" style="position:absolute;left:0;text-align:left;margin-left:329.3pt;margin-top:310.4pt;width:36.85pt;height:13.3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" fillcolor="white [3212]" strokecolor="white [3212]" strokeweight=".25pt">
                <v:textbox>
                  <w:txbxContent>
                    <w:p w14:paraId="496F5FF6" w14:textId="77777777" w:rsidR="00C31D72" w:rsidRPr="0085070F" w:rsidRDefault="00C31D72" w:rsidP="00E562E3">
                      <w:pPr>
                        <w:spacing w:after="0" w:line="240" w:lineRule="auto"/>
                        <w:rPr>
                          <w:rFonts w:ascii="Arial" w:hAnsi="Arial" w:cs="Arial"/>
                          <w:color w:val="000000" w:themeColor="text1"/>
                          <w:sz w:val="12"/>
                          <w:lang w:val="es-MX"/>
                        </w:rPr>
                      </w:pPr>
                    </w:p>
                  </w:txbxContent>
                </v:textbox>
              </v:rect>
            </w:pict>
          </mc:Fallback>
        </mc:AlternateContent>
      </w:r>
      <w:r w:rsidRPr="00D05C53">
        <w:rPr>
          <w:rFonts w:ascii="Arial" w:hAnsi="Arial" w:cs="Arial"/>
          <w:noProof/>
          <w:sz w:val="24"/>
          <w:szCs w:val="24"/>
          <w:lang w:val="es-MX" w:eastAsia="es-MX"/>
        </w:rPr>
        <mc:AlternateContent>
          <mc:Choice Requires="wps">
            <w:drawing>
              <wp:anchor distT="0" distB="0" distL="114300" distR="114300" simplePos="0" relativeHeight="251754496" behindDoc="0" locked="0" layoutInCell="1" allowOverlap="1" wp14:anchorId="5F41261B" wp14:editId="4C364100">
                <wp:simplePos x="0" y="0"/>
                <wp:positionH relativeFrom="column">
                  <wp:posOffset>4496257</wp:posOffset>
                </wp:positionH>
                <wp:positionV relativeFrom="paragraph">
                  <wp:posOffset>3315128</wp:posOffset>
                </wp:positionV>
                <wp:extent cx="417032" cy="169545"/>
                <wp:effectExtent l="0" t="0" r="21590" b="20955"/>
                <wp:wrapNone/>
                <wp:docPr id="35" name="Rectángulo 35"/>
                <wp:cNvGraphicFramePr/>
                <a:graphic xmlns:a="http://schemas.openxmlformats.org/drawingml/2006/main">
                  <a:graphicData uri="http://schemas.microsoft.com/office/word/2010/wordprocessingShape">
                    <wps:wsp>
                      <wps:cNvSpPr/>
                      <wps:spPr>
                        <a:xfrm>
                          <a:off x="0" y="0"/>
                          <a:ext cx="417032" cy="169545"/>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29E600" w14:textId="77777777" w:rsidR="00C31D72" w:rsidRPr="0085070F" w:rsidRDefault="00C31D72" w:rsidP="00E562E3">
                            <w:pPr>
                              <w:spacing w:after="0" w:line="240" w:lineRule="auto"/>
                              <w:rPr>
                                <w:rFonts w:ascii="Arial" w:hAnsi="Arial" w:cs="Arial"/>
                                <w:color w:val="000000" w:themeColor="text1"/>
                                <w:sz w:val="12"/>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41261B" id="Rectángulo 35" o:spid="_x0000_s1043" style="position:absolute;left:0;text-align:left;margin-left:354.05pt;margin-top:261.05pt;width:32.85pt;height:13.3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" fillcolor="white [3212]" strokecolor="white [3212]" strokeweight=".25pt">
                <v:textbox>
                  <w:txbxContent>
                    <w:p w14:paraId="7029E600" w14:textId="77777777" w:rsidR="00C31D72" w:rsidRPr="0085070F" w:rsidRDefault="00C31D72" w:rsidP="00E562E3">
                      <w:pPr>
                        <w:spacing w:after="0" w:line="240" w:lineRule="auto"/>
                        <w:rPr>
                          <w:rFonts w:ascii="Arial" w:hAnsi="Arial" w:cs="Arial"/>
                          <w:color w:val="000000" w:themeColor="text1"/>
                          <w:sz w:val="12"/>
                          <w:lang w:val="es-MX"/>
                        </w:rPr>
                      </w:pPr>
                    </w:p>
                  </w:txbxContent>
                </v:textbox>
              </v:rect>
            </w:pict>
          </mc:Fallback>
        </mc:AlternateContent>
      </w:r>
      <w:r w:rsidRPr="00D05C53">
        <w:rPr>
          <w:rFonts w:ascii="Arial" w:hAnsi="Arial" w:cs="Arial"/>
          <w:noProof/>
          <w:sz w:val="24"/>
          <w:szCs w:val="24"/>
          <w:lang w:val="es-MX" w:eastAsia="es-MX"/>
        </w:rPr>
        <mc:AlternateContent>
          <mc:Choice Requires="wps">
            <w:drawing>
              <wp:anchor distT="0" distB="0" distL="114300" distR="114300" simplePos="0" relativeHeight="251752448" behindDoc="0" locked="0" layoutInCell="1" allowOverlap="1" wp14:anchorId="711F940A" wp14:editId="73277B6C">
                <wp:simplePos x="0" y="0"/>
                <wp:positionH relativeFrom="column">
                  <wp:posOffset>2047284</wp:posOffset>
                </wp:positionH>
                <wp:positionV relativeFrom="paragraph">
                  <wp:posOffset>3942390</wp:posOffset>
                </wp:positionV>
                <wp:extent cx="417032" cy="169545"/>
                <wp:effectExtent l="0" t="0" r="21590" b="20955"/>
                <wp:wrapNone/>
                <wp:docPr id="34" name="Rectángulo 34"/>
                <wp:cNvGraphicFramePr/>
                <a:graphic xmlns:a="http://schemas.openxmlformats.org/drawingml/2006/main">
                  <a:graphicData uri="http://schemas.microsoft.com/office/word/2010/wordprocessingShape">
                    <wps:wsp>
                      <wps:cNvSpPr/>
                      <wps:spPr>
                        <a:xfrm>
                          <a:off x="0" y="0"/>
                          <a:ext cx="417032" cy="169545"/>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EFA3EA" w14:textId="77777777" w:rsidR="00C31D72" w:rsidRPr="0085070F" w:rsidRDefault="00C31D72" w:rsidP="00E562E3">
                            <w:pPr>
                              <w:spacing w:after="0" w:line="240" w:lineRule="auto"/>
                              <w:rPr>
                                <w:rFonts w:ascii="Arial" w:hAnsi="Arial" w:cs="Arial"/>
                                <w:color w:val="000000" w:themeColor="text1"/>
                                <w:sz w:val="12"/>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1F940A" id="Rectángulo 34" o:spid="_x0000_s1044" style="position:absolute;left:0;text-align:left;margin-left:161.2pt;margin-top:310.4pt;width:32.85pt;height:13.3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" fillcolor="white [3212]" strokecolor="white [3212]" strokeweight=".25pt">
                <v:textbox>
                  <w:txbxContent>
                    <w:p w14:paraId="5BEFA3EA" w14:textId="77777777" w:rsidR="00C31D72" w:rsidRPr="0085070F" w:rsidRDefault="00C31D72" w:rsidP="00E562E3">
                      <w:pPr>
                        <w:spacing w:after="0" w:line="240" w:lineRule="auto"/>
                        <w:rPr>
                          <w:rFonts w:ascii="Arial" w:hAnsi="Arial" w:cs="Arial"/>
                          <w:color w:val="000000" w:themeColor="text1"/>
                          <w:sz w:val="12"/>
                          <w:lang w:val="es-MX"/>
                        </w:rPr>
                      </w:pPr>
                    </w:p>
                  </w:txbxContent>
                </v:textbox>
              </v:rect>
            </w:pict>
          </mc:Fallback>
        </mc:AlternateContent>
      </w:r>
      <w:r w:rsidRPr="00D05C53">
        <w:rPr>
          <w:rFonts w:ascii="Arial" w:hAnsi="Arial" w:cs="Arial"/>
          <w:noProof/>
          <w:sz w:val="24"/>
          <w:szCs w:val="24"/>
          <w:lang w:val="es-MX" w:eastAsia="es-MX"/>
        </w:rPr>
        <mc:AlternateContent>
          <mc:Choice Requires="wps">
            <w:drawing>
              <wp:anchor distT="0" distB="0" distL="114300" distR="114300" simplePos="0" relativeHeight="251750400" behindDoc="0" locked="0" layoutInCell="1" allowOverlap="1" wp14:anchorId="79BC4485" wp14:editId="7C761A8D">
                <wp:simplePos x="0" y="0"/>
                <wp:positionH relativeFrom="column">
                  <wp:posOffset>1982042</wp:posOffset>
                </wp:positionH>
                <wp:positionV relativeFrom="paragraph">
                  <wp:posOffset>3312101</wp:posOffset>
                </wp:positionV>
                <wp:extent cx="417032" cy="169545"/>
                <wp:effectExtent l="0" t="0" r="21590" b="20955"/>
                <wp:wrapNone/>
                <wp:docPr id="33" name="Rectángulo 33"/>
                <wp:cNvGraphicFramePr/>
                <a:graphic xmlns:a="http://schemas.openxmlformats.org/drawingml/2006/main">
                  <a:graphicData uri="http://schemas.microsoft.com/office/word/2010/wordprocessingShape">
                    <wps:wsp>
                      <wps:cNvSpPr/>
                      <wps:spPr>
                        <a:xfrm>
                          <a:off x="0" y="0"/>
                          <a:ext cx="417032" cy="169545"/>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DC447D" w14:textId="6FE97B32" w:rsidR="00C31D72" w:rsidRPr="0085070F" w:rsidRDefault="00C31D72" w:rsidP="00E562E3">
                            <w:pPr>
                              <w:spacing w:after="0" w:line="240" w:lineRule="auto"/>
                              <w:rPr>
                                <w:rFonts w:ascii="Arial" w:hAnsi="Arial" w:cs="Arial"/>
                                <w:color w:val="000000" w:themeColor="text1"/>
                                <w:sz w:val="12"/>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BC4485" id="Rectángulo 33" o:spid="_x0000_s1045" style="position:absolute;left:0;text-align:left;margin-left:156.05pt;margin-top:260.8pt;width:32.85pt;height:13.3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" fillcolor="white [3212]" strokecolor="white [3212]" strokeweight=".25pt">
                <v:textbox>
                  <w:txbxContent>
                    <w:p w14:paraId="14DC447D" w14:textId="6FE97B32" w:rsidR="00C31D72" w:rsidRPr="0085070F" w:rsidRDefault="00C31D72" w:rsidP="00E562E3">
                      <w:pPr>
                        <w:spacing w:after="0" w:line="240" w:lineRule="auto"/>
                        <w:rPr>
                          <w:rFonts w:ascii="Arial" w:hAnsi="Arial" w:cs="Arial"/>
                          <w:color w:val="000000" w:themeColor="text1"/>
                          <w:sz w:val="12"/>
                          <w:lang w:val="es-MX"/>
                        </w:rPr>
                      </w:pPr>
                    </w:p>
                  </w:txbxContent>
                </v:textbox>
              </v:rect>
            </w:pict>
          </mc:Fallback>
        </mc:AlternateContent>
      </w:r>
      <w:r>
        <w:rPr>
          <w:rFonts w:ascii="Arial" w:hAnsi="Arial" w:cs="Arial"/>
          <w:noProof/>
          <w:sz w:val="24"/>
          <w:szCs w:val="24"/>
          <w:lang w:val="es-MX" w:eastAsia="es-MX"/>
        </w:rPr>
        <mc:AlternateContent>
          <mc:Choice Requires="wps">
            <w:drawing>
              <wp:anchor distT="0" distB="0" distL="114300" distR="114300" simplePos="0" relativeHeight="251721728" behindDoc="0" locked="0" layoutInCell="1" allowOverlap="1" wp14:anchorId="677670E7" wp14:editId="1A845674">
                <wp:simplePos x="0" y="0"/>
                <wp:positionH relativeFrom="column">
                  <wp:posOffset>4523223</wp:posOffset>
                </wp:positionH>
                <wp:positionV relativeFrom="paragraph">
                  <wp:posOffset>2971858</wp:posOffset>
                </wp:positionV>
                <wp:extent cx="863600" cy="276225"/>
                <wp:effectExtent l="0" t="0" r="12700" b="28575"/>
                <wp:wrapNone/>
                <wp:docPr id="1078" name="Rectángulo 1078"/>
                <wp:cNvGraphicFramePr/>
                <a:graphic xmlns:a="http://schemas.openxmlformats.org/drawingml/2006/main">
                  <a:graphicData uri="http://schemas.microsoft.com/office/word/2010/wordprocessingShape">
                    <wps:wsp>
                      <wps:cNvSpPr/>
                      <wps:spPr>
                        <a:xfrm>
                          <a:off x="0" y="0"/>
                          <a:ext cx="863600" cy="2762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0E841F8" w14:textId="136D353A" w:rsidR="00C31D72" w:rsidRPr="00F61854" w:rsidRDefault="00C31D72" w:rsidP="00F61854">
                            <w:pPr>
                              <w:jc w:val="center"/>
                              <w:rPr>
                                <w:rFonts w:ascii="Arial" w:hAnsi="Arial" w:cs="Arial"/>
                                <w:sz w:val="18"/>
                                <w:szCs w:val="16"/>
                                <w:lang w:val="es-MX"/>
                              </w:rPr>
                            </w:pPr>
                            <w:r>
                              <w:rPr>
                                <w:rFonts w:ascii="Arial" w:hAnsi="Arial" w:cs="Arial"/>
                                <w:sz w:val="18"/>
                                <w:szCs w:val="16"/>
                                <w:lang w:val="es-MX"/>
                              </w:rPr>
                              <w:t>10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7670E7" id="Rectángulo 1078" o:spid="_x0000_s1046" style="position:absolute;left:0;text-align:left;margin-left:356.15pt;margin-top:234pt;width:68pt;height:21.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" fillcolor="white [3201]" strokecolor="white [3212]" strokeweight="2pt">
                <v:textbox>
                  <w:txbxContent>
                    <w:p w14:paraId="40E841F8" w14:textId="136D353A" w:rsidR="00C31D72" w:rsidRPr="00F61854" w:rsidRDefault="00C31D72" w:rsidP="00F61854">
                      <w:pPr>
                        <w:jc w:val="center"/>
                        <w:rPr>
                          <w:rFonts w:ascii="Arial" w:hAnsi="Arial" w:cs="Arial"/>
                          <w:sz w:val="18"/>
                          <w:szCs w:val="16"/>
                          <w:lang w:val="es-MX"/>
                        </w:rPr>
                      </w:pPr>
                      <w:r>
                        <w:rPr>
                          <w:rFonts w:ascii="Arial" w:hAnsi="Arial" w:cs="Arial"/>
                          <w:sz w:val="18"/>
                          <w:szCs w:val="16"/>
                          <w:lang w:val="es-MX"/>
                        </w:rPr>
                        <w:t>10 días</w:t>
                      </w:r>
                    </w:p>
                  </w:txbxContent>
                </v:textbox>
              </v:rect>
            </w:pict>
          </mc:Fallback>
        </mc:AlternateContent>
      </w:r>
      <w:r>
        <w:rPr>
          <w:rFonts w:ascii="Arial" w:hAnsi="Arial" w:cs="Arial"/>
          <w:noProof/>
          <w:sz w:val="24"/>
          <w:szCs w:val="24"/>
          <w:lang w:val="es-MX" w:eastAsia="es-MX"/>
        </w:rPr>
        <mc:AlternateContent>
          <mc:Choice Requires="wps">
            <w:drawing>
              <wp:anchor distT="0" distB="0" distL="114300" distR="114300" simplePos="0" relativeHeight="251719680" behindDoc="0" locked="0" layoutInCell="1" allowOverlap="1" wp14:anchorId="0C2C507A" wp14:editId="28089909">
                <wp:simplePos x="0" y="0"/>
                <wp:positionH relativeFrom="column">
                  <wp:posOffset>3566293</wp:posOffset>
                </wp:positionH>
                <wp:positionV relativeFrom="paragraph">
                  <wp:posOffset>2971858</wp:posOffset>
                </wp:positionV>
                <wp:extent cx="863600" cy="276225"/>
                <wp:effectExtent l="0" t="0" r="12700" b="28575"/>
                <wp:wrapNone/>
                <wp:docPr id="1077" name="Rectángulo 1077"/>
                <wp:cNvGraphicFramePr/>
                <a:graphic xmlns:a="http://schemas.openxmlformats.org/drawingml/2006/main">
                  <a:graphicData uri="http://schemas.microsoft.com/office/word/2010/wordprocessingShape">
                    <wps:wsp>
                      <wps:cNvSpPr/>
                      <wps:spPr>
                        <a:xfrm>
                          <a:off x="0" y="0"/>
                          <a:ext cx="863600" cy="2762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77EA7236" w14:textId="60F2460B" w:rsidR="00C31D72" w:rsidRPr="00F61854" w:rsidRDefault="00C31D72" w:rsidP="00F61854">
                            <w:pPr>
                              <w:jc w:val="center"/>
                              <w:rPr>
                                <w:rFonts w:ascii="Arial" w:hAnsi="Arial" w:cs="Arial"/>
                                <w:sz w:val="18"/>
                                <w:szCs w:val="16"/>
                                <w:lang w:val="es-MX"/>
                              </w:rPr>
                            </w:pPr>
                            <w:r>
                              <w:rPr>
                                <w:rFonts w:ascii="Arial" w:hAnsi="Arial" w:cs="Arial"/>
                                <w:sz w:val="18"/>
                                <w:szCs w:val="16"/>
                                <w:lang w:val="es-MX"/>
                              </w:rPr>
                              <w:t>8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2C507A" id="Rectángulo 1077" o:spid="_x0000_s1047" style="position:absolute;left:0;text-align:left;margin-left:280.8pt;margin-top:234pt;width:68pt;height:21.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" fillcolor="white [3201]" strokecolor="white [3212]" strokeweight="2pt">
                <v:textbox>
                  <w:txbxContent>
                    <w:p w14:paraId="77EA7236" w14:textId="60F2460B" w:rsidR="00C31D72" w:rsidRPr="00F61854" w:rsidRDefault="00C31D72" w:rsidP="00F61854">
                      <w:pPr>
                        <w:jc w:val="center"/>
                        <w:rPr>
                          <w:rFonts w:ascii="Arial" w:hAnsi="Arial" w:cs="Arial"/>
                          <w:sz w:val="18"/>
                          <w:szCs w:val="16"/>
                          <w:lang w:val="es-MX"/>
                        </w:rPr>
                      </w:pPr>
                      <w:r>
                        <w:rPr>
                          <w:rFonts w:ascii="Arial" w:hAnsi="Arial" w:cs="Arial"/>
                          <w:sz w:val="18"/>
                          <w:szCs w:val="16"/>
                          <w:lang w:val="es-MX"/>
                        </w:rPr>
                        <w:t>8 días</w:t>
                      </w:r>
                    </w:p>
                  </w:txbxContent>
                </v:textbox>
              </v:rect>
            </w:pict>
          </mc:Fallback>
        </mc:AlternateContent>
      </w:r>
      <w:r>
        <w:rPr>
          <w:rFonts w:ascii="Arial" w:hAnsi="Arial" w:cs="Arial"/>
          <w:noProof/>
          <w:sz w:val="24"/>
          <w:szCs w:val="24"/>
          <w:lang w:val="es-MX" w:eastAsia="es-MX"/>
        </w:rPr>
        <mc:AlternateContent>
          <mc:Choice Requires="wps">
            <w:drawing>
              <wp:anchor distT="0" distB="0" distL="114300" distR="114300" simplePos="0" relativeHeight="251717632" behindDoc="0" locked="0" layoutInCell="1" allowOverlap="1" wp14:anchorId="694655B8" wp14:editId="67A926C7">
                <wp:simplePos x="0" y="0"/>
                <wp:positionH relativeFrom="column">
                  <wp:posOffset>2556200</wp:posOffset>
                </wp:positionH>
                <wp:positionV relativeFrom="paragraph">
                  <wp:posOffset>2971859</wp:posOffset>
                </wp:positionV>
                <wp:extent cx="863600" cy="215900"/>
                <wp:effectExtent l="0" t="0" r="12700" b="12700"/>
                <wp:wrapNone/>
                <wp:docPr id="1076" name="Rectángulo 1076"/>
                <wp:cNvGraphicFramePr/>
                <a:graphic xmlns:a="http://schemas.openxmlformats.org/drawingml/2006/main">
                  <a:graphicData uri="http://schemas.microsoft.com/office/word/2010/wordprocessingShape">
                    <wps:wsp>
                      <wps:cNvSpPr/>
                      <wps:spPr>
                        <a:xfrm>
                          <a:off x="0" y="0"/>
                          <a:ext cx="863600" cy="2159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696E8655" w14:textId="3F52AC51" w:rsidR="00C31D72" w:rsidRPr="00F61854" w:rsidRDefault="00C31D72" w:rsidP="00F61854">
                            <w:pPr>
                              <w:jc w:val="center"/>
                              <w:rPr>
                                <w:rFonts w:ascii="Arial" w:hAnsi="Arial" w:cs="Arial"/>
                                <w:sz w:val="18"/>
                                <w:szCs w:val="16"/>
                                <w:lang w:val="es-MX"/>
                              </w:rPr>
                            </w:pPr>
                            <w:r>
                              <w:rPr>
                                <w:rFonts w:ascii="Arial" w:hAnsi="Arial" w:cs="Arial"/>
                                <w:sz w:val="18"/>
                                <w:szCs w:val="16"/>
                                <w:lang w:val="es-MX"/>
                              </w:rPr>
                              <w:t>6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4655B8" id="Rectángulo 1076" o:spid="_x0000_s1048" style="position:absolute;left:0;text-align:left;margin-left:201.3pt;margin-top:234pt;width:68pt;height:17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" fillcolor="white [3201]" strokecolor="white [3212]" strokeweight="2pt">
                <v:textbox>
                  <w:txbxContent>
                    <w:p w14:paraId="696E8655" w14:textId="3F52AC51" w:rsidR="00C31D72" w:rsidRPr="00F61854" w:rsidRDefault="00C31D72" w:rsidP="00F61854">
                      <w:pPr>
                        <w:jc w:val="center"/>
                        <w:rPr>
                          <w:rFonts w:ascii="Arial" w:hAnsi="Arial" w:cs="Arial"/>
                          <w:sz w:val="18"/>
                          <w:szCs w:val="16"/>
                          <w:lang w:val="es-MX"/>
                        </w:rPr>
                      </w:pPr>
                      <w:r>
                        <w:rPr>
                          <w:rFonts w:ascii="Arial" w:hAnsi="Arial" w:cs="Arial"/>
                          <w:sz w:val="18"/>
                          <w:szCs w:val="16"/>
                          <w:lang w:val="es-MX"/>
                        </w:rPr>
                        <w:t>6 días</w:t>
                      </w:r>
                    </w:p>
                  </w:txbxContent>
                </v:textbox>
              </v:rect>
            </w:pict>
          </mc:Fallback>
        </mc:AlternateContent>
      </w:r>
      <w:r>
        <w:rPr>
          <w:rFonts w:ascii="Arial" w:hAnsi="Arial" w:cs="Arial"/>
          <w:noProof/>
          <w:sz w:val="24"/>
          <w:szCs w:val="24"/>
          <w:lang w:val="es-MX" w:eastAsia="es-MX"/>
        </w:rPr>
        <mc:AlternateContent>
          <mc:Choice Requires="wps">
            <w:drawing>
              <wp:anchor distT="0" distB="0" distL="114300" distR="114300" simplePos="0" relativeHeight="251713536" behindDoc="0" locked="0" layoutInCell="1" allowOverlap="1" wp14:anchorId="73A769E1" wp14:editId="5A69F981">
                <wp:simplePos x="0" y="0"/>
                <wp:positionH relativeFrom="column">
                  <wp:posOffset>567912</wp:posOffset>
                </wp:positionH>
                <wp:positionV relativeFrom="paragraph">
                  <wp:posOffset>2971858</wp:posOffset>
                </wp:positionV>
                <wp:extent cx="863600" cy="276447"/>
                <wp:effectExtent l="0" t="0" r="12700" b="28575"/>
                <wp:wrapNone/>
                <wp:docPr id="1074" name="Rectángulo 1074"/>
                <wp:cNvGraphicFramePr/>
                <a:graphic xmlns:a="http://schemas.openxmlformats.org/drawingml/2006/main">
                  <a:graphicData uri="http://schemas.microsoft.com/office/word/2010/wordprocessingShape">
                    <wps:wsp>
                      <wps:cNvSpPr/>
                      <wps:spPr>
                        <a:xfrm>
                          <a:off x="0" y="0"/>
                          <a:ext cx="863600" cy="27644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2D15B260" w14:textId="1DF3CB41" w:rsidR="00C31D72" w:rsidRPr="00F61854" w:rsidRDefault="00C31D72" w:rsidP="00F61854">
                            <w:pPr>
                              <w:jc w:val="center"/>
                              <w:rPr>
                                <w:rFonts w:ascii="Arial" w:hAnsi="Arial" w:cs="Arial"/>
                                <w:sz w:val="18"/>
                                <w:szCs w:val="16"/>
                                <w:lang w:val="es-MX"/>
                              </w:rPr>
                            </w:pPr>
                            <w:r w:rsidRPr="00F61854">
                              <w:rPr>
                                <w:rFonts w:ascii="Arial" w:hAnsi="Arial" w:cs="Arial"/>
                                <w:sz w:val="18"/>
                                <w:szCs w:val="16"/>
                                <w:lang w:val="es-MX"/>
                              </w:rPr>
                              <w:t>2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A769E1" id="Rectángulo 1074" o:spid="_x0000_s1049" style="position:absolute;left:0;text-align:left;margin-left:44.7pt;margin-top:234pt;width:68pt;height:21.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" fillcolor="white [3201]" strokecolor="white [3212]" strokeweight="2pt">
                <v:textbox>
                  <w:txbxContent>
                    <w:p w14:paraId="2D15B260" w14:textId="1DF3CB41" w:rsidR="00C31D72" w:rsidRPr="00F61854" w:rsidRDefault="00C31D72" w:rsidP="00F61854">
                      <w:pPr>
                        <w:jc w:val="center"/>
                        <w:rPr>
                          <w:rFonts w:ascii="Arial" w:hAnsi="Arial" w:cs="Arial"/>
                          <w:sz w:val="18"/>
                          <w:szCs w:val="16"/>
                          <w:lang w:val="es-MX"/>
                        </w:rPr>
                      </w:pPr>
                      <w:r w:rsidRPr="00F61854">
                        <w:rPr>
                          <w:rFonts w:ascii="Arial" w:hAnsi="Arial" w:cs="Arial"/>
                          <w:sz w:val="18"/>
                          <w:szCs w:val="16"/>
                          <w:lang w:val="es-MX"/>
                        </w:rPr>
                        <w:t>2 días</w:t>
                      </w:r>
                    </w:p>
                  </w:txbxContent>
                </v:textbox>
              </v:rect>
            </w:pict>
          </mc:Fallback>
        </mc:AlternateContent>
      </w:r>
      <w:r>
        <w:rPr>
          <w:rFonts w:ascii="Arial" w:hAnsi="Arial" w:cs="Arial"/>
          <w:noProof/>
          <w:sz w:val="24"/>
          <w:szCs w:val="24"/>
          <w:lang w:val="es-MX" w:eastAsia="es-MX"/>
        </w:rPr>
        <mc:AlternateContent>
          <mc:Choice Requires="wps">
            <w:drawing>
              <wp:anchor distT="0" distB="0" distL="114300" distR="114300" simplePos="0" relativeHeight="251715584" behindDoc="0" locked="0" layoutInCell="1" allowOverlap="1" wp14:anchorId="3B10EA5C" wp14:editId="11C3DD36">
                <wp:simplePos x="0" y="0"/>
                <wp:positionH relativeFrom="column">
                  <wp:posOffset>1535474</wp:posOffset>
                </wp:positionH>
                <wp:positionV relativeFrom="paragraph">
                  <wp:posOffset>2971859</wp:posOffset>
                </wp:positionV>
                <wp:extent cx="863600" cy="215900"/>
                <wp:effectExtent l="0" t="0" r="12700" b="12700"/>
                <wp:wrapNone/>
                <wp:docPr id="1075" name="Rectángulo 1075"/>
                <wp:cNvGraphicFramePr/>
                <a:graphic xmlns:a="http://schemas.openxmlformats.org/drawingml/2006/main">
                  <a:graphicData uri="http://schemas.microsoft.com/office/word/2010/wordprocessingShape">
                    <wps:wsp>
                      <wps:cNvSpPr/>
                      <wps:spPr>
                        <a:xfrm>
                          <a:off x="0" y="0"/>
                          <a:ext cx="863600" cy="2159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5257406E" w14:textId="6CB79198" w:rsidR="00C31D72" w:rsidRPr="00F61854" w:rsidRDefault="00C31D72" w:rsidP="00F61854">
                            <w:pPr>
                              <w:jc w:val="center"/>
                              <w:rPr>
                                <w:rFonts w:ascii="Arial" w:hAnsi="Arial" w:cs="Arial"/>
                                <w:sz w:val="18"/>
                                <w:szCs w:val="16"/>
                                <w:lang w:val="es-MX"/>
                              </w:rPr>
                            </w:pPr>
                            <w:r>
                              <w:rPr>
                                <w:rFonts w:ascii="Arial" w:hAnsi="Arial" w:cs="Arial"/>
                                <w:sz w:val="18"/>
                                <w:szCs w:val="16"/>
                                <w:lang w:val="es-MX"/>
                              </w:rPr>
                              <w:t>4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10EA5C" id="Rectángulo 1075" o:spid="_x0000_s1050" style="position:absolute;left:0;text-align:left;margin-left:120.9pt;margin-top:234pt;width:68pt;height:1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" fillcolor="white [3201]" strokecolor="white [3212]" strokeweight="2pt">
                <v:textbox>
                  <w:txbxContent>
                    <w:p w14:paraId="5257406E" w14:textId="6CB79198" w:rsidR="00C31D72" w:rsidRPr="00F61854" w:rsidRDefault="00C31D72" w:rsidP="00F61854">
                      <w:pPr>
                        <w:jc w:val="center"/>
                        <w:rPr>
                          <w:rFonts w:ascii="Arial" w:hAnsi="Arial" w:cs="Arial"/>
                          <w:sz w:val="18"/>
                          <w:szCs w:val="16"/>
                          <w:lang w:val="es-MX"/>
                        </w:rPr>
                      </w:pPr>
                      <w:r>
                        <w:rPr>
                          <w:rFonts w:ascii="Arial" w:hAnsi="Arial" w:cs="Arial"/>
                          <w:sz w:val="18"/>
                          <w:szCs w:val="16"/>
                          <w:lang w:val="es-MX"/>
                        </w:rPr>
                        <w:t>4 días</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699200" behindDoc="0" locked="0" layoutInCell="1" allowOverlap="1" wp14:anchorId="077B963E" wp14:editId="31447CFE">
                <wp:simplePos x="0" y="0"/>
                <wp:positionH relativeFrom="column">
                  <wp:posOffset>1832610</wp:posOffset>
                </wp:positionH>
                <wp:positionV relativeFrom="paragraph">
                  <wp:posOffset>2782570</wp:posOffset>
                </wp:positionV>
                <wp:extent cx="297180" cy="169545"/>
                <wp:effectExtent l="0" t="0" r="26670" b="20955"/>
                <wp:wrapNone/>
                <wp:docPr id="1039" name="Rectángulo 1039"/>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E56DA0"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7B963E" id="Rectángulo 1039" o:spid="_x0000_s1051" style="position:absolute;left:0;text-align:left;margin-left:144.3pt;margin-top:219.1pt;width:23.4pt;height:13.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" fillcolor="white [3212]" strokecolor="black [3213]" strokeweight=".25pt">
                <v:textbox>
                  <w:txbxContent>
                    <w:p w14:paraId="7DE56DA0"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698176" behindDoc="0" locked="0" layoutInCell="1" allowOverlap="1" wp14:anchorId="465C19EC" wp14:editId="4B6D0ACF">
                <wp:simplePos x="0" y="0"/>
                <wp:positionH relativeFrom="column">
                  <wp:posOffset>1545590</wp:posOffset>
                </wp:positionH>
                <wp:positionV relativeFrom="paragraph">
                  <wp:posOffset>2782570</wp:posOffset>
                </wp:positionV>
                <wp:extent cx="297180" cy="169545"/>
                <wp:effectExtent l="0" t="0" r="26670" b="20955"/>
                <wp:wrapNone/>
                <wp:docPr id="1038" name="Rectángulo 1038"/>
                <wp:cNvGraphicFramePr/>
                <a:graphic xmlns:a="http://schemas.openxmlformats.org/drawingml/2006/main">
                  <a:graphicData uri="http://schemas.microsoft.com/office/word/2010/wordprocessingShape">
                    <wps:wsp>
                      <wps:cNvSpPr/>
                      <wps:spPr>
                        <a:xfrm>
                          <a:off x="0" y="0"/>
                          <a:ext cx="297180" cy="16954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1E8C9DE9" w14:textId="77777777" w:rsidR="00C31D72" w:rsidRPr="00BC3258" w:rsidRDefault="00C31D72" w:rsidP="00D05C53">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5C19EC" id="Rectángulo 1038" o:spid="_x0000_s1052" style="position:absolute;left:0;text-align:left;margin-left:121.7pt;margin-top:219.1pt;width:23.4pt;height:13.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" fillcolor="white [3201]" strokecolor="black [3200]" strokeweight=".25pt">
                <v:textbox>
                  <w:txbxContent>
                    <w:p w14:paraId="1E8C9DE9" w14:textId="77777777" w:rsidR="00C31D72" w:rsidRPr="00BC3258" w:rsidRDefault="00C31D72" w:rsidP="00D05C53">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00224" behindDoc="0" locked="0" layoutInCell="1" allowOverlap="1" wp14:anchorId="3D42C0A6" wp14:editId="564FB8B0">
                <wp:simplePos x="0" y="0"/>
                <wp:positionH relativeFrom="column">
                  <wp:posOffset>2130425</wp:posOffset>
                </wp:positionH>
                <wp:positionV relativeFrom="paragraph">
                  <wp:posOffset>2782570</wp:posOffset>
                </wp:positionV>
                <wp:extent cx="297180" cy="169545"/>
                <wp:effectExtent l="0" t="0" r="26670" b="20955"/>
                <wp:wrapNone/>
                <wp:docPr id="1040" name="Rectángulo 1040"/>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F4E732"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42C0A6" id="Rectángulo 1040" o:spid="_x0000_s1053" style="position:absolute;left:0;text-align:left;margin-left:167.75pt;margin-top:219.1pt;width:23.4pt;height:13.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" fillcolor="white [3212]" strokecolor="black [3213]" strokeweight=".25pt">
                <v:textbox>
                  <w:txbxContent>
                    <w:p w14:paraId="02F4E732"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02272" behindDoc="0" locked="0" layoutInCell="1" allowOverlap="1" wp14:anchorId="60889FB2" wp14:editId="5BB8A99C">
                <wp:simplePos x="0" y="0"/>
                <wp:positionH relativeFrom="column">
                  <wp:posOffset>2534285</wp:posOffset>
                </wp:positionH>
                <wp:positionV relativeFrom="paragraph">
                  <wp:posOffset>2782570</wp:posOffset>
                </wp:positionV>
                <wp:extent cx="297180" cy="169545"/>
                <wp:effectExtent l="0" t="0" r="26670" b="20955"/>
                <wp:wrapNone/>
                <wp:docPr id="1041" name="Rectángulo 1041"/>
                <wp:cNvGraphicFramePr/>
                <a:graphic xmlns:a="http://schemas.openxmlformats.org/drawingml/2006/main">
                  <a:graphicData uri="http://schemas.microsoft.com/office/word/2010/wordprocessingShape">
                    <wps:wsp>
                      <wps:cNvSpPr/>
                      <wps:spPr>
                        <a:xfrm>
                          <a:off x="0" y="0"/>
                          <a:ext cx="297180" cy="16954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77DF712F" w14:textId="77777777" w:rsidR="00C31D72" w:rsidRPr="00BC3258" w:rsidRDefault="00C31D72" w:rsidP="00D05C53">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889FB2" id="Rectángulo 1041" o:spid="_x0000_s1054" style="position:absolute;left:0;text-align:left;margin-left:199.55pt;margin-top:219.1pt;width:23.4pt;height:13.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" fillcolor="white [3201]" strokecolor="black [3200]" strokeweight=".25pt">
                <v:textbox>
                  <w:txbxContent>
                    <w:p w14:paraId="77DF712F" w14:textId="77777777" w:rsidR="00C31D72" w:rsidRPr="00BC3258" w:rsidRDefault="00C31D72" w:rsidP="00D05C53">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03296" behindDoc="0" locked="0" layoutInCell="1" allowOverlap="1" wp14:anchorId="217D5ABA" wp14:editId="51D7B7F2">
                <wp:simplePos x="0" y="0"/>
                <wp:positionH relativeFrom="column">
                  <wp:posOffset>2821305</wp:posOffset>
                </wp:positionH>
                <wp:positionV relativeFrom="paragraph">
                  <wp:posOffset>2782570</wp:posOffset>
                </wp:positionV>
                <wp:extent cx="297180" cy="169545"/>
                <wp:effectExtent l="0" t="0" r="26670" b="20955"/>
                <wp:wrapNone/>
                <wp:docPr id="1042" name="Rectángulo 1042"/>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4B68A0"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7D5ABA" id="Rectángulo 1042" o:spid="_x0000_s1055" style="position:absolute;left:0;text-align:left;margin-left:222.15pt;margin-top:219.1pt;width:23.4pt;height:13.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" fillcolor="white [3212]" strokecolor="black [3213]" strokeweight=".25pt">
                <v:textbox>
                  <w:txbxContent>
                    <w:p w14:paraId="4F4B68A0"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04320" behindDoc="0" locked="0" layoutInCell="1" allowOverlap="1" wp14:anchorId="7B9E2D7A" wp14:editId="695736A1">
                <wp:simplePos x="0" y="0"/>
                <wp:positionH relativeFrom="column">
                  <wp:posOffset>3119120</wp:posOffset>
                </wp:positionH>
                <wp:positionV relativeFrom="paragraph">
                  <wp:posOffset>2782570</wp:posOffset>
                </wp:positionV>
                <wp:extent cx="297180" cy="169545"/>
                <wp:effectExtent l="0" t="0" r="26670" b="20955"/>
                <wp:wrapNone/>
                <wp:docPr id="1043" name="Rectángulo 1043"/>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627E94"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9E2D7A" id="Rectángulo 1043" o:spid="_x0000_s1056" style="position:absolute;left:0;text-align:left;margin-left:245.6pt;margin-top:219.1pt;width:23.4pt;height:13.3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" fillcolor="white [3212]" strokecolor="black [3213]" strokeweight=".25pt">
                <v:textbox>
                  <w:txbxContent>
                    <w:p w14:paraId="75627E94"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08416" behindDoc="0" locked="0" layoutInCell="1" allowOverlap="1" wp14:anchorId="77B3E5C0" wp14:editId="77A3FE14">
                <wp:simplePos x="0" y="0"/>
                <wp:positionH relativeFrom="column">
                  <wp:posOffset>4128770</wp:posOffset>
                </wp:positionH>
                <wp:positionV relativeFrom="paragraph">
                  <wp:posOffset>2782570</wp:posOffset>
                </wp:positionV>
                <wp:extent cx="297180" cy="169545"/>
                <wp:effectExtent l="0" t="0" r="26670" b="20955"/>
                <wp:wrapNone/>
                <wp:docPr id="1070" name="Rectángulo 1070"/>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4F1935"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B3E5C0" id="Rectángulo 1070" o:spid="_x0000_s1057" style="position:absolute;left:0;text-align:left;margin-left:325.1pt;margin-top:219.1pt;width:23.4pt;height:13.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" fillcolor="white [3212]" strokecolor="black [3213]" strokeweight=".25pt">
                <v:textbox>
                  <w:txbxContent>
                    <w:p w14:paraId="084F1935"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07392" behindDoc="0" locked="0" layoutInCell="1" allowOverlap="1" wp14:anchorId="2CF665B5" wp14:editId="51D87241">
                <wp:simplePos x="0" y="0"/>
                <wp:positionH relativeFrom="column">
                  <wp:posOffset>3841750</wp:posOffset>
                </wp:positionH>
                <wp:positionV relativeFrom="paragraph">
                  <wp:posOffset>2782570</wp:posOffset>
                </wp:positionV>
                <wp:extent cx="297180" cy="169545"/>
                <wp:effectExtent l="0" t="0" r="26670" b="20955"/>
                <wp:wrapNone/>
                <wp:docPr id="1069" name="Rectángulo 1069"/>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A70DA1"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F665B5" id="Rectángulo 1069" o:spid="_x0000_s1058" style="position:absolute;left:0;text-align:left;margin-left:302.5pt;margin-top:219.1pt;width:23.4pt;height:13.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" fillcolor="white [3212]" strokecolor="black [3213]" strokeweight=".25pt">
                <v:textbox>
                  <w:txbxContent>
                    <w:p w14:paraId="4FA70DA1"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06368" behindDoc="0" locked="0" layoutInCell="1" allowOverlap="1" wp14:anchorId="26BE8702" wp14:editId="51129B30">
                <wp:simplePos x="0" y="0"/>
                <wp:positionH relativeFrom="column">
                  <wp:posOffset>3543935</wp:posOffset>
                </wp:positionH>
                <wp:positionV relativeFrom="paragraph">
                  <wp:posOffset>2782570</wp:posOffset>
                </wp:positionV>
                <wp:extent cx="297180" cy="169545"/>
                <wp:effectExtent l="0" t="0" r="26670" b="20955"/>
                <wp:wrapNone/>
                <wp:docPr id="1068" name="Rectángulo 1068"/>
                <wp:cNvGraphicFramePr/>
                <a:graphic xmlns:a="http://schemas.openxmlformats.org/drawingml/2006/main">
                  <a:graphicData uri="http://schemas.microsoft.com/office/word/2010/wordprocessingShape">
                    <wps:wsp>
                      <wps:cNvSpPr/>
                      <wps:spPr>
                        <a:xfrm>
                          <a:off x="0" y="0"/>
                          <a:ext cx="297180" cy="16954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342D5E54" w14:textId="77777777" w:rsidR="00C31D72" w:rsidRPr="00BC3258" w:rsidRDefault="00C31D72" w:rsidP="00D05C53">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BE8702" id="Rectángulo 1068" o:spid="_x0000_s1059" style="position:absolute;left:0;text-align:left;margin-left:279.05pt;margin-top:219.1pt;width:23.4pt;height:13.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" fillcolor="white [3201]" strokecolor="black [3200]" strokeweight=".25pt">
                <v:textbox>
                  <w:txbxContent>
                    <w:p w14:paraId="342D5E54" w14:textId="77777777" w:rsidR="00C31D72" w:rsidRPr="00BC3258" w:rsidRDefault="00C31D72" w:rsidP="00D05C53">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12512" behindDoc="0" locked="0" layoutInCell="1" allowOverlap="1" wp14:anchorId="4CCFA422" wp14:editId="62ED9FA6">
                <wp:simplePos x="0" y="0"/>
                <wp:positionH relativeFrom="column">
                  <wp:posOffset>5107305</wp:posOffset>
                </wp:positionH>
                <wp:positionV relativeFrom="paragraph">
                  <wp:posOffset>2782570</wp:posOffset>
                </wp:positionV>
                <wp:extent cx="297180" cy="169545"/>
                <wp:effectExtent l="0" t="0" r="26670" b="20955"/>
                <wp:wrapNone/>
                <wp:docPr id="1073" name="Rectángulo 1073"/>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6FC00A"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CFA422" id="Rectángulo 1073" o:spid="_x0000_s1060" style="position:absolute;left:0;text-align:left;margin-left:402.15pt;margin-top:219.1pt;width:23.4pt;height:13.3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" fillcolor="white [3212]" strokecolor="black [3213]" strokeweight=".25pt">
                <v:textbox>
                  <w:txbxContent>
                    <w:p w14:paraId="746FC00A"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11488" behindDoc="0" locked="0" layoutInCell="1" allowOverlap="1" wp14:anchorId="6EEE8FF6" wp14:editId="5A5DFE32">
                <wp:simplePos x="0" y="0"/>
                <wp:positionH relativeFrom="column">
                  <wp:posOffset>4820285</wp:posOffset>
                </wp:positionH>
                <wp:positionV relativeFrom="paragraph">
                  <wp:posOffset>2782570</wp:posOffset>
                </wp:positionV>
                <wp:extent cx="297180" cy="169545"/>
                <wp:effectExtent l="0" t="0" r="26670" b="20955"/>
                <wp:wrapNone/>
                <wp:docPr id="1072" name="Rectángulo 1072"/>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AC099E"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EE8FF6" id="Rectángulo 1072" o:spid="_x0000_s1061" style="position:absolute;left:0;text-align:left;margin-left:379.55pt;margin-top:219.1pt;width:23.4pt;height:13.3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" fillcolor="white [3212]" strokecolor="black [3213]" strokeweight=".25pt">
                <v:textbox>
                  <w:txbxContent>
                    <w:p w14:paraId="6CAC099E" w14:textId="77777777" w:rsidR="00C31D72" w:rsidRPr="0085070F" w:rsidRDefault="00C31D72" w:rsidP="00D05C53">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3618CB" w:rsidRPr="00D05C53">
        <w:rPr>
          <w:rFonts w:ascii="Arial" w:hAnsi="Arial" w:cs="Arial"/>
          <w:noProof/>
          <w:sz w:val="24"/>
          <w:szCs w:val="24"/>
          <w:lang w:val="es-MX" w:eastAsia="es-MX"/>
        </w:rPr>
        <mc:AlternateContent>
          <mc:Choice Requires="wps">
            <w:drawing>
              <wp:anchor distT="0" distB="0" distL="114300" distR="114300" simplePos="0" relativeHeight="251710464" behindDoc="0" locked="0" layoutInCell="1" allowOverlap="1" wp14:anchorId="417A3C61" wp14:editId="7551B371">
                <wp:simplePos x="0" y="0"/>
                <wp:positionH relativeFrom="column">
                  <wp:posOffset>4522470</wp:posOffset>
                </wp:positionH>
                <wp:positionV relativeFrom="paragraph">
                  <wp:posOffset>2782570</wp:posOffset>
                </wp:positionV>
                <wp:extent cx="297180" cy="169545"/>
                <wp:effectExtent l="0" t="0" r="26670" b="20955"/>
                <wp:wrapNone/>
                <wp:docPr id="1071" name="Rectángulo 1071"/>
                <wp:cNvGraphicFramePr/>
                <a:graphic xmlns:a="http://schemas.openxmlformats.org/drawingml/2006/main">
                  <a:graphicData uri="http://schemas.microsoft.com/office/word/2010/wordprocessingShape">
                    <wps:wsp>
                      <wps:cNvSpPr/>
                      <wps:spPr>
                        <a:xfrm>
                          <a:off x="0" y="0"/>
                          <a:ext cx="297180" cy="16954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42238335" w14:textId="77777777" w:rsidR="00C31D72" w:rsidRPr="00BC3258" w:rsidRDefault="00C31D72" w:rsidP="00D05C53">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7A3C61" id="Rectángulo 1071" o:spid="_x0000_s1062" style="position:absolute;left:0;text-align:left;margin-left:356.1pt;margin-top:219.1pt;width:23.4pt;height:13.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" fillcolor="white [3201]" strokecolor="black [3200]" strokeweight=".25pt">
                <v:textbox>
                  <w:txbxContent>
                    <w:p w14:paraId="42238335" w14:textId="77777777" w:rsidR="00C31D72" w:rsidRPr="00BC3258" w:rsidRDefault="00C31D72" w:rsidP="00D05C53">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3618CB">
        <w:rPr>
          <w:noProof/>
          <w:lang w:val="es-MX" w:eastAsia="es-MX"/>
        </w:rPr>
        <mc:AlternateContent>
          <mc:Choice Requires="wps">
            <w:drawing>
              <wp:anchor distT="0" distB="0" distL="114300" distR="114300" simplePos="0" relativeHeight="251696128" behindDoc="0" locked="0" layoutInCell="1" allowOverlap="1" wp14:anchorId="742B6C2F" wp14:editId="5E33690B">
                <wp:simplePos x="0" y="0"/>
                <wp:positionH relativeFrom="column">
                  <wp:posOffset>1141095</wp:posOffset>
                </wp:positionH>
                <wp:positionV relativeFrom="paragraph">
                  <wp:posOffset>2782570</wp:posOffset>
                </wp:positionV>
                <wp:extent cx="297180" cy="169545"/>
                <wp:effectExtent l="0" t="0" r="26670" b="20955"/>
                <wp:wrapNone/>
                <wp:docPr id="1031" name="Rectángulo 1031"/>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F90461" w14:textId="50C0DBC3" w:rsidR="00C31D72" w:rsidRPr="0085070F" w:rsidRDefault="00C31D72" w:rsidP="00BC3258">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2B6C2F" id="Rectángulo 1031" o:spid="_x0000_s1063" style="position:absolute;left:0;text-align:left;margin-left:89.85pt;margin-top:219.1pt;width:23.4pt;height:13.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" fillcolor="white [3212]" strokecolor="black [3213]" strokeweight=".25pt">
                <v:textbox>
                  <w:txbxContent>
                    <w:p w14:paraId="0AF90461" w14:textId="50C0DBC3" w:rsidR="00C31D72" w:rsidRPr="0085070F" w:rsidRDefault="00C31D72" w:rsidP="00BC3258">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3618CB">
        <w:rPr>
          <w:noProof/>
          <w:lang w:val="es-MX" w:eastAsia="es-MX"/>
        </w:rPr>
        <mc:AlternateContent>
          <mc:Choice Requires="wps">
            <w:drawing>
              <wp:anchor distT="0" distB="0" distL="114300" distR="114300" simplePos="0" relativeHeight="251694080" behindDoc="0" locked="0" layoutInCell="1" allowOverlap="1" wp14:anchorId="1A28A9B8" wp14:editId="08090C8E">
                <wp:simplePos x="0" y="0"/>
                <wp:positionH relativeFrom="column">
                  <wp:posOffset>843280</wp:posOffset>
                </wp:positionH>
                <wp:positionV relativeFrom="paragraph">
                  <wp:posOffset>2782570</wp:posOffset>
                </wp:positionV>
                <wp:extent cx="297180" cy="169545"/>
                <wp:effectExtent l="0" t="0" r="26670" b="20955"/>
                <wp:wrapNone/>
                <wp:docPr id="1027" name="Rectángulo 1027"/>
                <wp:cNvGraphicFramePr/>
                <a:graphic xmlns:a="http://schemas.openxmlformats.org/drawingml/2006/main">
                  <a:graphicData uri="http://schemas.microsoft.com/office/word/2010/wordprocessingShape">
                    <wps:wsp>
                      <wps:cNvSpPr/>
                      <wps:spPr>
                        <a:xfrm>
                          <a:off x="0" y="0"/>
                          <a:ext cx="297180" cy="16954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477BD4" w14:textId="05577532" w:rsidR="00C31D72" w:rsidRPr="0085070F" w:rsidRDefault="00C31D72" w:rsidP="00BC3258">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28A9B8" id="Rectángulo 1027" o:spid="_x0000_s1064" style="position:absolute;left:0;text-align:left;margin-left:66.4pt;margin-top:219.1pt;width:23.4pt;height:13.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" fillcolor="white [3212]" strokecolor="black [3213]" strokeweight=".25pt">
                <v:textbox>
                  <w:txbxContent>
                    <w:p w14:paraId="1D477BD4" w14:textId="05577532" w:rsidR="00C31D72" w:rsidRPr="0085070F" w:rsidRDefault="00C31D72" w:rsidP="00BC3258">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3618CB">
        <w:rPr>
          <w:noProof/>
          <w:lang w:val="es-MX" w:eastAsia="es-MX"/>
        </w:rPr>
        <mc:AlternateContent>
          <mc:Choice Requires="wps">
            <w:drawing>
              <wp:anchor distT="0" distB="0" distL="114300" distR="114300" simplePos="0" relativeHeight="251658239" behindDoc="0" locked="0" layoutInCell="1" allowOverlap="1" wp14:anchorId="1A1D6D36" wp14:editId="5B062F74">
                <wp:simplePos x="0" y="0"/>
                <wp:positionH relativeFrom="column">
                  <wp:posOffset>546573</wp:posOffset>
                </wp:positionH>
                <wp:positionV relativeFrom="paragraph">
                  <wp:posOffset>2782570</wp:posOffset>
                </wp:positionV>
                <wp:extent cx="297180" cy="169545"/>
                <wp:effectExtent l="0" t="0" r="26670" b="20955"/>
                <wp:wrapNone/>
                <wp:docPr id="47" name="Rectángulo 47"/>
                <wp:cNvGraphicFramePr/>
                <a:graphic xmlns:a="http://schemas.openxmlformats.org/drawingml/2006/main">
                  <a:graphicData uri="http://schemas.microsoft.com/office/word/2010/wordprocessingShape">
                    <wps:wsp>
                      <wps:cNvSpPr/>
                      <wps:spPr>
                        <a:xfrm>
                          <a:off x="0" y="0"/>
                          <a:ext cx="297180" cy="16954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180E22B6" w14:textId="5729873C" w:rsidR="00C31D72" w:rsidRPr="00BC3258" w:rsidRDefault="00C31D72" w:rsidP="0085070F">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1D6D36" id="Rectángulo 47" o:spid="_x0000_s1065" style="position:absolute;left:0;text-align:left;margin-left:43.05pt;margin-top:219.1pt;width:23.4pt;height:13.3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" fillcolor="white [3201]" strokecolor="black [3200]" strokeweight=".25pt">
                <v:textbox>
                  <w:txbxContent>
                    <w:p w14:paraId="180E22B6" w14:textId="5729873C" w:rsidR="00C31D72" w:rsidRPr="00BC3258" w:rsidRDefault="00C31D72" w:rsidP="0085070F">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6F7781">
        <w:rPr>
          <w:noProof/>
          <w:lang w:val="es-MX" w:eastAsia="es-MX"/>
        </w:rPr>
        <w:drawing>
          <wp:inline distT="0" distB="0" distL="0" distR="0" wp14:anchorId="15EDEF7B" wp14:editId="69097214">
            <wp:extent cx="5612130" cy="4319905"/>
            <wp:effectExtent l="0" t="0" r="7620" b="4445"/>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4138FCDF" w14:textId="1BB93C6E" w:rsidR="00A27BD8" w:rsidRPr="00E6367C" w:rsidRDefault="00082F10" w:rsidP="006F7781">
      <w:pPr>
        <w:tabs>
          <w:tab w:val="left" w:pos="2145"/>
        </w:tabs>
        <w:jc w:val="both"/>
        <w:rPr>
          <w:rFonts w:ascii="Arial" w:hAnsi="Arial" w:cs="Arial"/>
          <w:sz w:val="20"/>
          <w:szCs w:val="24"/>
        </w:rPr>
      </w:pPr>
      <w:r w:rsidRPr="00F61854">
        <w:rPr>
          <w:rFonts w:ascii="Arial" w:hAnsi="Arial" w:cs="Arial"/>
          <w:sz w:val="20"/>
          <w:szCs w:val="20"/>
        </w:rPr>
        <w:t>Grá</w:t>
      </w:r>
      <w:r w:rsidR="00477BC9" w:rsidRPr="00F61854">
        <w:rPr>
          <w:rFonts w:ascii="Arial" w:hAnsi="Arial" w:cs="Arial"/>
          <w:sz w:val="20"/>
          <w:szCs w:val="20"/>
        </w:rPr>
        <w:t>fica</w:t>
      </w:r>
      <w:r w:rsidR="00637644">
        <w:rPr>
          <w:rFonts w:ascii="Arial" w:hAnsi="Arial" w:cs="Arial"/>
          <w:sz w:val="20"/>
          <w:szCs w:val="20"/>
        </w:rPr>
        <w:t xml:space="preserve"> 10</w:t>
      </w:r>
      <w:r w:rsidR="00477BC9" w:rsidRPr="00477BC9">
        <w:rPr>
          <w:rFonts w:ascii="Arial" w:hAnsi="Arial" w:cs="Arial"/>
          <w:sz w:val="20"/>
          <w:szCs w:val="20"/>
        </w:rPr>
        <w:t xml:space="preserve">. </w:t>
      </w:r>
      <w:r w:rsidR="00477BC9" w:rsidRPr="00477BC9">
        <w:rPr>
          <w:rFonts w:ascii="Arial" w:hAnsi="Arial" w:cs="Arial"/>
          <w:sz w:val="20"/>
          <w:szCs w:val="20"/>
          <w:lang w:val="es-MX"/>
        </w:rPr>
        <w:t xml:space="preserve">Comparación de los halos de inhibición de Q1 </w:t>
      </w:r>
      <w:r w:rsidR="00477BC9">
        <w:rPr>
          <w:rFonts w:ascii="Arial" w:hAnsi="Arial" w:cs="Arial"/>
          <w:sz w:val="20"/>
          <w:szCs w:val="24"/>
        </w:rPr>
        <w:t xml:space="preserve">contra los microorganismos patógenos en los </w:t>
      </w:r>
      <w:r w:rsidR="00477BC9" w:rsidRPr="00477BC9">
        <w:rPr>
          <w:rFonts w:ascii="Arial" w:hAnsi="Arial" w:cs="Arial"/>
          <w:sz w:val="20"/>
          <w:szCs w:val="24"/>
        </w:rPr>
        <w:t xml:space="preserve">diferentes días de obtención de </w:t>
      </w:r>
      <w:r w:rsidR="00477BC9">
        <w:rPr>
          <w:rFonts w:ascii="Arial" w:hAnsi="Arial" w:cs="Arial"/>
          <w:sz w:val="20"/>
          <w:szCs w:val="24"/>
        </w:rPr>
        <w:t xml:space="preserve">los sobrenadantes </w:t>
      </w:r>
      <w:r w:rsidR="00477BC9" w:rsidRPr="00477BC9">
        <w:rPr>
          <w:rFonts w:ascii="Arial" w:hAnsi="Arial" w:cs="Arial"/>
          <w:sz w:val="20"/>
          <w:szCs w:val="24"/>
        </w:rPr>
        <w:t>ultra-filtrado</w:t>
      </w:r>
      <w:r w:rsidR="00477BC9">
        <w:rPr>
          <w:rFonts w:ascii="Arial" w:hAnsi="Arial" w:cs="Arial"/>
          <w:sz w:val="20"/>
          <w:szCs w:val="24"/>
        </w:rPr>
        <w:t>s de 30, 10 y 1 kDa</w:t>
      </w:r>
      <w:r w:rsidR="00E93749">
        <w:rPr>
          <w:rFonts w:ascii="Arial" w:hAnsi="Arial" w:cs="Arial"/>
          <w:sz w:val="20"/>
          <w:szCs w:val="24"/>
        </w:rPr>
        <w:t>.</w:t>
      </w:r>
      <w:r w:rsidR="009F02C8">
        <w:rPr>
          <w:rFonts w:ascii="Arial" w:hAnsi="Arial" w:cs="Arial"/>
          <w:sz w:val="20"/>
          <w:szCs w:val="24"/>
        </w:rPr>
        <w:t xml:space="preserve"> </w:t>
      </w:r>
      <w:r w:rsidR="007E5C17">
        <w:rPr>
          <w:rFonts w:ascii="Arial" w:hAnsi="Arial" w:cs="Arial"/>
          <w:i/>
          <w:sz w:val="20"/>
          <w:szCs w:val="20"/>
          <w:lang w:val="es-MX"/>
        </w:rPr>
        <w:t xml:space="preserve">Staphylococcus aureus </w:t>
      </w:r>
      <w:r w:rsidR="007E5C17">
        <w:rPr>
          <w:rFonts w:ascii="Arial" w:hAnsi="Arial" w:cs="Arial"/>
          <w:sz w:val="20"/>
          <w:szCs w:val="20"/>
          <w:lang w:val="es-MX"/>
        </w:rPr>
        <w:t>señalado</w:t>
      </w:r>
      <w:r w:rsidR="001F7671">
        <w:rPr>
          <w:rFonts w:ascii="Arial" w:hAnsi="Arial" w:cs="Arial"/>
          <w:sz w:val="20"/>
          <w:szCs w:val="20"/>
          <w:lang w:val="es-MX"/>
        </w:rPr>
        <w:t xml:space="preserve"> como </w:t>
      </w:r>
      <w:r w:rsidR="007E5C17">
        <w:rPr>
          <w:rFonts w:ascii="Arial" w:hAnsi="Arial" w:cs="Arial"/>
          <w:sz w:val="20"/>
          <w:szCs w:val="20"/>
          <w:lang w:val="es-MX"/>
        </w:rPr>
        <w:t xml:space="preserve"> </w:t>
      </w:r>
      <w:r w:rsidR="007E5C17">
        <w:rPr>
          <w:noProof/>
          <w:lang w:val="es-MX" w:eastAsia="es-MX"/>
        </w:rPr>
        <w:drawing>
          <wp:inline distT="0" distB="0" distL="0" distR="0" wp14:anchorId="4D0DA42D" wp14:editId="3B44973B">
            <wp:extent cx="120816" cy="108000"/>
            <wp:effectExtent l="0" t="0" r="0" b="635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29477" t="54134" r="69741" b="44622"/>
                    <a:stretch/>
                  </pic:blipFill>
                  <pic:spPr bwMode="auto">
                    <a:xfrm>
                      <a:off x="0" y="0"/>
                      <a:ext cx="120816" cy="108000"/>
                    </a:xfrm>
                    <a:prstGeom prst="rect">
                      <a:avLst/>
                    </a:prstGeom>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7E5C17">
        <w:rPr>
          <w:rFonts w:ascii="Arial" w:hAnsi="Arial" w:cs="Arial"/>
          <w:sz w:val="20"/>
          <w:szCs w:val="20"/>
          <w:lang w:val="es-MX"/>
        </w:rPr>
        <w:t xml:space="preserve">, </w:t>
      </w:r>
      <w:r w:rsidR="001F7671">
        <w:rPr>
          <w:rFonts w:ascii="Arial" w:hAnsi="Arial" w:cs="Arial"/>
          <w:i/>
          <w:sz w:val="20"/>
          <w:szCs w:val="20"/>
          <w:lang w:val="es-MX"/>
        </w:rPr>
        <w:t xml:space="preserve">Salmonella enteritidis señalado </w:t>
      </w:r>
      <w:r w:rsidR="009F02C8">
        <w:rPr>
          <w:rFonts w:ascii="Arial" w:hAnsi="Arial" w:cs="Arial"/>
          <w:sz w:val="20"/>
          <w:szCs w:val="20"/>
          <w:lang w:val="es-MX"/>
        </w:rPr>
        <w:t xml:space="preserve">como </w:t>
      </w:r>
      <w:r w:rsidR="00C73555">
        <w:rPr>
          <w:noProof/>
          <w:lang w:val="es-MX" w:eastAsia="es-MX"/>
        </w:rPr>
        <w:drawing>
          <wp:inline distT="0" distB="0" distL="0" distR="0" wp14:anchorId="243A3678" wp14:editId="684858FB">
            <wp:extent cx="114793" cy="11653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31788" t="48448" r="67885" b="50962"/>
                    <a:stretch/>
                  </pic:blipFill>
                  <pic:spPr bwMode="auto">
                    <a:xfrm>
                      <a:off x="0" y="0"/>
                      <a:ext cx="115150" cy="116892"/>
                    </a:xfrm>
                    <a:prstGeom prst="rect">
                      <a:avLst/>
                    </a:prstGeom>
                    <a:ln>
                      <a:noFill/>
                    </a:ln>
                    <a:extLst>
                      <a:ext uri="{53640926-AAD7-44D8-BBD7-CCE9431645EC}">
                        <a14:shadowObscured xmlns:a14="http://schemas.microsoft.com/office/drawing/2010/main"/>
                      </a:ext>
                    </a:extLst>
                  </pic:spPr>
                </pic:pic>
              </a:graphicData>
            </a:graphic>
          </wp:inline>
        </w:drawing>
      </w:r>
      <w:r w:rsidR="009F02C8">
        <w:rPr>
          <w:rFonts w:ascii="Arial" w:hAnsi="Arial" w:cs="Arial"/>
          <w:sz w:val="20"/>
          <w:szCs w:val="20"/>
          <w:lang w:val="es-MX"/>
        </w:rPr>
        <w:t xml:space="preserve"> </w:t>
      </w:r>
      <w:r w:rsidR="009F02C8">
        <w:rPr>
          <w:rFonts w:ascii="Arial" w:hAnsi="Arial" w:cs="Arial"/>
          <w:i/>
          <w:sz w:val="20"/>
          <w:szCs w:val="20"/>
          <w:lang w:val="es-MX"/>
        </w:rPr>
        <w:t xml:space="preserve">Listeria monocytogenes </w:t>
      </w:r>
      <w:r w:rsidR="009F02C8">
        <w:rPr>
          <w:rFonts w:ascii="Arial" w:hAnsi="Arial" w:cs="Arial"/>
          <w:sz w:val="20"/>
          <w:szCs w:val="20"/>
          <w:lang w:val="es-MX"/>
        </w:rPr>
        <w:t xml:space="preserve">señalado como </w:t>
      </w:r>
      <w:r w:rsidR="009F02C8">
        <w:rPr>
          <w:noProof/>
          <w:lang w:val="es-MX" w:eastAsia="es-MX"/>
        </w:rPr>
        <w:drawing>
          <wp:inline distT="0" distB="0" distL="0" distR="0" wp14:anchorId="76C1F7D1" wp14:editId="0A4D0ABC">
            <wp:extent cx="109157" cy="144000"/>
            <wp:effectExtent l="0" t="0" r="5715" b="8890"/>
            <wp:docPr id="1034" name="Imagen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30883" t="31610" r="68500" b="66942"/>
                    <a:stretch/>
                  </pic:blipFill>
                  <pic:spPr bwMode="auto">
                    <a:xfrm>
                      <a:off x="0" y="0"/>
                      <a:ext cx="109157" cy="144000"/>
                    </a:xfrm>
                    <a:prstGeom prst="rect">
                      <a:avLst/>
                    </a:prstGeom>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9F02C8">
        <w:rPr>
          <w:rFonts w:ascii="Arial" w:hAnsi="Arial" w:cs="Arial"/>
          <w:sz w:val="20"/>
          <w:szCs w:val="20"/>
          <w:lang w:val="es-MX"/>
        </w:rPr>
        <w:t xml:space="preserve"> y </w:t>
      </w:r>
      <w:r w:rsidR="009F02C8">
        <w:rPr>
          <w:rFonts w:ascii="Arial" w:hAnsi="Arial" w:cs="Arial"/>
          <w:i/>
          <w:sz w:val="20"/>
          <w:szCs w:val="20"/>
          <w:lang w:val="es-MX"/>
        </w:rPr>
        <w:t xml:space="preserve">Escherichia coli </w:t>
      </w:r>
      <w:r w:rsidR="009F02C8">
        <w:rPr>
          <w:rFonts w:ascii="Arial" w:hAnsi="Arial" w:cs="Arial"/>
          <w:sz w:val="20"/>
          <w:szCs w:val="20"/>
          <w:lang w:val="es-MX"/>
        </w:rPr>
        <w:t xml:space="preserve">señalado como </w:t>
      </w:r>
      <w:r w:rsidR="009F02C8">
        <w:rPr>
          <w:noProof/>
          <w:lang w:val="es-MX" w:eastAsia="es-MX"/>
        </w:rPr>
        <w:drawing>
          <wp:inline distT="0" distB="0" distL="0" distR="0" wp14:anchorId="444A4D29" wp14:editId="717F0285">
            <wp:extent cx="119250" cy="144000"/>
            <wp:effectExtent l="0" t="0" r="0" b="8890"/>
            <wp:docPr id="1036" name="Imagen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31642" t="32005" r="67757" b="66704"/>
                    <a:stretch/>
                  </pic:blipFill>
                  <pic:spPr bwMode="auto">
                    <a:xfrm>
                      <a:off x="0" y="0"/>
                      <a:ext cx="119250" cy="144000"/>
                    </a:xfrm>
                    <a:prstGeom prst="rect">
                      <a:avLst/>
                    </a:prstGeom>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9F02C8">
        <w:rPr>
          <w:rFonts w:ascii="Arial" w:hAnsi="Arial" w:cs="Arial"/>
          <w:sz w:val="20"/>
          <w:szCs w:val="20"/>
          <w:lang w:val="es-MX"/>
        </w:rPr>
        <w:t xml:space="preserve">. </w:t>
      </w:r>
      <w:r w:rsidR="009F02C8">
        <w:rPr>
          <w:rFonts w:ascii="Arial" w:hAnsi="Arial" w:cs="Arial"/>
          <w:sz w:val="20"/>
          <w:szCs w:val="24"/>
        </w:rPr>
        <w:t xml:space="preserve">La indicación de cada ultra-filtrado </w:t>
      </w:r>
      <w:r w:rsidR="009F02C8" w:rsidRPr="009F02C8">
        <w:rPr>
          <w:rFonts w:ascii="Arial" w:hAnsi="Arial" w:cs="Arial"/>
          <w:sz w:val="20"/>
          <w:szCs w:val="24"/>
        </w:rPr>
        <w:t>en kDa</w:t>
      </w:r>
      <w:r w:rsidR="009F02C8">
        <w:rPr>
          <w:rFonts w:ascii="Arial" w:hAnsi="Arial" w:cs="Arial"/>
          <w:sz w:val="20"/>
          <w:szCs w:val="24"/>
        </w:rPr>
        <w:t xml:space="preserve"> se señala entre paréntesis.</w:t>
      </w:r>
      <w:r w:rsidR="00CE6D78">
        <w:rPr>
          <w:rFonts w:ascii="Arial" w:hAnsi="Arial" w:cs="Arial"/>
          <w:sz w:val="20"/>
          <w:szCs w:val="24"/>
        </w:rPr>
        <w:t xml:space="preserve"> </w:t>
      </w:r>
    </w:p>
    <w:p w14:paraId="30B1230E" w14:textId="2607297F" w:rsidR="00477BC9" w:rsidRPr="00E6367C" w:rsidRDefault="00B6036F" w:rsidP="006F7781">
      <w:pPr>
        <w:tabs>
          <w:tab w:val="left" w:pos="2145"/>
        </w:tabs>
        <w:jc w:val="both"/>
        <w:rPr>
          <w:rFonts w:ascii="Arial" w:hAnsi="Arial" w:cs="Arial"/>
          <w:sz w:val="24"/>
          <w:szCs w:val="24"/>
          <w:highlight w:val="yellow"/>
        </w:rPr>
      </w:pPr>
      <w:r w:rsidRPr="00D05C53">
        <w:rPr>
          <w:rFonts w:ascii="Arial" w:hAnsi="Arial" w:cs="Arial"/>
          <w:noProof/>
          <w:sz w:val="24"/>
          <w:szCs w:val="24"/>
          <w:lang w:val="es-MX" w:eastAsia="es-MX"/>
        </w:rPr>
        <w:lastRenderedPageBreak/>
        <mc:AlternateContent>
          <mc:Choice Requires="wps">
            <w:drawing>
              <wp:anchor distT="0" distB="0" distL="114300" distR="114300" simplePos="0" relativeHeight="251764736" behindDoc="0" locked="0" layoutInCell="1" allowOverlap="1" wp14:anchorId="4533BE05" wp14:editId="35790CE0">
                <wp:simplePos x="0" y="0"/>
                <wp:positionH relativeFrom="column">
                  <wp:posOffset>2836100</wp:posOffset>
                </wp:positionH>
                <wp:positionV relativeFrom="paragraph">
                  <wp:posOffset>4013200</wp:posOffset>
                </wp:positionV>
                <wp:extent cx="641927" cy="201881"/>
                <wp:effectExtent l="0" t="0" r="25400" b="27305"/>
                <wp:wrapNone/>
                <wp:docPr id="42" name="Rectángulo 42"/>
                <wp:cNvGraphicFramePr/>
                <a:graphic xmlns:a="http://schemas.openxmlformats.org/drawingml/2006/main">
                  <a:graphicData uri="http://schemas.microsoft.com/office/word/2010/wordprocessingShape">
                    <wps:wsp>
                      <wps:cNvSpPr/>
                      <wps:spPr>
                        <a:xfrm>
                          <a:off x="0" y="0"/>
                          <a:ext cx="641927" cy="201881"/>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E6D88B" w14:textId="77777777" w:rsidR="00C31D72" w:rsidRPr="0085070F" w:rsidRDefault="00C31D72" w:rsidP="00B6036F">
                            <w:pPr>
                              <w:spacing w:after="0" w:line="240" w:lineRule="auto"/>
                              <w:rPr>
                                <w:rFonts w:ascii="Arial" w:hAnsi="Arial" w:cs="Arial"/>
                                <w:color w:val="000000" w:themeColor="text1"/>
                                <w:sz w:val="12"/>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33BE05" id="Rectángulo 42" o:spid="_x0000_s1066" style="position:absolute;left:0;text-align:left;margin-left:223.3pt;margin-top:316pt;width:50.55pt;height:15.9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" fillcolor="white [3212]" strokecolor="white [3212]" strokeweight=".25pt">
                <v:textbox>
                  <w:txbxContent>
                    <w:p w14:paraId="1BE6D88B" w14:textId="77777777" w:rsidR="00C31D72" w:rsidRPr="0085070F" w:rsidRDefault="00C31D72" w:rsidP="00B6036F">
                      <w:pPr>
                        <w:spacing w:after="0" w:line="240" w:lineRule="auto"/>
                        <w:rPr>
                          <w:rFonts w:ascii="Arial" w:hAnsi="Arial" w:cs="Arial"/>
                          <w:color w:val="000000" w:themeColor="text1"/>
                          <w:sz w:val="12"/>
                          <w:lang w:val="es-MX"/>
                        </w:rPr>
                      </w:pPr>
                    </w:p>
                  </w:txbxContent>
                </v:textbox>
              </v:rect>
            </w:pict>
          </mc:Fallback>
        </mc:AlternateContent>
      </w:r>
      <w:r w:rsidRPr="00D05C53">
        <w:rPr>
          <w:rFonts w:ascii="Arial" w:hAnsi="Arial" w:cs="Arial"/>
          <w:noProof/>
          <w:sz w:val="24"/>
          <w:szCs w:val="24"/>
          <w:lang w:val="es-MX" w:eastAsia="es-MX"/>
        </w:rPr>
        <mc:AlternateContent>
          <mc:Choice Requires="wps">
            <w:drawing>
              <wp:anchor distT="0" distB="0" distL="114300" distR="114300" simplePos="0" relativeHeight="251762688" behindDoc="0" locked="0" layoutInCell="1" allowOverlap="1" wp14:anchorId="6EBF6183" wp14:editId="5F0172C8">
                <wp:simplePos x="0" y="0"/>
                <wp:positionH relativeFrom="column">
                  <wp:posOffset>3227936</wp:posOffset>
                </wp:positionH>
                <wp:positionV relativeFrom="paragraph">
                  <wp:posOffset>3812540</wp:posOffset>
                </wp:positionV>
                <wp:extent cx="641927" cy="201881"/>
                <wp:effectExtent l="0" t="0" r="25400" b="27305"/>
                <wp:wrapNone/>
                <wp:docPr id="37" name="Rectángulo 37"/>
                <wp:cNvGraphicFramePr/>
                <a:graphic xmlns:a="http://schemas.openxmlformats.org/drawingml/2006/main">
                  <a:graphicData uri="http://schemas.microsoft.com/office/word/2010/wordprocessingShape">
                    <wps:wsp>
                      <wps:cNvSpPr/>
                      <wps:spPr>
                        <a:xfrm>
                          <a:off x="0" y="0"/>
                          <a:ext cx="641927" cy="201881"/>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E42250" w14:textId="77777777" w:rsidR="00C31D72" w:rsidRPr="0085070F" w:rsidRDefault="00C31D72" w:rsidP="00B6036F">
                            <w:pPr>
                              <w:spacing w:after="0" w:line="240" w:lineRule="auto"/>
                              <w:rPr>
                                <w:rFonts w:ascii="Arial" w:hAnsi="Arial" w:cs="Arial"/>
                                <w:color w:val="000000" w:themeColor="text1"/>
                                <w:sz w:val="12"/>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BF6183" id="Rectángulo 37" o:spid="_x0000_s1067" style="position:absolute;left:0;text-align:left;margin-left:254.15pt;margin-top:300.2pt;width:50.55pt;height:15.9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" fillcolor="white [3212]" strokecolor="white [3212]" strokeweight=".25pt">
                <v:textbox>
                  <w:txbxContent>
                    <w:p w14:paraId="20E42250" w14:textId="77777777" w:rsidR="00C31D72" w:rsidRPr="0085070F" w:rsidRDefault="00C31D72" w:rsidP="00B6036F">
                      <w:pPr>
                        <w:spacing w:after="0" w:line="240" w:lineRule="auto"/>
                        <w:rPr>
                          <w:rFonts w:ascii="Arial" w:hAnsi="Arial" w:cs="Arial"/>
                          <w:color w:val="000000" w:themeColor="text1"/>
                          <w:sz w:val="12"/>
                          <w:lang w:val="es-MX"/>
                        </w:rPr>
                      </w:pPr>
                    </w:p>
                  </w:txbxContent>
                </v:textbox>
              </v:rect>
            </w:pict>
          </mc:Fallback>
        </mc:AlternateContent>
      </w:r>
      <w:r w:rsidRPr="00D05C53">
        <w:rPr>
          <w:rFonts w:ascii="Arial" w:hAnsi="Arial" w:cs="Arial"/>
          <w:noProof/>
          <w:sz w:val="24"/>
          <w:szCs w:val="24"/>
          <w:lang w:val="es-MX" w:eastAsia="es-MX"/>
        </w:rPr>
        <mc:AlternateContent>
          <mc:Choice Requires="wps">
            <w:drawing>
              <wp:anchor distT="0" distB="0" distL="114300" distR="114300" simplePos="0" relativeHeight="251760640" behindDoc="0" locked="0" layoutInCell="1" allowOverlap="1" wp14:anchorId="29DE1BD3" wp14:editId="3496D63D">
                <wp:simplePos x="0" y="0"/>
                <wp:positionH relativeFrom="column">
                  <wp:posOffset>3132645</wp:posOffset>
                </wp:positionH>
                <wp:positionV relativeFrom="paragraph">
                  <wp:posOffset>3658235</wp:posOffset>
                </wp:positionV>
                <wp:extent cx="641927" cy="201881"/>
                <wp:effectExtent l="0" t="0" r="25400" b="27305"/>
                <wp:wrapNone/>
                <wp:docPr id="32" name="Rectángulo 32"/>
                <wp:cNvGraphicFramePr/>
                <a:graphic xmlns:a="http://schemas.openxmlformats.org/drawingml/2006/main">
                  <a:graphicData uri="http://schemas.microsoft.com/office/word/2010/wordprocessingShape">
                    <wps:wsp>
                      <wps:cNvSpPr/>
                      <wps:spPr>
                        <a:xfrm>
                          <a:off x="0" y="0"/>
                          <a:ext cx="641927" cy="201881"/>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1A52EC" w14:textId="77777777" w:rsidR="00C31D72" w:rsidRPr="0085070F" w:rsidRDefault="00C31D72" w:rsidP="00B6036F">
                            <w:pPr>
                              <w:spacing w:after="0" w:line="240" w:lineRule="auto"/>
                              <w:rPr>
                                <w:rFonts w:ascii="Arial" w:hAnsi="Arial" w:cs="Arial"/>
                                <w:color w:val="000000" w:themeColor="text1"/>
                                <w:sz w:val="12"/>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DE1BD3" id="Rectángulo 32" o:spid="_x0000_s1068" style="position:absolute;left:0;text-align:left;margin-left:246.65pt;margin-top:288.05pt;width:50.55pt;height:15.9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" fillcolor="white [3212]" strokecolor="white [3212]" strokeweight=".25pt">
                <v:textbox>
                  <w:txbxContent>
                    <w:p w14:paraId="771A52EC" w14:textId="77777777" w:rsidR="00C31D72" w:rsidRPr="0085070F" w:rsidRDefault="00C31D72" w:rsidP="00B6036F">
                      <w:pPr>
                        <w:spacing w:after="0" w:line="240" w:lineRule="auto"/>
                        <w:rPr>
                          <w:rFonts w:ascii="Arial" w:hAnsi="Arial" w:cs="Arial"/>
                          <w:color w:val="000000" w:themeColor="text1"/>
                          <w:sz w:val="12"/>
                          <w:lang w:val="es-MX"/>
                        </w:rPr>
                      </w:pPr>
                    </w:p>
                  </w:txbxContent>
                </v:textbox>
              </v:rect>
            </w:pict>
          </mc:Fallback>
        </mc:AlternateContent>
      </w:r>
      <w:r w:rsidR="0086298A" w:rsidRPr="00D05C53">
        <w:rPr>
          <w:rFonts w:ascii="Arial" w:hAnsi="Arial" w:cs="Arial"/>
          <w:noProof/>
          <w:sz w:val="24"/>
          <w:szCs w:val="24"/>
          <w:lang w:val="es-MX" w:eastAsia="es-MX"/>
        </w:rPr>
        <mc:AlternateContent>
          <mc:Choice Requires="wps">
            <w:drawing>
              <wp:anchor distT="0" distB="0" distL="114300" distR="114300" simplePos="0" relativeHeight="251758592" behindDoc="0" locked="0" layoutInCell="1" allowOverlap="1" wp14:anchorId="05920866" wp14:editId="7BC9643C">
                <wp:simplePos x="0" y="0"/>
                <wp:positionH relativeFrom="column">
                  <wp:posOffset>3159356</wp:posOffset>
                </wp:positionH>
                <wp:positionV relativeFrom="paragraph">
                  <wp:posOffset>3505950</wp:posOffset>
                </wp:positionV>
                <wp:extent cx="641927" cy="201881"/>
                <wp:effectExtent l="0" t="0" r="25400" b="27305"/>
                <wp:wrapNone/>
                <wp:docPr id="1047" name="Rectángulo 1047"/>
                <wp:cNvGraphicFramePr/>
                <a:graphic xmlns:a="http://schemas.openxmlformats.org/drawingml/2006/main">
                  <a:graphicData uri="http://schemas.microsoft.com/office/word/2010/wordprocessingShape">
                    <wps:wsp>
                      <wps:cNvSpPr/>
                      <wps:spPr>
                        <a:xfrm>
                          <a:off x="0" y="0"/>
                          <a:ext cx="641927" cy="201881"/>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D48376" w14:textId="77777777" w:rsidR="00C31D72" w:rsidRPr="0085070F" w:rsidRDefault="00C31D72" w:rsidP="0086298A">
                            <w:pPr>
                              <w:spacing w:after="0" w:line="240" w:lineRule="auto"/>
                              <w:rPr>
                                <w:rFonts w:ascii="Arial" w:hAnsi="Arial" w:cs="Arial"/>
                                <w:color w:val="000000" w:themeColor="text1"/>
                                <w:sz w:val="12"/>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920866" id="Rectángulo 1047" o:spid="_x0000_s1069" style="position:absolute;left:0;text-align:left;margin-left:248.75pt;margin-top:276.05pt;width:50.55pt;height:15.9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" fillcolor="white [3212]" strokecolor="white [3212]" strokeweight=".25pt">
                <v:textbox>
                  <w:txbxContent>
                    <w:p w14:paraId="6CD48376" w14:textId="77777777" w:rsidR="00C31D72" w:rsidRPr="0085070F" w:rsidRDefault="00C31D72" w:rsidP="0086298A">
                      <w:pPr>
                        <w:spacing w:after="0" w:line="240" w:lineRule="auto"/>
                        <w:rPr>
                          <w:rFonts w:ascii="Arial" w:hAnsi="Arial" w:cs="Arial"/>
                          <w:color w:val="000000" w:themeColor="text1"/>
                          <w:sz w:val="12"/>
                          <w:lang w:val="es-MX"/>
                        </w:rPr>
                      </w:pP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45280" behindDoc="0" locked="0" layoutInCell="1" allowOverlap="1" wp14:anchorId="734FE243" wp14:editId="6F6AFD77">
                <wp:simplePos x="0" y="0"/>
                <wp:positionH relativeFrom="column">
                  <wp:posOffset>1501613</wp:posOffset>
                </wp:positionH>
                <wp:positionV relativeFrom="paragraph">
                  <wp:posOffset>3075305</wp:posOffset>
                </wp:positionV>
                <wp:extent cx="863600" cy="251460"/>
                <wp:effectExtent l="0" t="0" r="12700" b="15240"/>
                <wp:wrapNone/>
                <wp:docPr id="1095" name="Rectángulo 1095"/>
                <wp:cNvGraphicFramePr/>
                <a:graphic xmlns:a="http://schemas.openxmlformats.org/drawingml/2006/main">
                  <a:graphicData uri="http://schemas.microsoft.com/office/word/2010/wordprocessingShape">
                    <wps:wsp>
                      <wps:cNvSpPr/>
                      <wps:spPr>
                        <a:xfrm>
                          <a:off x="0" y="0"/>
                          <a:ext cx="863600" cy="25146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64042318" w14:textId="77777777" w:rsidR="00C31D72" w:rsidRPr="00F61854" w:rsidRDefault="00C31D72" w:rsidP="002F7885">
                            <w:pPr>
                              <w:jc w:val="center"/>
                              <w:rPr>
                                <w:rFonts w:ascii="Arial" w:hAnsi="Arial" w:cs="Arial"/>
                                <w:sz w:val="18"/>
                                <w:szCs w:val="16"/>
                                <w:lang w:val="es-MX"/>
                              </w:rPr>
                            </w:pPr>
                            <w:r>
                              <w:rPr>
                                <w:rFonts w:ascii="Arial" w:hAnsi="Arial" w:cs="Arial"/>
                                <w:sz w:val="18"/>
                                <w:szCs w:val="16"/>
                                <w:lang w:val="es-MX"/>
                              </w:rPr>
                              <w:t>4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4FE243" id="Rectángulo 1095" o:spid="_x0000_s1070" style="position:absolute;left:0;text-align:left;margin-left:118.25pt;margin-top:242.15pt;width:68pt;height:19.8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" fillcolor="white [3201]" strokecolor="white [3212]" strokeweight="2pt">
                <v:textbox>
                  <w:txbxContent>
                    <w:p w14:paraId="64042318" w14:textId="77777777" w:rsidR="00C31D72" w:rsidRPr="00F61854" w:rsidRDefault="00C31D72" w:rsidP="002F7885">
                      <w:pPr>
                        <w:jc w:val="center"/>
                        <w:rPr>
                          <w:rFonts w:ascii="Arial" w:hAnsi="Arial" w:cs="Arial"/>
                          <w:sz w:val="18"/>
                          <w:szCs w:val="16"/>
                          <w:lang w:val="es-MX"/>
                        </w:rPr>
                      </w:pPr>
                      <w:r>
                        <w:rPr>
                          <w:rFonts w:ascii="Arial" w:hAnsi="Arial" w:cs="Arial"/>
                          <w:sz w:val="18"/>
                          <w:szCs w:val="16"/>
                          <w:lang w:val="es-MX"/>
                        </w:rPr>
                        <w:t>4 días</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46304" behindDoc="0" locked="0" layoutInCell="1" allowOverlap="1" wp14:anchorId="7EBA03CF" wp14:editId="0B945569">
                <wp:simplePos x="0" y="0"/>
                <wp:positionH relativeFrom="column">
                  <wp:posOffset>2511898</wp:posOffset>
                </wp:positionH>
                <wp:positionV relativeFrom="paragraph">
                  <wp:posOffset>3075305</wp:posOffset>
                </wp:positionV>
                <wp:extent cx="863600" cy="251460"/>
                <wp:effectExtent l="0" t="0" r="12700" b="15240"/>
                <wp:wrapNone/>
                <wp:docPr id="1099" name="Rectángulo 1099"/>
                <wp:cNvGraphicFramePr/>
                <a:graphic xmlns:a="http://schemas.openxmlformats.org/drawingml/2006/main">
                  <a:graphicData uri="http://schemas.microsoft.com/office/word/2010/wordprocessingShape">
                    <wps:wsp>
                      <wps:cNvSpPr/>
                      <wps:spPr>
                        <a:xfrm>
                          <a:off x="0" y="0"/>
                          <a:ext cx="863600" cy="25146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4885454" w14:textId="77777777" w:rsidR="00C31D72" w:rsidRPr="00F61854" w:rsidRDefault="00C31D72" w:rsidP="002F7885">
                            <w:pPr>
                              <w:jc w:val="center"/>
                              <w:rPr>
                                <w:rFonts w:ascii="Arial" w:hAnsi="Arial" w:cs="Arial"/>
                                <w:sz w:val="18"/>
                                <w:szCs w:val="16"/>
                                <w:lang w:val="es-MX"/>
                              </w:rPr>
                            </w:pPr>
                            <w:r>
                              <w:rPr>
                                <w:rFonts w:ascii="Arial" w:hAnsi="Arial" w:cs="Arial"/>
                                <w:sz w:val="18"/>
                                <w:szCs w:val="16"/>
                                <w:lang w:val="es-MX"/>
                              </w:rPr>
                              <w:t>6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BA03CF" id="Rectángulo 1099" o:spid="_x0000_s1071" style="position:absolute;left:0;text-align:left;margin-left:197.8pt;margin-top:242.15pt;width:68pt;height:19.8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" fillcolor="white [3201]" strokecolor="white [3212]" strokeweight="2pt">
                <v:textbox>
                  <w:txbxContent>
                    <w:p w14:paraId="14885454" w14:textId="77777777" w:rsidR="00C31D72" w:rsidRPr="00F61854" w:rsidRDefault="00C31D72" w:rsidP="002F7885">
                      <w:pPr>
                        <w:jc w:val="center"/>
                        <w:rPr>
                          <w:rFonts w:ascii="Arial" w:hAnsi="Arial" w:cs="Arial"/>
                          <w:sz w:val="18"/>
                          <w:szCs w:val="16"/>
                          <w:lang w:val="es-MX"/>
                        </w:rPr>
                      </w:pPr>
                      <w:r>
                        <w:rPr>
                          <w:rFonts w:ascii="Arial" w:hAnsi="Arial" w:cs="Arial"/>
                          <w:sz w:val="18"/>
                          <w:szCs w:val="16"/>
                          <w:lang w:val="es-MX"/>
                        </w:rPr>
                        <w:t>6 días</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47328" behindDoc="0" locked="0" layoutInCell="1" allowOverlap="1" wp14:anchorId="14CAC534" wp14:editId="7D713CFB">
                <wp:simplePos x="0" y="0"/>
                <wp:positionH relativeFrom="column">
                  <wp:posOffset>3522183</wp:posOffset>
                </wp:positionH>
                <wp:positionV relativeFrom="paragraph">
                  <wp:posOffset>3075305</wp:posOffset>
                </wp:positionV>
                <wp:extent cx="863600" cy="251460"/>
                <wp:effectExtent l="0" t="0" r="12700" b="15240"/>
                <wp:wrapNone/>
                <wp:docPr id="1100" name="Rectángulo 1100"/>
                <wp:cNvGraphicFramePr/>
                <a:graphic xmlns:a="http://schemas.openxmlformats.org/drawingml/2006/main">
                  <a:graphicData uri="http://schemas.microsoft.com/office/word/2010/wordprocessingShape">
                    <wps:wsp>
                      <wps:cNvSpPr/>
                      <wps:spPr>
                        <a:xfrm>
                          <a:off x="0" y="0"/>
                          <a:ext cx="863600" cy="25146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27E13CF2" w14:textId="77777777" w:rsidR="00C31D72" w:rsidRPr="00F61854" w:rsidRDefault="00C31D72" w:rsidP="002F7885">
                            <w:pPr>
                              <w:jc w:val="center"/>
                              <w:rPr>
                                <w:rFonts w:ascii="Arial" w:hAnsi="Arial" w:cs="Arial"/>
                                <w:sz w:val="18"/>
                                <w:szCs w:val="16"/>
                                <w:lang w:val="es-MX"/>
                              </w:rPr>
                            </w:pPr>
                            <w:r>
                              <w:rPr>
                                <w:rFonts w:ascii="Arial" w:hAnsi="Arial" w:cs="Arial"/>
                                <w:sz w:val="18"/>
                                <w:szCs w:val="16"/>
                                <w:lang w:val="es-MX"/>
                              </w:rPr>
                              <w:t>8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CAC534" id="Rectángulo 1100" o:spid="_x0000_s1072" style="position:absolute;left:0;text-align:left;margin-left:277.35pt;margin-top:242.15pt;width:68pt;height:19.8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" fillcolor="white [3201]" strokecolor="white [3212]" strokeweight="2pt">
                <v:textbox>
                  <w:txbxContent>
                    <w:p w14:paraId="27E13CF2" w14:textId="77777777" w:rsidR="00C31D72" w:rsidRPr="00F61854" w:rsidRDefault="00C31D72" w:rsidP="002F7885">
                      <w:pPr>
                        <w:jc w:val="center"/>
                        <w:rPr>
                          <w:rFonts w:ascii="Arial" w:hAnsi="Arial" w:cs="Arial"/>
                          <w:sz w:val="18"/>
                          <w:szCs w:val="16"/>
                          <w:lang w:val="es-MX"/>
                        </w:rPr>
                      </w:pPr>
                      <w:r>
                        <w:rPr>
                          <w:rFonts w:ascii="Arial" w:hAnsi="Arial" w:cs="Arial"/>
                          <w:sz w:val="18"/>
                          <w:szCs w:val="16"/>
                          <w:lang w:val="es-MX"/>
                        </w:rPr>
                        <w:t>8 días</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48352" behindDoc="0" locked="0" layoutInCell="1" allowOverlap="1" wp14:anchorId="00675DFC" wp14:editId="00615F4A">
                <wp:simplePos x="0" y="0"/>
                <wp:positionH relativeFrom="column">
                  <wp:posOffset>4550248</wp:posOffset>
                </wp:positionH>
                <wp:positionV relativeFrom="paragraph">
                  <wp:posOffset>3075305</wp:posOffset>
                </wp:positionV>
                <wp:extent cx="863600" cy="251460"/>
                <wp:effectExtent l="0" t="0" r="12700" b="15240"/>
                <wp:wrapNone/>
                <wp:docPr id="1101" name="Rectángulo 1101"/>
                <wp:cNvGraphicFramePr/>
                <a:graphic xmlns:a="http://schemas.openxmlformats.org/drawingml/2006/main">
                  <a:graphicData uri="http://schemas.microsoft.com/office/word/2010/wordprocessingShape">
                    <wps:wsp>
                      <wps:cNvSpPr/>
                      <wps:spPr>
                        <a:xfrm>
                          <a:off x="0" y="0"/>
                          <a:ext cx="863600" cy="25146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1E15609B" w14:textId="77777777" w:rsidR="00C31D72" w:rsidRPr="00F61854" w:rsidRDefault="00C31D72" w:rsidP="002F7885">
                            <w:pPr>
                              <w:jc w:val="center"/>
                              <w:rPr>
                                <w:rFonts w:ascii="Arial" w:hAnsi="Arial" w:cs="Arial"/>
                                <w:sz w:val="18"/>
                                <w:szCs w:val="16"/>
                                <w:lang w:val="es-MX"/>
                              </w:rPr>
                            </w:pPr>
                            <w:r>
                              <w:rPr>
                                <w:rFonts w:ascii="Arial" w:hAnsi="Arial" w:cs="Arial"/>
                                <w:sz w:val="18"/>
                                <w:szCs w:val="16"/>
                                <w:lang w:val="es-MX"/>
                              </w:rPr>
                              <w:t>10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675DFC" id="Rectángulo 1101" o:spid="_x0000_s1073" style="position:absolute;left:0;text-align:left;margin-left:358.3pt;margin-top:242.15pt;width:68pt;height:19.8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" fillcolor="white [3201]" strokecolor="white [3212]" strokeweight="2pt">
                <v:textbox>
                  <w:txbxContent>
                    <w:p w14:paraId="1E15609B" w14:textId="77777777" w:rsidR="00C31D72" w:rsidRPr="00F61854" w:rsidRDefault="00C31D72" w:rsidP="002F7885">
                      <w:pPr>
                        <w:jc w:val="center"/>
                        <w:rPr>
                          <w:rFonts w:ascii="Arial" w:hAnsi="Arial" w:cs="Arial"/>
                          <w:sz w:val="18"/>
                          <w:szCs w:val="16"/>
                          <w:lang w:val="es-MX"/>
                        </w:rPr>
                      </w:pPr>
                      <w:r>
                        <w:rPr>
                          <w:rFonts w:ascii="Arial" w:hAnsi="Arial" w:cs="Arial"/>
                          <w:sz w:val="18"/>
                          <w:szCs w:val="16"/>
                          <w:lang w:val="es-MX"/>
                        </w:rPr>
                        <w:t>10 días</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44256" behindDoc="0" locked="0" layoutInCell="1" allowOverlap="1" wp14:anchorId="0248A9E3" wp14:editId="17538AB4">
                <wp:simplePos x="0" y="0"/>
                <wp:positionH relativeFrom="column">
                  <wp:posOffset>489098</wp:posOffset>
                </wp:positionH>
                <wp:positionV relativeFrom="paragraph">
                  <wp:posOffset>3075925</wp:posOffset>
                </wp:positionV>
                <wp:extent cx="864000" cy="252000"/>
                <wp:effectExtent l="0" t="0" r="12700" b="15240"/>
                <wp:wrapNone/>
                <wp:docPr id="1094" name="Rectángulo 1094"/>
                <wp:cNvGraphicFramePr/>
                <a:graphic xmlns:a="http://schemas.openxmlformats.org/drawingml/2006/main">
                  <a:graphicData uri="http://schemas.microsoft.com/office/word/2010/wordprocessingShape">
                    <wps:wsp>
                      <wps:cNvSpPr/>
                      <wps:spPr>
                        <a:xfrm>
                          <a:off x="0" y="0"/>
                          <a:ext cx="864000" cy="2520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21EFE741" w14:textId="77777777" w:rsidR="00C31D72" w:rsidRPr="00F61854" w:rsidRDefault="00C31D72" w:rsidP="002F7885">
                            <w:pPr>
                              <w:jc w:val="center"/>
                              <w:rPr>
                                <w:rFonts w:ascii="Arial" w:hAnsi="Arial" w:cs="Arial"/>
                                <w:sz w:val="18"/>
                                <w:szCs w:val="16"/>
                                <w:lang w:val="es-MX"/>
                              </w:rPr>
                            </w:pPr>
                            <w:r w:rsidRPr="00F61854">
                              <w:rPr>
                                <w:rFonts w:ascii="Arial" w:hAnsi="Arial" w:cs="Arial"/>
                                <w:sz w:val="18"/>
                                <w:szCs w:val="16"/>
                                <w:lang w:val="es-MX"/>
                              </w:rPr>
                              <w:t>2 días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48A9E3" id="Rectángulo 1094" o:spid="_x0000_s1074" style="position:absolute;left:0;text-align:left;margin-left:38.5pt;margin-top:242.2pt;width:68.05pt;height:19.8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" fillcolor="white [3201]" strokecolor="white [3212]" strokeweight="2pt">
                <v:textbox>
                  <w:txbxContent>
                    <w:p w14:paraId="21EFE741" w14:textId="77777777" w:rsidR="00C31D72" w:rsidRPr="00F61854" w:rsidRDefault="00C31D72" w:rsidP="002F7885">
                      <w:pPr>
                        <w:jc w:val="center"/>
                        <w:rPr>
                          <w:rFonts w:ascii="Arial" w:hAnsi="Arial" w:cs="Arial"/>
                          <w:sz w:val="18"/>
                          <w:szCs w:val="16"/>
                          <w:lang w:val="es-MX"/>
                        </w:rPr>
                      </w:pPr>
                      <w:r w:rsidRPr="00F61854">
                        <w:rPr>
                          <w:rFonts w:ascii="Arial" w:hAnsi="Arial" w:cs="Arial"/>
                          <w:sz w:val="18"/>
                          <w:szCs w:val="16"/>
                          <w:lang w:val="es-MX"/>
                        </w:rPr>
                        <w:t>2 días</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42208" behindDoc="0" locked="0" layoutInCell="1" allowOverlap="1" wp14:anchorId="306A3C6A" wp14:editId="6A65BB3D">
                <wp:simplePos x="0" y="0"/>
                <wp:positionH relativeFrom="column">
                  <wp:posOffset>5123815</wp:posOffset>
                </wp:positionH>
                <wp:positionV relativeFrom="paragraph">
                  <wp:posOffset>2837815</wp:posOffset>
                </wp:positionV>
                <wp:extent cx="287655" cy="179705"/>
                <wp:effectExtent l="0" t="0" r="17145" b="10795"/>
                <wp:wrapNone/>
                <wp:docPr id="1093" name="Rectángulo 1093"/>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0E180F"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6A3C6A" id="Rectángulo 1093" o:spid="_x0000_s1075" style="position:absolute;left:0;text-align:left;margin-left:403.45pt;margin-top:223.45pt;width:22.65pt;height:14.1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" fillcolor="white [3212]" strokecolor="black [3213]" strokeweight=".25pt">
                <v:textbox>
                  <w:txbxContent>
                    <w:p w14:paraId="2D0E180F"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41184" behindDoc="0" locked="0" layoutInCell="1" allowOverlap="1" wp14:anchorId="5CFA86F1" wp14:editId="161CD00A">
                <wp:simplePos x="0" y="0"/>
                <wp:positionH relativeFrom="column">
                  <wp:posOffset>4834890</wp:posOffset>
                </wp:positionH>
                <wp:positionV relativeFrom="paragraph">
                  <wp:posOffset>2837815</wp:posOffset>
                </wp:positionV>
                <wp:extent cx="287655" cy="179705"/>
                <wp:effectExtent l="0" t="0" r="17145" b="10795"/>
                <wp:wrapNone/>
                <wp:docPr id="1092" name="Rectángulo 1092"/>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AC5C9A"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FA86F1" id="Rectángulo 1092" o:spid="_x0000_s1076" style="position:absolute;left:0;text-align:left;margin-left:380.7pt;margin-top:223.45pt;width:22.65pt;height:14.1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" fillcolor="white [3212]" strokecolor="black [3213]" strokeweight=".25pt">
                <v:textbox>
                  <w:txbxContent>
                    <w:p w14:paraId="3FAC5C9A"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40160" behindDoc="0" locked="0" layoutInCell="1" allowOverlap="1" wp14:anchorId="13DF0467" wp14:editId="08E2824B">
                <wp:simplePos x="0" y="0"/>
                <wp:positionH relativeFrom="column">
                  <wp:posOffset>4540103</wp:posOffset>
                </wp:positionH>
                <wp:positionV relativeFrom="paragraph">
                  <wp:posOffset>2839528</wp:posOffset>
                </wp:positionV>
                <wp:extent cx="287655" cy="179705"/>
                <wp:effectExtent l="0" t="0" r="17145" b="10795"/>
                <wp:wrapNone/>
                <wp:docPr id="1091" name="Rectángulo 1091"/>
                <wp:cNvGraphicFramePr/>
                <a:graphic xmlns:a="http://schemas.openxmlformats.org/drawingml/2006/main">
                  <a:graphicData uri="http://schemas.microsoft.com/office/word/2010/wordprocessingShape">
                    <wps:wsp>
                      <wps:cNvSpPr/>
                      <wps:spPr>
                        <a:xfrm>
                          <a:off x="0" y="0"/>
                          <a:ext cx="287655" cy="17970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6672D5EA" w14:textId="77777777" w:rsidR="00C31D72" w:rsidRPr="00BC3258" w:rsidRDefault="00C31D72" w:rsidP="002F7885">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DF0467" id="Rectángulo 1091" o:spid="_x0000_s1077" style="position:absolute;left:0;text-align:left;margin-left:357.5pt;margin-top:223.6pt;width:22.65pt;height:14.1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" fillcolor="white [3201]" strokecolor="black [3200]" strokeweight=".25pt">
                <v:textbox>
                  <w:txbxContent>
                    <w:p w14:paraId="6672D5EA" w14:textId="77777777" w:rsidR="00C31D72" w:rsidRPr="00BC3258" w:rsidRDefault="00C31D72" w:rsidP="002F7885">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36064" behindDoc="0" locked="0" layoutInCell="1" allowOverlap="1" wp14:anchorId="75695E64" wp14:editId="51DB55AE">
                <wp:simplePos x="0" y="0"/>
                <wp:positionH relativeFrom="column">
                  <wp:posOffset>3519170</wp:posOffset>
                </wp:positionH>
                <wp:positionV relativeFrom="paragraph">
                  <wp:posOffset>2839085</wp:posOffset>
                </wp:positionV>
                <wp:extent cx="287655" cy="179705"/>
                <wp:effectExtent l="0" t="0" r="17145" b="10795"/>
                <wp:wrapNone/>
                <wp:docPr id="1088" name="Rectángulo 1088"/>
                <wp:cNvGraphicFramePr/>
                <a:graphic xmlns:a="http://schemas.openxmlformats.org/drawingml/2006/main">
                  <a:graphicData uri="http://schemas.microsoft.com/office/word/2010/wordprocessingShape">
                    <wps:wsp>
                      <wps:cNvSpPr/>
                      <wps:spPr>
                        <a:xfrm>
                          <a:off x="0" y="0"/>
                          <a:ext cx="287655" cy="17970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752F8C3D" w14:textId="77777777" w:rsidR="00C31D72" w:rsidRPr="00BC3258" w:rsidRDefault="00C31D72" w:rsidP="002F7885">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695E64" id="Rectángulo 1088" o:spid="_x0000_s1078" style="position:absolute;left:0;text-align:left;margin-left:277.1pt;margin-top:223.55pt;width:22.65pt;height:14.1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" fillcolor="white [3201]" strokecolor="black [3200]" strokeweight=".25pt">
                <v:textbox>
                  <w:txbxContent>
                    <w:p w14:paraId="752F8C3D" w14:textId="77777777" w:rsidR="00C31D72" w:rsidRPr="00BC3258" w:rsidRDefault="00C31D72" w:rsidP="002F7885">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37088" behindDoc="0" locked="0" layoutInCell="1" allowOverlap="1" wp14:anchorId="35732892" wp14:editId="268B8789">
                <wp:simplePos x="0" y="0"/>
                <wp:positionH relativeFrom="column">
                  <wp:posOffset>3814445</wp:posOffset>
                </wp:positionH>
                <wp:positionV relativeFrom="paragraph">
                  <wp:posOffset>2837815</wp:posOffset>
                </wp:positionV>
                <wp:extent cx="287655" cy="179705"/>
                <wp:effectExtent l="0" t="0" r="17145" b="10795"/>
                <wp:wrapNone/>
                <wp:docPr id="1089" name="Rectángulo 1089"/>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F823EA"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732892" id="Rectángulo 1089" o:spid="_x0000_s1079" style="position:absolute;left:0;text-align:left;margin-left:300.35pt;margin-top:223.45pt;width:22.65pt;height:14.1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" fillcolor="white [3212]" strokecolor="black [3213]" strokeweight=".25pt">
                <v:textbox>
                  <w:txbxContent>
                    <w:p w14:paraId="4BF823EA"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38112" behindDoc="0" locked="0" layoutInCell="1" allowOverlap="1" wp14:anchorId="72072728" wp14:editId="2C5A7D74">
                <wp:simplePos x="0" y="0"/>
                <wp:positionH relativeFrom="column">
                  <wp:posOffset>4103577</wp:posOffset>
                </wp:positionH>
                <wp:positionV relativeFrom="paragraph">
                  <wp:posOffset>2838258</wp:posOffset>
                </wp:positionV>
                <wp:extent cx="287655" cy="179705"/>
                <wp:effectExtent l="0" t="0" r="17145" b="10795"/>
                <wp:wrapNone/>
                <wp:docPr id="1090" name="Rectángulo 1090"/>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26F191"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072728" id="Rectángulo 1090" o:spid="_x0000_s1080" style="position:absolute;left:0;text-align:left;margin-left:323.1pt;margin-top:223.5pt;width:22.65pt;height:14.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" fillcolor="white [3212]" strokecolor="black [3213]" strokeweight=".25pt">
                <v:textbox>
                  <w:txbxContent>
                    <w:p w14:paraId="0D26F191"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34016" behindDoc="0" locked="0" layoutInCell="1" allowOverlap="1" wp14:anchorId="3CB7BACE" wp14:editId="457D5B97">
                <wp:simplePos x="0" y="0"/>
                <wp:positionH relativeFrom="column">
                  <wp:posOffset>3093085</wp:posOffset>
                </wp:positionH>
                <wp:positionV relativeFrom="paragraph">
                  <wp:posOffset>2837815</wp:posOffset>
                </wp:positionV>
                <wp:extent cx="287655" cy="179705"/>
                <wp:effectExtent l="0" t="0" r="17145" b="10795"/>
                <wp:wrapNone/>
                <wp:docPr id="1087" name="Rectángulo 1087"/>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52CDA4"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B7BACE" id="Rectángulo 1087" o:spid="_x0000_s1081" style="position:absolute;left:0;text-align:left;margin-left:243.55pt;margin-top:223.45pt;width:22.65pt;height:14.1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" fillcolor="white [3212]" strokecolor="black [3213]" strokeweight=".25pt">
                <v:textbox>
                  <w:txbxContent>
                    <w:p w14:paraId="6252CDA4"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32992" behindDoc="0" locked="0" layoutInCell="1" allowOverlap="1" wp14:anchorId="03E48AFD" wp14:editId="2BDC823E">
                <wp:simplePos x="0" y="0"/>
                <wp:positionH relativeFrom="column">
                  <wp:posOffset>2804160</wp:posOffset>
                </wp:positionH>
                <wp:positionV relativeFrom="paragraph">
                  <wp:posOffset>2837815</wp:posOffset>
                </wp:positionV>
                <wp:extent cx="287655" cy="179705"/>
                <wp:effectExtent l="0" t="0" r="17145" b="10795"/>
                <wp:wrapNone/>
                <wp:docPr id="1086" name="Rectángulo 1086"/>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0074E8"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48AFD" id="Rectángulo 1086" o:spid="_x0000_s1082" style="position:absolute;left:0;text-align:left;margin-left:220.8pt;margin-top:223.45pt;width:22.65pt;height:14.1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" fillcolor="white [3212]" strokecolor="black [3213]" strokeweight=".25pt">
                <v:textbox>
                  <w:txbxContent>
                    <w:p w14:paraId="460074E8"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31968" behindDoc="0" locked="0" layoutInCell="1" allowOverlap="1" wp14:anchorId="72537F16" wp14:editId="45C36BF2">
                <wp:simplePos x="0" y="0"/>
                <wp:positionH relativeFrom="column">
                  <wp:posOffset>2509284</wp:posOffset>
                </wp:positionH>
                <wp:positionV relativeFrom="paragraph">
                  <wp:posOffset>2839528</wp:posOffset>
                </wp:positionV>
                <wp:extent cx="287655" cy="179705"/>
                <wp:effectExtent l="0" t="0" r="17145" b="10795"/>
                <wp:wrapNone/>
                <wp:docPr id="1085" name="Rectángulo 1085"/>
                <wp:cNvGraphicFramePr/>
                <a:graphic xmlns:a="http://schemas.openxmlformats.org/drawingml/2006/main">
                  <a:graphicData uri="http://schemas.microsoft.com/office/word/2010/wordprocessingShape">
                    <wps:wsp>
                      <wps:cNvSpPr/>
                      <wps:spPr>
                        <a:xfrm>
                          <a:off x="0" y="0"/>
                          <a:ext cx="287655" cy="17970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656A05D5" w14:textId="77777777" w:rsidR="00C31D72" w:rsidRPr="00BC3258" w:rsidRDefault="00C31D72" w:rsidP="002F7885">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537F16" id="Rectángulo 1085" o:spid="_x0000_s1083" style="position:absolute;left:0;text-align:left;margin-left:197.6pt;margin-top:223.6pt;width:22.65pt;height:14.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" fillcolor="white [3201]" strokecolor="black [3200]" strokeweight=".25pt">
                <v:textbox>
                  <w:txbxContent>
                    <w:p w14:paraId="656A05D5" w14:textId="77777777" w:rsidR="00C31D72" w:rsidRPr="00BC3258" w:rsidRDefault="00C31D72" w:rsidP="002F7885">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29920" behindDoc="0" locked="0" layoutInCell="1" allowOverlap="1" wp14:anchorId="47654947" wp14:editId="7C084C74">
                <wp:simplePos x="0" y="0"/>
                <wp:positionH relativeFrom="column">
                  <wp:posOffset>2092960</wp:posOffset>
                </wp:positionH>
                <wp:positionV relativeFrom="paragraph">
                  <wp:posOffset>2837815</wp:posOffset>
                </wp:positionV>
                <wp:extent cx="287655" cy="179705"/>
                <wp:effectExtent l="0" t="0" r="17145" b="10795"/>
                <wp:wrapNone/>
                <wp:docPr id="1084" name="Rectángulo 1084"/>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84866B"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654947" id="Rectángulo 1084" o:spid="_x0000_s1084" style="position:absolute;left:0;text-align:left;margin-left:164.8pt;margin-top:223.45pt;width:22.65pt;height:14.1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" fillcolor="white [3212]" strokecolor="black [3213]" strokeweight=".25pt">
                <v:textbox>
                  <w:txbxContent>
                    <w:p w14:paraId="3384866B"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28896" behindDoc="0" locked="0" layoutInCell="1" allowOverlap="1" wp14:anchorId="684663BC" wp14:editId="0EB2CA51">
                <wp:simplePos x="0" y="0"/>
                <wp:positionH relativeFrom="column">
                  <wp:posOffset>1804035</wp:posOffset>
                </wp:positionH>
                <wp:positionV relativeFrom="paragraph">
                  <wp:posOffset>2837815</wp:posOffset>
                </wp:positionV>
                <wp:extent cx="287655" cy="179705"/>
                <wp:effectExtent l="0" t="0" r="17145" b="10795"/>
                <wp:wrapNone/>
                <wp:docPr id="1083" name="Rectángulo 1083"/>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1E83BE"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4663BC" id="Rectángulo 1083" o:spid="_x0000_s1085" style="position:absolute;left:0;text-align:left;margin-left:142.05pt;margin-top:223.45pt;width:22.65pt;height:14.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" fillcolor="white [3212]" strokecolor="black [3213]" strokeweight=".25pt">
                <v:textbox>
                  <w:txbxContent>
                    <w:p w14:paraId="4E1E83BE" w14:textId="77777777" w:rsidR="00C31D72" w:rsidRPr="0085070F" w:rsidRDefault="00C31D72" w:rsidP="002F7885">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2F7885" w:rsidRPr="002F7885">
        <w:rPr>
          <w:rFonts w:ascii="Arial" w:hAnsi="Arial" w:cs="Arial"/>
          <w:noProof/>
          <w:sz w:val="24"/>
          <w:szCs w:val="24"/>
          <w:lang w:val="es-MX" w:eastAsia="es-MX"/>
        </w:rPr>
        <mc:AlternateContent>
          <mc:Choice Requires="wps">
            <w:drawing>
              <wp:anchor distT="0" distB="0" distL="114300" distR="114300" simplePos="0" relativeHeight="251727872" behindDoc="0" locked="0" layoutInCell="1" allowOverlap="1" wp14:anchorId="35299463" wp14:editId="07144CD5">
                <wp:simplePos x="0" y="0"/>
                <wp:positionH relativeFrom="column">
                  <wp:posOffset>1508922</wp:posOffset>
                </wp:positionH>
                <wp:positionV relativeFrom="paragraph">
                  <wp:posOffset>2839085</wp:posOffset>
                </wp:positionV>
                <wp:extent cx="287655" cy="179705"/>
                <wp:effectExtent l="0" t="0" r="17145" b="10795"/>
                <wp:wrapNone/>
                <wp:docPr id="1082" name="Rectángulo 1082"/>
                <wp:cNvGraphicFramePr/>
                <a:graphic xmlns:a="http://schemas.openxmlformats.org/drawingml/2006/main">
                  <a:graphicData uri="http://schemas.microsoft.com/office/word/2010/wordprocessingShape">
                    <wps:wsp>
                      <wps:cNvSpPr/>
                      <wps:spPr>
                        <a:xfrm>
                          <a:off x="0" y="0"/>
                          <a:ext cx="287655" cy="17970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16DD642B" w14:textId="77777777" w:rsidR="00C31D72" w:rsidRPr="00BC3258" w:rsidRDefault="00C31D72" w:rsidP="002F7885">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299463" id="Rectángulo 1082" o:spid="_x0000_s1086" style="position:absolute;left:0;text-align:left;margin-left:118.8pt;margin-top:223.55pt;width:22.65pt;height:14.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" fillcolor="white [3201]" strokecolor="black [3200]" strokeweight=".25pt">
                <v:textbox>
                  <w:txbxContent>
                    <w:p w14:paraId="16DD642B" w14:textId="77777777" w:rsidR="00C31D72" w:rsidRPr="00BC3258" w:rsidRDefault="00C31D72" w:rsidP="002F7885">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2F7885" w:rsidRPr="003618CB">
        <w:rPr>
          <w:rFonts w:ascii="Arial" w:hAnsi="Arial" w:cs="Arial"/>
          <w:noProof/>
          <w:sz w:val="24"/>
          <w:szCs w:val="24"/>
          <w:lang w:val="es-MX" w:eastAsia="es-MX"/>
        </w:rPr>
        <mc:AlternateContent>
          <mc:Choice Requires="wps">
            <w:drawing>
              <wp:anchor distT="0" distB="0" distL="114300" distR="114300" simplePos="0" relativeHeight="251723776" behindDoc="0" locked="0" layoutInCell="1" allowOverlap="1" wp14:anchorId="16BF3452" wp14:editId="1AE323B4">
                <wp:simplePos x="0" y="0"/>
                <wp:positionH relativeFrom="column">
                  <wp:posOffset>488315</wp:posOffset>
                </wp:positionH>
                <wp:positionV relativeFrom="paragraph">
                  <wp:posOffset>2842260</wp:posOffset>
                </wp:positionV>
                <wp:extent cx="287655" cy="179705"/>
                <wp:effectExtent l="0" t="0" r="17145" b="10795"/>
                <wp:wrapNone/>
                <wp:docPr id="1079" name="Rectángulo 1079"/>
                <wp:cNvGraphicFramePr/>
                <a:graphic xmlns:a="http://schemas.openxmlformats.org/drawingml/2006/main">
                  <a:graphicData uri="http://schemas.microsoft.com/office/word/2010/wordprocessingShape">
                    <wps:wsp>
                      <wps:cNvSpPr/>
                      <wps:spPr>
                        <a:xfrm>
                          <a:off x="0" y="0"/>
                          <a:ext cx="287655" cy="17970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22019047" w14:textId="77777777" w:rsidR="00C31D72" w:rsidRPr="00BC3258" w:rsidRDefault="00C31D72" w:rsidP="003618CB">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BF3452" id="Rectángulo 1079" o:spid="_x0000_s1087" style="position:absolute;left:0;text-align:left;margin-left:38.45pt;margin-top:223.8pt;width:22.65pt;height:14.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" fillcolor="white [3201]" strokecolor="black [3200]" strokeweight=".25pt">
                <v:textbox>
                  <w:txbxContent>
                    <w:p w14:paraId="22019047" w14:textId="77777777" w:rsidR="00C31D72" w:rsidRPr="00BC3258" w:rsidRDefault="00C31D72" w:rsidP="003618CB">
                      <w:pPr>
                        <w:spacing w:after="0" w:line="240" w:lineRule="auto"/>
                        <w:jc w:val="center"/>
                        <w:rPr>
                          <w:rFonts w:ascii="Arial" w:hAnsi="Arial" w:cs="Arial"/>
                          <w:color w:val="000000" w:themeColor="text1"/>
                          <w:sz w:val="10"/>
                          <w:lang w:val="es-MX"/>
                        </w:rPr>
                      </w:pPr>
                      <w:r w:rsidRPr="00BC3258">
                        <w:rPr>
                          <w:rFonts w:ascii="Arial" w:hAnsi="Arial" w:cs="Arial"/>
                          <w:color w:val="000000" w:themeColor="text1"/>
                          <w:sz w:val="12"/>
                          <w:lang w:val="es-MX"/>
                        </w:rPr>
                        <w:t>3</w:t>
                      </w:r>
                      <w:r w:rsidRPr="00BC3258">
                        <w:rPr>
                          <w:rFonts w:ascii="Arial" w:hAnsi="Arial" w:cs="Arial"/>
                          <w:color w:val="000000" w:themeColor="text1"/>
                          <w:sz w:val="10"/>
                          <w:lang w:val="es-MX"/>
                        </w:rPr>
                        <w:t>0</w:t>
                      </w:r>
                    </w:p>
                  </w:txbxContent>
                </v:textbox>
              </v:rect>
            </w:pict>
          </mc:Fallback>
        </mc:AlternateContent>
      </w:r>
      <w:r w:rsidR="002F7885" w:rsidRPr="003618CB">
        <w:rPr>
          <w:rFonts w:ascii="Arial" w:hAnsi="Arial" w:cs="Arial"/>
          <w:noProof/>
          <w:sz w:val="24"/>
          <w:szCs w:val="24"/>
          <w:lang w:val="es-MX" w:eastAsia="es-MX"/>
        </w:rPr>
        <mc:AlternateContent>
          <mc:Choice Requires="wps">
            <w:drawing>
              <wp:anchor distT="0" distB="0" distL="114300" distR="114300" simplePos="0" relativeHeight="251724800" behindDoc="0" locked="0" layoutInCell="1" allowOverlap="1" wp14:anchorId="7A81BC45" wp14:editId="19B6F509">
                <wp:simplePos x="0" y="0"/>
                <wp:positionH relativeFrom="column">
                  <wp:posOffset>783590</wp:posOffset>
                </wp:positionH>
                <wp:positionV relativeFrom="paragraph">
                  <wp:posOffset>2840990</wp:posOffset>
                </wp:positionV>
                <wp:extent cx="287655" cy="179705"/>
                <wp:effectExtent l="0" t="0" r="17145" b="10795"/>
                <wp:wrapNone/>
                <wp:docPr id="1080" name="Rectángulo 1080"/>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7BAE70" w14:textId="77777777" w:rsidR="00C31D72" w:rsidRPr="0085070F" w:rsidRDefault="00C31D72" w:rsidP="003618CB">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81BC45" id="Rectángulo 1080" o:spid="_x0000_s1088" style="position:absolute;left:0;text-align:left;margin-left:61.7pt;margin-top:223.7pt;width:22.65pt;height:14.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" fillcolor="white [3212]" strokecolor="black [3213]" strokeweight=".25pt">
                <v:textbox>
                  <w:txbxContent>
                    <w:p w14:paraId="347BAE70" w14:textId="77777777" w:rsidR="00C31D72" w:rsidRPr="0085070F" w:rsidRDefault="00C31D72" w:rsidP="003618CB">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10</w:t>
                      </w:r>
                      <w:r w:rsidRPr="0085070F">
                        <w:rPr>
                          <w:rFonts w:ascii="Arial" w:hAnsi="Arial" w:cs="Arial"/>
                          <w:color w:val="000000" w:themeColor="text1"/>
                          <w:sz w:val="10"/>
                          <w:lang w:val="es-MX"/>
                        </w:rPr>
                        <w:t xml:space="preserve"> kDa</w:t>
                      </w:r>
                    </w:p>
                  </w:txbxContent>
                </v:textbox>
              </v:rect>
            </w:pict>
          </mc:Fallback>
        </mc:AlternateContent>
      </w:r>
      <w:r w:rsidR="002F7885" w:rsidRPr="003618CB">
        <w:rPr>
          <w:rFonts w:ascii="Arial" w:hAnsi="Arial" w:cs="Arial"/>
          <w:noProof/>
          <w:sz w:val="24"/>
          <w:szCs w:val="24"/>
          <w:lang w:val="es-MX" w:eastAsia="es-MX"/>
        </w:rPr>
        <mc:AlternateContent>
          <mc:Choice Requires="wps">
            <w:drawing>
              <wp:anchor distT="0" distB="0" distL="114300" distR="114300" simplePos="0" relativeHeight="251725824" behindDoc="0" locked="0" layoutInCell="1" allowOverlap="1" wp14:anchorId="21C046DF" wp14:editId="1332AA2B">
                <wp:simplePos x="0" y="0"/>
                <wp:positionH relativeFrom="column">
                  <wp:posOffset>1072574</wp:posOffset>
                </wp:positionH>
                <wp:positionV relativeFrom="paragraph">
                  <wp:posOffset>2841448</wp:posOffset>
                </wp:positionV>
                <wp:extent cx="287655" cy="179705"/>
                <wp:effectExtent l="0" t="0" r="17145" b="10795"/>
                <wp:wrapNone/>
                <wp:docPr id="1081" name="Rectángulo 1081"/>
                <wp:cNvGraphicFramePr/>
                <a:graphic xmlns:a="http://schemas.openxmlformats.org/drawingml/2006/main">
                  <a:graphicData uri="http://schemas.microsoft.com/office/word/2010/wordprocessingShape">
                    <wps:wsp>
                      <wps:cNvSpPr/>
                      <wps:spPr>
                        <a:xfrm>
                          <a:off x="0" y="0"/>
                          <a:ext cx="287655" cy="179705"/>
                        </a:xfrm>
                        <a:prstGeom prst="rect">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1E4043" w14:textId="77777777" w:rsidR="00C31D72" w:rsidRPr="0085070F" w:rsidRDefault="00C31D72" w:rsidP="003618CB">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C046DF" id="Rectángulo 1081" o:spid="_x0000_s1089" style="position:absolute;left:0;text-align:left;margin-left:84.45pt;margin-top:223.75pt;width:22.65pt;height:14.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" fillcolor="white [3212]" strokecolor="black [3213]" strokeweight=".25pt">
                <v:textbox>
                  <w:txbxContent>
                    <w:p w14:paraId="2F1E4043" w14:textId="77777777" w:rsidR="00C31D72" w:rsidRPr="0085070F" w:rsidRDefault="00C31D72" w:rsidP="003618CB">
                      <w:pPr>
                        <w:spacing w:after="0" w:line="240" w:lineRule="auto"/>
                        <w:jc w:val="center"/>
                        <w:rPr>
                          <w:rFonts w:ascii="Arial" w:hAnsi="Arial" w:cs="Arial"/>
                          <w:color w:val="000000" w:themeColor="text1"/>
                          <w:sz w:val="12"/>
                          <w:lang w:val="es-MX"/>
                        </w:rPr>
                      </w:pPr>
                      <w:r>
                        <w:rPr>
                          <w:rFonts w:ascii="Arial" w:hAnsi="Arial" w:cs="Arial"/>
                          <w:color w:val="000000" w:themeColor="text1"/>
                          <w:sz w:val="12"/>
                          <w:lang w:val="es-MX"/>
                        </w:rPr>
                        <w:t>1</w:t>
                      </w:r>
                      <w:r w:rsidRPr="0085070F">
                        <w:rPr>
                          <w:rFonts w:ascii="Arial" w:hAnsi="Arial" w:cs="Arial"/>
                          <w:color w:val="000000" w:themeColor="text1"/>
                          <w:sz w:val="10"/>
                          <w:lang w:val="es-MX"/>
                        </w:rPr>
                        <w:t xml:space="preserve"> kDa</w:t>
                      </w:r>
                    </w:p>
                  </w:txbxContent>
                </v:textbox>
              </v:rect>
            </w:pict>
          </mc:Fallback>
        </mc:AlternateContent>
      </w:r>
      <w:r w:rsidR="006F7781">
        <w:rPr>
          <w:noProof/>
          <w:lang w:val="es-MX" w:eastAsia="es-MX"/>
        </w:rPr>
        <w:drawing>
          <wp:inline distT="0" distB="0" distL="0" distR="0" wp14:anchorId="4808082D" wp14:editId="0AB4B0DF">
            <wp:extent cx="5612130" cy="4320000"/>
            <wp:effectExtent l="0" t="0" r="7620" b="4445"/>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r w:rsidR="00637644">
        <w:rPr>
          <w:rFonts w:ascii="Arial" w:hAnsi="Arial" w:cs="Arial"/>
          <w:sz w:val="20"/>
          <w:szCs w:val="24"/>
        </w:rPr>
        <w:t>Gráfica 11</w:t>
      </w:r>
      <w:r w:rsidR="006F7781">
        <w:rPr>
          <w:rFonts w:ascii="Arial" w:hAnsi="Arial" w:cs="Arial"/>
          <w:sz w:val="20"/>
          <w:szCs w:val="24"/>
        </w:rPr>
        <w:t>.</w:t>
      </w:r>
      <w:r w:rsidR="00477BC9" w:rsidRPr="00477BC9">
        <w:rPr>
          <w:rFonts w:ascii="Arial" w:hAnsi="Arial" w:cs="Arial"/>
        </w:rPr>
        <w:t xml:space="preserve"> </w:t>
      </w:r>
      <w:r w:rsidR="00477BC9" w:rsidRPr="00477BC9">
        <w:rPr>
          <w:rFonts w:ascii="Arial" w:hAnsi="Arial" w:cs="Arial"/>
          <w:sz w:val="20"/>
          <w:szCs w:val="24"/>
        </w:rPr>
        <w:t>Comparación de los halos de inhi</w:t>
      </w:r>
      <w:r w:rsidR="00477BC9">
        <w:rPr>
          <w:rFonts w:ascii="Arial" w:hAnsi="Arial" w:cs="Arial"/>
          <w:sz w:val="20"/>
          <w:szCs w:val="24"/>
        </w:rPr>
        <w:t xml:space="preserve">bición de M17 contra los microorganismos patógenos en los </w:t>
      </w:r>
      <w:r w:rsidR="00477BC9" w:rsidRPr="00477BC9">
        <w:rPr>
          <w:rFonts w:ascii="Arial" w:hAnsi="Arial" w:cs="Arial"/>
          <w:sz w:val="20"/>
          <w:szCs w:val="24"/>
        </w:rPr>
        <w:t xml:space="preserve">diferentes días de obtención de </w:t>
      </w:r>
      <w:r w:rsidR="00477BC9">
        <w:rPr>
          <w:rFonts w:ascii="Arial" w:hAnsi="Arial" w:cs="Arial"/>
          <w:sz w:val="20"/>
          <w:szCs w:val="24"/>
        </w:rPr>
        <w:t xml:space="preserve">los sobrenadantes </w:t>
      </w:r>
      <w:r w:rsidR="00477BC9" w:rsidRPr="00477BC9">
        <w:rPr>
          <w:rFonts w:ascii="Arial" w:hAnsi="Arial" w:cs="Arial"/>
          <w:sz w:val="20"/>
          <w:szCs w:val="24"/>
        </w:rPr>
        <w:t>ultra-filtrado</w:t>
      </w:r>
      <w:r w:rsidR="00477BC9">
        <w:rPr>
          <w:rFonts w:ascii="Arial" w:hAnsi="Arial" w:cs="Arial"/>
          <w:sz w:val="20"/>
          <w:szCs w:val="24"/>
        </w:rPr>
        <w:t>s de 30, 10 y 1 kDa</w:t>
      </w:r>
      <w:r w:rsidR="00736777">
        <w:rPr>
          <w:rFonts w:ascii="Arial" w:hAnsi="Arial" w:cs="Arial"/>
          <w:sz w:val="20"/>
          <w:szCs w:val="24"/>
        </w:rPr>
        <w:t xml:space="preserve">. </w:t>
      </w:r>
      <w:r w:rsidR="009F02C8">
        <w:rPr>
          <w:rFonts w:ascii="Arial" w:hAnsi="Arial" w:cs="Arial"/>
          <w:i/>
          <w:sz w:val="20"/>
          <w:szCs w:val="20"/>
          <w:lang w:val="es-MX"/>
        </w:rPr>
        <w:t xml:space="preserve">Staphylococcus aureus </w:t>
      </w:r>
      <w:r w:rsidR="009F02C8">
        <w:rPr>
          <w:rFonts w:ascii="Arial" w:hAnsi="Arial" w:cs="Arial"/>
          <w:sz w:val="20"/>
          <w:szCs w:val="20"/>
          <w:lang w:val="es-MX"/>
        </w:rPr>
        <w:t xml:space="preserve">señalado como  </w:t>
      </w:r>
      <w:r w:rsidR="009F02C8">
        <w:rPr>
          <w:noProof/>
          <w:lang w:val="es-MX" w:eastAsia="es-MX"/>
        </w:rPr>
        <w:drawing>
          <wp:inline distT="0" distB="0" distL="0" distR="0" wp14:anchorId="33D9254F" wp14:editId="2C791ADF">
            <wp:extent cx="120816" cy="108000"/>
            <wp:effectExtent l="0" t="0" r="0" b="6350"/>
            <wp:docPr id="1044" name="Imagen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29477" t="54134" r="69741" b="44622"/>
                    <a:stretch/>
                  </pic:blipFill>
                  <pic:spPr bwMode="auto">
                    <a:xfrm>
                      <a:off x="0" y="0"/>
                      <a:ext cx="120816" cy="108000"/>
                    </a:xfrm>
                    <a:prstGeom prst="rect">
                      <a:avLst/>
                    </a:prstGeom>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9F02C8">
        <w:rPr>
          <w:rFonts w:ascii="Arial" w:hAnsi="Arial" w:cs="Arial"/>
          <w:sz w:val="20"/>
          <w:szCs w:val="20"/>
          <w:lang w:val="es-MX"/>
        </w:rPr>
        <w:t xml:space="preserve">, </w:t>
      </w:r>
      <w:r w:rsidR="009F02C8">
        <w:rPr>
          <w:rFonts w:ascii="Arial" w:hAnsi="Arial" w:cs="Arial"/>
          <w:i/>
          <w:sz w:val="20"/>
          <w:szCs w:val="20"/>
          <w:lang w:val="es-MX"/>
        </w:rPr>
        <w:t xml:space="preserve">Salmonella enteritidis señalado </w:t>
      </w:r>
      <w:r w:rsidR="00C73555">
        <w:rPr>
          <w:rFonts w:ascii="Arial" w:hAnsi="Arial" w:cs="Arial"/>
          <w:sz w:val="20"/>
          <w:szCs w:val="20"/>
          <w:lang w:val="es-MX"/>
        </w:rPr>
        <w:t xml:space="preserve">como </w:t>
      </w:r>
      <w:r w:rsidR="00C73555">
        <w:rPr>
          <w:noProof/>
          <w:lang w:val="es-MX" w:eastAsia="es-MX"/>
        </w:rPr>
        <w:drawing>
          <wp:inline distT="0" distB="0" distL="0" distR="0" wp14:anchorId="1692A527" wp14:editId="12D67933">
            <wp:extent cx="114793" cy="116530"/>
            <wp:effectExtent l="0" t="0" r="0" b="0"/>
            <wp:docPr id="1046" name="Imagen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31788" t="48448" r="67885" b="50962"/>
                    <a:stretch/>
                  </pic:blipFill>
                  <pic:spPr bwMode="auto">
                    <a:xfrm>
                      <a:off x="0" y="0"/>
                      <a:ext cx="115150" cy="116892"/>
                    </a:xfrm>
                    <a:prstGeom prst="rect">
                      <a:avLst/>
                    </a:prstGeom>
                    <a:ln>
                      <a:noFill/>
                    </a:ln>
                    <a:extLst>
                      <a:ext uri="{53640926-AAD7-44D8-BBD7-CCE9431645EC}">
                        <a14:shadowObscured xmlns:a14="http://schemas.microsoft.com/office/drawing/2010/main"/>
                      </a:ext>
                    </a:extLst>
                  </pic:spPr>
                </pic:pic>
              </a:graphicData>
            </a:graphic>
          </wp:inline>
        </w:drawing>
      </w:r>
      <w:r w:rsidR="009F02C8">
        <w:rPr>
          <w:rFonts w:ascii="Arial" w:hAnsi="Arial" w:cs="Arial"/>
          <w:sz w:val="20"/>
          <w:szCs w:val="20"/>
          <w:lang w:val="es-MX"/>
        </w:rPr>
        <w:t xml:space="preserve">, </w:t>
      </w:r>
      <w:r w:rsidR="009F02C8">
        <w:rPr>
          <w:rFonts w:ascii="Arial" w:hAnsi="Arial" w:cs="Arial"/>
          <w:i/>
          <w:sz w:val="20"/>
          <w:szCs w:val="20"/>
          <w:lang w:val="es-MX"/>
        </w:rPr>
        <w:t xml:space="preserve">Listeria monocytogenes </w:t>
      </w:r>
      <w:r w:rsidR="009F02C8">
        <w:rPr>
          <w:rFonts w:ascii="Arial" w:hAnsi="Arial" w:cs="Arial"/>
          <w:sz w:val="20"/>
          <w:szCs w:val="20"/>
          <w:lang w:val="es-MX"/>
        </w:rPr>
        <w:t xml:space="preserve">señalado como </w:t>
      </w:r>
      <w:r w:rsidR="009F02C8">
        <w:rPr>
          <w:noProof/>
          <w:lang w:val="es-MX" w:eastAsia="es-MX"/>
        </w:rPr>
        <w:drawing>
          <wp:inline distT="0" distB="0" distL="0" distR="0" wp14:anchorId="4DF4D140" wp14:editId="440C5685">
            <wp:extent cx="109157" cy="144000"/>
            <wp:effectExtent l="0" t="0" r="5715" b="8890"/>
            <wp:docPr id="1053" name="Imagen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30883" t="31610" r="68500" b="66942"/>
                    <a:stretch/>
                  </pic:blipFill>
                  <pic:spPr bwMode="auto">
                    <a:xfrm>
                      <a:off x="0" y="0"/>
                      <a:ext cx="109157" cy="144000"/>
                    </a:xfrm>
                    <a:prstGeom prst="rect">
                      <a:avLst/>
                    </a:prstGeom>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9F02C8">
        <w:rPr>
          <w:rFonts w:ascii="Arial" w:hAnsi="Arial" w:cs="Arial"/>
          <w:sz w:val="20"/>
          <w:szCs w:val="20"/>
          <w:lang w:val="es-MX"/>
        </w:rPr>
        <w:t xml:space="preserve"> y </w:t>
      </w:r>
      <w:r w:rsidR="009F02C8">
        <w:rPr>
          <w:rFonts w:ascii="Arial" w:hAnsi="Arial" w:cs="Arial"/>
          <w:i/>
          <w:sz w:val="20"/>
          <w:szCs w:val="20"/>
          <w:lang w:val="es-MX"/>
        </w:rPr>
        <w:t xml:space="preserve">Escherichia coli </w:t>
      </w:r>
      <w:r w:rsidR="009F02C8">
        <w:rPr>
          <w:rFonts w:ascii="Arial" w:hAnsi="Arial" w:cs="Arial"/>
          <w:sz w:val="20"/>
          <w:szCs w:val="20"/>
          <w:lang w:val="es-MX"/>
        </w:rPr>
        <w:t xml:space="preserve">señalado como </w:t>
      </w:r>
      <w:r w:rsidR="009F02C8">
        <w:rPr>
          <w:noProof/>
          <w:lang w:val="es-MX" w:eastAsia="es-MX"/>
        </w:rPr>
        <w:drawing>
          <wp:inline distT="0" distB="0" distL="0" distR="0" wp14:anchorId="28601717" wp14:editId="0962A0FB">
            <wp:extent cx="119250" cy="144000"/>
            <wp:effectExtent l="0" t="0" r="0" b="8890"/>
            <wp:docPr id="1057" name="Imagen 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31642" t="32005" r="67757" b="66704"/>
                    <a:stretch/>
                  </pic:blipFill>
                  <pic:spPr bwMode="auto">
                    <a:xfrm>
                      <a:off x="0" y="0"/>
                      <a:ext cx="119250" cy="144000"/>
                    </a:xfrm>
                    <a:prstGeom prst="rect">
                      <a:avLst/>
                    </a:prstGeom>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9F02C8">
        <w:rPr>
          <w:rFonts w:ascii="Arial" w:hAnsi="Arial" w:cs="Arial"/>
          <w:sz w:val="20"/>
          <w:szCs w:val="20"/>
          <w:lang w:val="es-MX"/>
        </w:rPr>
        <w:t xml:space="preserve">. </w:t>
      </w:r>
      <w:r w:rsidR="00D262F2">
        <w:rPr>
          <w:rFonts w:ascii="Arial" w:hAnsi="Arial" w:cs="Arial"/>
          <w:sz w:val="20"/>
          <w:szCs w:val="24"/>
        </w:rPr>
        <w:t>La indicación de cada ultra</w:t>
      </w:r>
      <w:r w:rsidR="009F02C8">
        <w:rPr>
          <w:rFonts w:ascii="Arial" w:hAnsi="Arial" w:cs="Arial"/>
          <w:sz w:val="20"/>
          <w:szCs w:val="24"/>
        </w:rPr>
        <w:t>-</w:t>
      </w:r>
      <w:r w:rsidR="00D262F2">
        <w:rPr>
          <w:rFonts w:ascii="Arial" w:hAnsi="Arial" w:cs="Arial"/>
          <w:sz w:val="20"/>
          <w:szCs w:val="24"/>
        </w:rPr>
        <w:t xml:space="preserve">filtrado </w:t>
      </w:r>
      <w:r w:rsidR="00D262F2" w:rsidRPr="009F02C8">
        <w:rPr>
          <w:rFonts w:ascii="Arial" w:hAnsi="Arial" w:cs="Arial"/>
          <w:sz w:val="20"/>
          <w:szCs w:val="24"/>
        </w:rPr>
        <w:t>en kDa</w:t>
      </w:r>
      <w:r w:rsidR="00D262F2">
        <w:rPr>
          <w:rFonts w:ascii="Arial" w:hAnsi="Arial" w:cs="Arial"/>
          <w:sz w:val="20"/>
          <w:szCs w:val="24"/>
        </w:rPr>
        <w:t xml:space="preserve"> se señala entre paréntesis.</w:t>
      </w:r>
    </w:p>
    <w:p w14:paraId="1CDE362C" w14:textId="213AC92C" w:rsidR="00E57B08" w:rsidRDefault="00666F00" w:rsidP="006F7781">
      <w:pPr>
        <w:tabs>
          <w:tab w:val="left" w:pos="2145"/>
        </w:tabs>
        <w:jc w:val="both"/>
        <w:rPr>
          <w:rFonts w:ascii="Arial" w:hAnsi="Arial" w:cs="Arial"/>
          <w:color w:val="000000" w:themeColor="text1"/>
          <w:sz w:val="24"/>
          <w:szCs w:val="24"/>
        </w:rPr>
      </w:pPr>
      <w:r>
        <w:rPr>
          <w:rFonts w:ascii="Arial" w:hAnsi="Arial" w:cs="Arial"/>
          <w:sz w:val="24"/>
          <w:szCs w:val="24"/>
        </w:rPr>
        <w:t xml:space="preserve">       </w:t>
      </w:r>
      <w:r w:rsidR="006F7781" w:rsidRPr="00E16A39">
        <w:rPr>
          <w:rFonts w:ascii="Arial" w:hAnsi="Arial" w:cs="Arial"/>
          <w:sz w:val="24"/>
          <w:szCs w:val="24"/>
        </w:rPr>
        <w:t>De los result</w:t>
      </w:r>
      <w:r w:rsidR="002D4C09">
        <w:rPr>
          <w:rFonts w:ascii="Arial" w:hAnsi="Arial" w:cs="Arial"/>
          <w:sz w:val="24"/>
          <w:szCs w:val="24"/>
        </w:rPr>
        <w:t xml:space="preserve">ados obtenidos </w:t>
      </w:r>
      <w:r w:rsidR="00477BC9">
        <w:rPr>
          <w:rFonts w:ascii="Arial" w:hAnsi="Arial" w:cs="Arial"/>
          <w:sz w:val="24"/>
          <w:szCs w:val="24"/>
        </w:rPr>
        <w:t>se identificó</w:t>
      </w:r>
      <w:r w:rsidR="006F7781" w:rsidRPr="00E16A39">
        <w:rPr>
          <w:rFonts w:ascii="Arial" w:hAnsi="Arial" w:cs="Arial"/>
          <w:sz w:val="24"/>
          <w:szCs w:val="24"/>
        </w:rPr>
        <w:t xml:space="preserve"> cuál de los </w:t>
      </w:r>
      <w:r w:rsidR="006F7781" w:rsidRPr="002F7885">
        <w:rPr>
          <w:rFonts w:ascii="Arial" w:hAnsi="Arial" w:cs="Arial"/>
          <w:sz w:val="24"/>
          <w:szCs w:val="24"/>
        </w:rPr>
        <w:t>micro</w:t>
      </w:r>
      <w:r w:rsidR="002F7885" w:rsidRPr="002F7885">
        <w:rPr>
          <w:rFonts w:ascii="Arial" w:hAnsi="Arial" w:cs="Arial"/>
          <w:sz w:val="24"/>
          <w:szCs w:val="24"/>
        </w:rPr>
        <w:t>o</w:t>
      </w:r>
      <w:r w:rsidR="006F7781" w:rsidRPr="002F7885">
        <w:rPr>
          <w:rFonts w:ascii="Arial" w:hAnsi="Arial" w:cs="Arial"/>
          <w:sz w:val="24"/>
          <w:szCs w:val="24"/>
        </w:rPr>
        <w:t>rganismos</w:t>
      </w:r>
      <w:r w:rsidR="006F7781" w:rsidRPr="00E16A39">
        <w:rPr>
          <w:rFonts w:ascii="Arial" w:hAnsi="Arial" w:cs="Arial"/>
          <w:sz w:val="24"/>
          <w:szCs w:val="24"/>
        </w:rPr>
        <w:t xml:space="preserve"> patógenos analizados es más sensible a las bacteriocinas producidas po</w:t>
      </w:r>
      <w:r w:rsidR="002D4C09">
        <w:rPr>
          <w:rFonts w:ascii="Arial" w:hAnsi="Arial" w:cs="Arial"/>
          <w:sz w:val="24"/>
          <w:szCs w:val="24"/>
        </w:rPr>
        <w:t>r los cultivos de las cepas BAL</w:t>
      </w:r>
      <w:r w:rsidR="00E53F76">
        <w:rPr>
          <w:rFonts w:ascii="Arial" w:hAnsi="Arial" w:cs="Arial"/>
          <w:sz w:val="24"/>
          <w:szCs w:val="24"/>
        </w:rPr>
        <w:t xml:space="preserve"> Q1 y M17. </w:t>
      </w:r>
      <w:r w:rsidR="00E5515A">
        <w:rPr>
          <w:rFonts w:ascii="Arial" w:hAnsi="Arial" w:cs="Arial"/>
          <w:sz w:val="24"/>
          <w:szCs w:val="24"/>
        </w:rPr>
        <w:t xml:space="preserve">Cultivos de 6 días de </w:t>
      </w:r>
      <w:r w:rsidR="00E5515A" w:rsidRPr="00E16A39">
        <w:rPr>
          <w:rFonts w:ascii="Arial" w:hAnsi="Arial" w:cs="Arial"/>
          <w:i/>
          <w:color w:val="000000" w:themeColor="text1"/>
          <w:sz w:val="24"/>
          <w:szCs w:val="24"/>
        </w:rPr>
        <w:t xml:space="preserve">Lactobacillus plantarum </w:t>
      </w:r>
      <w:r w:rsidR="00E5515A">
        <w:rPr>
          <w:rFonts w:ascii="Arial" w:hAnsi="Arial" w:cs="Arial"/>
          <w:color w:val="000000" w:themeColor="text1"/>
          <w:sz w:val="24"/>
          <w:szCs w:val="24"/>
        </w:rPr>
        <w:t>(</w:t>
      </w:r>
      <w:r w:rsidR="00E5515A" w:rsidRPr="00E16A39">
        <w:rPr>
          <w:rFonts w:ascii="Arial" w:hAnsi="Arial" w:cs="Arial"/>
          <w:color w:val="000000" w:themeColor="text1"/>
          <w:sz w:val="24"/>
          <w:szCs w:val="24"/>
        </w:rPr>
        <w:t>Q1)</w:t>
      </w:r>
      <w:r w:rsidR="00E5515A">
        <w:rPr>
          <w:rFonts w:ascii="Arial" w:hAnsi="Arial" w:cs="Arial"/>
          <w:color w:val="000000" w:themeColor="text1"/>
          <w:sz w:val="24"/>
          <w:szCs w:val="24"/>
        </w:rPr>
        <w:t xml:space="preserve"> y </w:t>
      </w:r>
      <w:r w:rsidR="00E5515A" w:rsidRPr="00E16A39">
        <w:rPr>
          <w:rFonts w:ascii="Arial" w:hAnsi="Arial" w:cs="Arial"/>
          <w:i/>
          <w:color w:val="000000" w:themeColor="text1"/>
          <w:sz w:val="24"/>
          <w:szCs w:val="24"/>
        </w:rPr>
        <w:t>Lactobacillus paracasei tolerans</w:t>
      </w:r>
      <w:r w:rsidR="00E5515A" w:rsidRPr="00E16A39">
        <w:rPr>
          <w:rFonts w:ascii="Arial" w:hAnsi="Arial" w:cs="Arial"/>
          <w:color w:val="000000" w:themeColor="text1"/>
          <w:sz w:val="24"/>
          <w:szCs w:val="24"/>
        </w:rPr>
        <w:t xml:space="preserve"> (M17)</w:t>
      </w:r>
      <w:r w:rsidR="00E5515A">
        <w:rPr>
          <w:rFonts w:ascii="Arial" w:hAnsi="Arial" w:cs="Arial"/>
          <w:color w:val="000000" w:themeColor="text1"/>
          <w:sz w:val="24"/>
          <w:szCs w:val="24"/>
        </w:rPr>
        <w:t xml:space="preserve"> produjeron componentes de 10 kDa o menor tamaño que promueven la inhibición de microorganismos patógenos, sin embargo, presentan diferente patrón de sensibilidad, siendo más </w:t>
      </w:r>
      <w:r w:rsidR="00E6367C">
        <w:rPr>
          <w:rFonts w:ascii="Arial" w:hAnsi="Arial" w:cs="Arial"/>
          <w:color w:val="000000" w:themeColor="text1"/>
          <w:sz w:val="24"/>
          <w:szCs w:val="24"/>
        </w:rPr>
        <w:t>sensible Staphylococcus</w:t>
      </w:r>
      <w:r w:rsidR="006F7781" w:rsidRPr="00E16A39">
        <w:rPr>
          <w:rFonts w:ascii="Arial" w:hAnsi="Arial" w:cs="Arial"/>
          <w:i/>
          <w:sz w:val="24"/>
          <w:szCs w:val="24"/>
        </w:rPr>
        <w:t xml:space="preserve"> aureus</w:t>
      </w:r>
      <w:r w:rsidR="00E5515A">
        <w:rPr>
          <w:rFonts w:ascii="Arial" w:hAnsi="Arial" w:cs="Arial"/>
          <w:sz w:val="24"/>
          <w:szCs w:val="24"/>
        </w:rPr>
        <w:t xml:space="preserve"> a componentes producidos por la cepa Q1</w:t>
      </w:r>
      <w:r w:rsidR="00E57B08">
        <w:rPr>
          <w:rFonts w:ascii="Arial" w:hAnsi="Arial" w:cs="Arial"/>
          <w:sz w:val="24"/>
          <w:szCs w:val="24"/>
        </w:rPr>
        <w:t xml:space="preserve">, y </w:t>
      </w:r>
      <w:r w:rsidR="00E57B08" w:rsidRPr="00E16A39">
        <w:rPr>
          <w:rFonts w:ascii="Arial" w:hAnsi="Arial" w:cs="Arial"/>
          <w:i/>
          <w:color w:val="000000" w:themeColor="text1"/>
          <w:sz w:val="24"/>
          <w:szCs w:val="24"/>
        </w:rPr>
        <w:t xml:space="preserve">Listeria monocytogenes </w:t>
      </w:r>
      <w:r w:rsidR="00E57B08">
        <w:rPr>
          <w:rFonts w:ascii="Arial" w:hAnsi="Arial" w:cs="Arial"/>
          <w:sz w:val="24"/>
          <w:szCs w:val="24"/>
        </w:rPr>
        <w:t xml:space="preserve">a componentes producidos por la cepa </w:t>
      </w:r>
      <w:r w:rsidR="00E57B08" w:rsidRPr="00E16A39">
        <w:rPr>
          <w:rFonts w:ascii="Arial" w:hAnsi="Arial" w:cs="Arial"/>
          <w:color w:val="000000" w:themeColor="text1"/>
          <w:sz w:val="24"/>
          <w:szCs w:val="24"/>
        </w:rPr>
        <w:t>M17</w:t>
      </w:r>
      <w:r w:rsidR="00E57B08">
        <w:rPr>
          <w:rFonts w:ascii="Arial" w:hAnsi="Arial" w:cs="Arial"/>
          <w:color w:val="000000" w:themeColor="text1"/>
          <w:sz w:val="24"/>
          <w:szCs w:val="24"/>
        </w:rPr>
        <w:t xml:space="preserve">. Cabe señalar que </w:t>
      </w:r>
      <w:r w:rsidR="006F7781" w:rsidRPr="00E16A39">
        <w:rPr>
          <w:rFonts w:ascii="Arial" w:hAnsi="Arial" w:cs="Arial"/>
          <w:i/>
          <w:color w:val="000000" w:themeColor="text1"/>
          <w:sz w:val="24"/>
          <w:szCs w:val="24"/>
        </w:rPr>
        <w:t>Escherichia coli</w:t>
      </w:r>
      <w:r w:rsidR="006F7781" w:rsidRPr="00E16A39">
        <w:rPr>
          <w:rFonts w:ascii="Arial" w:hAnsi="Arial" w:cs="Arial"/>
          <w:color w:val="000000" w:themeColor="text1"/>
          <w:sz w:val="24"/>
          <w:szCs w:val="24"/>
        </w:rPr>
        <w:t xml:space="preserve"> </w:t>
      </w:r>
      <w:r w:rsidR="00E57B08">
        <w:rPr>
          <w:rFonts w:ascii="Arial" w:hAnsi="Arial" w:cs="Arial"/>
          <w:color w:val="000000" w:themeColor="text1"/>
          <w:sz w:val="24"/>
          <w:szCs w:val="24"/>
        </w:rPr>
        <w:t>fue</w:t>
      </w:r>
      <w:r w:rsidR="006F7781" w:rsidRPr="00E16A39">
        <w:rPr>
          <w:rFonts w:ascii="Arial" w:hAnsi="Arial" w:cs="Arial"/>
          <w:color w:val="000000" w:themeColor="text1"/>
          <w:sz w:val="24"/>
          <w:szCs w:val="24"/>
        </w:rPr>
        <w:t xml:space="preserve"> el microorganismo patógeno </w:t>
      </w:r>
      <w:r w:rsidR="00E57B08">
        <w:rPr>
          <w:rFonts w:ascii="Arial" w:hAnsi="Arial" w:cs="Arial"/>
          <w:color w:val="000000" w:themeColor="text1"/>
          <w:sz w:val="24"/>
          <w:szCs w:val="24"/>
        </w:rPr>
        <w:t>con</w:t>
      </w:r>
      <w:r w:rsidR="006F7781" w:rsidRPr="00E16A39">
        <w:rPr>
          <w:rFonts w:ascii="Arial" w:hAnsi="Arial" w:cs="Arial"/>
          <w:color w:val="000000" w:themeColor="text1"/>
          <w:sz w:val="24"/>
          <w:szCs w:val="24"/>
        </w:rPr>
        <w:t xml:space="preserve"> menor sensibilidad.</w:t>
      </w:r>
      <w:r w:rsidR="00E53F76">
        <w:rPr>
          <w:rFonts w:ascii="Arial" w:hAnsi="Arial" w:cs="Arial"/>
          <w:color w:val="000000" w:themeColor="text1"/>
          <w:sz w:val="24"/>
          <w:szCs w:val="24"/>
        </w:rPr>
        <w:t xml:space="preserve"> </w:t>
      </w:r>
      <w:r w:rsidR="00E57B08">
        <w:rPr>
          <w:rFonts w:ascii="Arial" w:hAnsi="Arial" w:cs="Arial"/>
          <w:color w:val="000000" w:themeColor="text1"/>
          <w:sz w:val="24"/>
          <w:szCs w:val="24"/>
        </w:rPr>
        <w:t xml:space="preserve">Variaciones en la sensibilidad </w:t>
      </w:r>
      <w:r w:rsidR="008C3816">
        <w:rPr>
          <w:rFonts w:ascii="Arial" w:hAnsi="Arial" w:cs="Arial"/>
          <w:color w:val="000000" w:themeColor="text1"/>
          <w:sz w:val="24"/>
          <w:szCs w:val="24"/>
        </w:rPr>
        <w:t xml:space="preserve">de sobrenadantes ultrafiltrados de cepas BAL se han reportado (Fuentes, 2016; Vázquez, S, </w:t>
      </w:r>
      <w:r w:rsidR="008C3816">
        <w:rPr>
          <w:rFonts w:ascii="Arial" w:hAnsi="Arial" w:cs="Arial"/>
          <w:i/>
          <w:color w:val="000000" w:themeColor="text1"/>
          <w:sz w:val="24"/>
          <w:szCs w:val="24"/>
        </w:rPr>
        <w:t>et al</w:t>
      </w:r>
      <w:r w:rsidR="008C3816">
        <w:rPr>
          <w:rFonts w:ascii="Arial" w:hAnsi="Arial" w:cs="Arial"/>
          <w:color w:val="000000" w:themeColor="text1"/>
          <w:sz w:val="24"/>
          <w:szCs w:val="24"/>
        </w:rPr>
        <w:t xml:space="preserve">, 2010), así como variaciones en su producción </w:t>
      </w:r>
      <w:r w:rsidR="008C2515">
        <w:rPr>
          <w:rFonts w:ascii="Arial" w:hAnsi="Arial" w:cs="Arial"/>
          <w:color w:val="000000" w:themeColor="text1"/>
          <w:sz w:val="24"/>
          <w:szCs w:val="24"/>
        </w:rPr>
        <w:t>de acuerdo al desarrollo del cultivo bacteriano.</w:t>
      </w:r>
    </w:p>
    <w:p w14:paraId="62CE93E5" w14:textId="77777777" w:rsidR="006F7781" w:rsidRDefault="006F7781" w:rsidP="006F7781">
      <w:pPr>
        <w:tabs>
          <w:tab w:val="left" w:pos="2145"/>
        </w:tabs>
        <w:jc w:val="both"/>
        <w:rPr>
          <w:rFonts w:ascii="Arial" w:hAnsi="Arial" w:cs="Arial"/>
          <w:sz w:val="24"/>
          <w:szCs w:val="24"/>
        </w:rPr>
      </w:pPr>
    </w:p>
    <w:p w14:paraId="5D9A1EBC" w14:textId="718BAF83" w:rsidR="00DF3742" w:rsidRDefault="00F81525" w:rsidP="00DF3742">
      <w:pPr>
        <w:ind w:firstLine="708"/>
        <w:jc w:val="both"/>
        <w:rPr>
          <w:rFonts w:ascii="Arial" w:hAnsi="Arial" w:cs="Arial"/>
          <w:b/>
          <w:sz w:val="24"/>
          <w:szCs w:val="24"/>
        </w:rPr>
      </w:pPr>
      <w:r>
        <w:rPr>
          <w:rFonts w:ascii="Arial" w:hAnsi="Arial" w:cs="Arial"/>
          <w:b/>
          <w:sz w:val="24"/>
          <w:szCs w:val="24"/>
        </w:rPr>
        <w:lastRenderedPageBreak/>
        <w:t>8.4</w:t>
      </w:r>
      <w:r w:rsidR="006F7781" w:rsidRPr="003857DB">
        <w:rPr>
          <w:rFonts w:ascii="Arial" w:hAnsi="Arial" w:cs="Arial"/>
          <w:b/>
          <w:sz w:val="24"/>
          <w:szCs w:val="24"/>
        </w:rPr>
        <w:t xml:space="preserve"> </w:t>
      </w:r>
      <w:r w:rsidR="00D262F2">
        <w:rPr>
          <w:rFonts w:ascii="Arial" w:hAnsi="Arial" w:cs="Arial"/>
          <w:b/>
          <w:sz w:val="24"/>
          <w:szCs w:val="24"/>
        </w:rPr>
        <w:t>Identificación</w:t>
      </w:r>
      <w:r w:rsidR="006F7781" w:rsidRPr="003857DB">
        <w:rPr>
          <w:rFonts w:ascii="Arial" w:hAnsi="Arial" w:cs="Arial"/>
          <w:b/>
          <w:sz w:val="24"/>
          <w:szCs w:val="24"/>
        </w:rPr>
        <w:t xml:space="preserve"> de la presencia de bac</w:t>
      </w:r>
      <w:r w:rsidR="0040759D">
        <w:rPr>
          <w:rFonts w:ascii="Arial" w:hAnsi="Arial" w:cs="Arial"/>
          <w:b/>
          <w:sz w:val="24"/>
          <w:szCs w:val="24"/>
        </w:rPr>
        <w:t>teriocina</w:t>
      </w:r>
      <w:r w:rsidR="00D262F2">
        <w:rPr>
          <w:rFonts w:ascii="Arial" w:hAnsi="Arial" w:cs="Arial"/>
          <w:b/>
          <w:sz w:val="24"/>
          <w:szCs w:val="24"/>
        </w:rPr>
        <w:t>s</w:t>
      </w:r>
      <w:r w:rsidR="0040759D">
        <w:rPr>
          <w:rFonts w:ascii="Arial" w:hAnsi="Arial" w:cs="Arial"/>
          <w:b/>
          <w:sz w:val="24"/>
          <w:szCs w:val="24"/>
        </w:rPr>
        <w:t xml:space="preserve"> </w:t>
      </w:r>
      <w:r w:rsidR="00D262F2">
        <w:rPr>
          <w:rFonts w:ascii="Arial" w:hAnsi="Arial" w:cs="Arial"/>
          <w:b/>
          <w:sz w:val="24"/>
          <w:szCs w:val="24"/>
        </w:rPr>
        <w:t xml:space="preserve">en </w:t>
      </w:r>
      <w:r w:rsidR="006F7781" w:rsidRPr="003857DB">
        <w:rPr>
          <w:rFonts w:ascii="Arial" w:hAnsi="Arial" w:cs="Arial"/>
          <w:b/>
          <w:sz w:val="24"/>
          <w:szCs w:val="24"/>
        </w:rPr>
        <w:t xml:space="preserve">ultra-filtrados </w:t>
      </w:r>
      <w:r w:rsidR="00D262F2">
        <w:rPr>
          <w:rFonts w:ascii="Arial" w:hAnsi="Arial" w:cs="Arial"/>
          <w:b/>
          <w:sz w:val="24"/>
          <w:szCs w:val="24"/>
        </w:rPr>
        <w:t>mediante SDS-PAGE</w:t>
      </w:r>
      <w:r w:rsidR="00DF3742">
        <w:rPr>
          <w:rFonts w:ascii="Arial" w:hAnsi="Arial" w:cs="Arial"/>
          <w:b/>
          <w:sz w:val="24"/>
          <w:szCs w:val="24"/>
        </w:rPr>
        <w:t>.</w:t>
      </w:r>
    </w:p>
    <w:p w14:paraId="24AF33FA" w14:textId="46D6CB87" w:rsidR="00553E2D" w:rsidRPr="0086298A" w:rsidRDefault="00C322EA" w:rsidP="0086298A">
      <w:pPr>
        <w:tabs>
          <w:tab w:val="left" w:pos="2145"/>
        </w:tabs>
        <w:jc w:val="both"/>
        <w:rPr>
          <w:rFonts w:ascii="Arial" w:hAnsi="Arial" w:cs="Arial"/>
          <w:sz w:val="24"/>
          <w:szCs w:val="24"/>
        </w:rPr>
      </w:pPr>
      <w:r>
        <w:rPr>
          <w:rFonts w:ascii="Arial" w:eastAsia="CenturyGothic" w:hAnsi="Arial" w:cs="Arial"/>
          <w:sz w:val="24"/>
          <w:szCs w:val="24"/>
          <w:lang w:val="es-MX"/>
        </w:rPr>
        <w:t xml:space="preserve">Zacharof y Lovitt en </w:t>
      </w:r>
      <w:r w:rsidR="00B6036F">
        <w:rPr>
          <w:rFonts w:ascii="Arial" w:eastAsia="CenturyGothic" w:hAnsi="Arial" w:cs="Arial"/>
          <w:sz w:val="24"/>
          <w:szCs w:val="24"/>
          <w:lang w:val="es-MX"/>
        </w:rPr>
        <w:t>el 2012</w:t>
      </w:r>
      <w:r>
        <w:rPr>
          <w:rFonts w:ascii="Arial" w:eastAsia="CenturyGothic" w:hAnsi="Arial" w:cs="Arial"/>
          <w:sz w:val="24"/>
          <w:szCs w:val="24"/>
          <w:lang w:val="es-MX"/>
        </w:rPr>
        <w:t xml:space="preserve"> reportaron que </w:t>
      </w:r>
      <w:r>
        <w:rPr>
          <w:rFonts w:ascii="Arial" w:hAnsi="Arial" w:cs="Arial"/>
          <w:bCs/>
          <w:sz w:val="24"/>
          <w:szCs w:val="24"/>
        </w:rPr>
        <w:t>las bacteriocinas presentan bajo</w:t>
      </w:r>
      <w:r w:rsidR="000650BC">
        <w:rPr>
          <w:rFonts w:ascii="Arial" w:hAnsi="Arial" w:cs="Arial"/>
          <w:bCs/>
          <w:sz w:val="24"/>
          <w:szCs w:val="24"/>
        </w:rPr>
        <w:t xml:space="preserve"> peso molecular. </w:t>
      </w:r>
      <w:r>
        <w:rPr>
          <w:rFonts w:ascii="Arial" w:hAnsi="Arial" w:cs="Arial"/>
          <w:bCs/>
          <w:sz w:val="24"/>
          <w:szCs w:val="24"/>
        </w:rPr>
        <w:t>Por lo que p</w:t>
      </w:r>
      <w:r w:rsidR="006F7781" w:rsidRPr="00011060">
        <w:rPr>
          <w:rFonts w:ascii="Arial" w:hAnsi="Arial" w:cs="Arial"/>
          <w:sz w:val="24"/>
          <w:szCs w:val="24"/>
        </w:rPr>
        <w:t xml:space="preserve">ara </w:t>
      </w:r>
      <w:r w:rsidR="008C2515">
        <w:rPr>
          <w:rFonts w:ascii="Arial" w:hAnsi="Arial" w:cs="Arial"/>
          <w:sz w:val="24"/>
          <w:szCs w:val="24"/>
        </w:rPr>
        <w:t xml:space="preserve">identificar la identidad de los componentes </w:t>
      </w:r>
      <w:r w:rsidR="0086298A">
        <w:rPr>
          <w:rFonts w:ascii="Arial" w:hAnsi="Arial" w:cs="Arial"/>
          <w:sz w:val="24"/>
          <w:szCs w:val="24"/>
        </w:rPr>
        <w:t xml:space="preserve">presentes en </w:t>
      </w:r>
      <w:r w:rsidR="008C2515">
        <w:rPr>
          <w:rFonts w:ascii="Arial" w:hAnsi="Arial" w:cs="Arial"/>
          <w:sz w:val="24"/>
          <w:szCs w:val="24"/>
        </w:rPr>
        <w:t>los sobrenadantes con</w:t>
      </w:r>
      <w:r w:rsidR="0086298A">
        <w:rPr>
          <w:rFonts w:ascii="Arial" w:hAnsi="Arial" w:cs="Arial"/>
          <w:sz w:val="24"/>
          <w:szCs w:val="24"/>
        </w:rPr>
        <w:t xml:space="preserve"> </w:t>
      </w:r>
      <w:r w:rsidR="0086298A" w:rsidRPr="00153544">
        <w:rPr>
          <w:rFonts w:ascii="Arial" w:hAnsi="Arial" w:cs="Arial"/>
          <w:sz w:val="24"/>
          <w:szCs w:val="24"/>
        </w:rPr>
        <w:t>mayor</w:t>
      </w:r>
      <w:r w:rsidR="008C2515" w:rsidRPr="00153544">
        <w:rPr>
          <w:rFonts w:ascii="Arial" w:hAnsi="Arial" w:cs="Arial"/>
          <w:sz w:val="24"/>
          <w:szCs w:val="24"/>
        </w:rPr>
        <w:t xml:space="preserve"> actividad antimicrobiana</w:t>
      </w:r>
      <w:r w:rsidRPr="00153544">
        <w:rPr>
          <w:rFonts w:ascii="Arial" w:hAnsi="Arial" w:cs="Arial"/>
          <w:sz w:val="24"/>
          <w:szCs w:val="24"/>
        </w:rPr>
        <w:t xml:space="preserve"> (1, 10 y 30 kDa)</w:t>
      </w:r>
      <w:r w:rsidR="0086298A" w:rsidRPr="00153544">
        <w:rPr>
          <w:rFonts w:ascii="Arial" w:hAnsi="Arial" w:cs="Arial"/>
          <w:sz w:val="24"/>
          <w:szCs w:val="24"/>
        </w:rPr>
        <w:t>. El ultra-filtrado obtenido de cultivos de 6 días de M17 y Q1 se sometió a corrimiento electroforético (</w:t>
      </w:r>
      <w:r w:rsidR="008C2515" w:rsidRPr="00153544">
        <w:rPr>
          <w:rFonts w:ascii="Arial" w:hAnsi="Arial" w:cs="Arial"/>
          <w:sz w:val="24"/>
          <w:szCs w:val="24"/>
        </w:rPr>
        <w:t>SDS-PAGE</w:t>
      </w:r>
      <w:r w:rsidR="0086298A" w:rsidRPr="00153544">
        <w:rPr>
          <w:rFonts w:ascii="Arial" w:hAnsi="Arial" w:cs="Arial"/>
          <w:sz w:val="24"/>
          <w:szCs w:val="24"/>
        </w:rPr>
        <w:t>).</w:t>
      </w:r>
    </w:p>
    <w:tbl>
      <w:tblPr>
        <w:tblStyle w:val="Tablaconcuadrcula"/>
        <w:tblW w:w="94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2"/>
      </w:tblGrid>
      <w:tr w:rsidR="00553E2D" w:rsidRPr="00EF4A79" w14:paraId="29FCFD79" w14:textId="77777777" w:rsidTr="00941DBD">
        <w:tc>
          <w:tcPr>
            <w:tcW w:w="9492" w:type="dxa"/>
          </w:tcPr>
          <w:p w14:paraId="3298C652" w14:textId="2BC210A0" w:rsidR="00553E2D" w:rsidRPr="00EF4A79" w:rsidRDefault="00553E2D" w:rsidP="00426ED8">
            <w:pPr>
              <w:widowControl w:val="0"/>
              <w:tabs>
                <w:tab w:val="left" w:pos="940"/>
                <w:tab w:val="left" w:pos="1440"/>
              </w:tabs>
              <w:autoSpaceDE w:val="0"/>
              <w:autoSpaceDN w:val="0"/>
              <w:adjustRightInd w:val="0"/>
              <w:jc w:val="both"/>
              <w:rPr>
                <w:rFonts w:ascii="Arial" w:hAnsi="Arial" w:cs="Arial"/>
                <w:sz w:val="20"/>
                <w:szCs w:val="20"/>
              </w:rPr>
            </w:pPr>
            <w:r>
              <w:rPr>
                <w:noProof/>
                <w:lang w:val="es-MX" w:eastAsia="es-MX"/>
              </w:rPr>
              <w:drawing>
                <wp:inline distT="0" distB="0" distL="0" distR="0" wp14:anchorId="4F04A490" wp14:editId="593431FB">
                  <wp:extent cx="5866411" cy="3494940"/>
                  <wp:effectExtent l="0" t="0" r="1270" b="0"/>
                  <wp:docPr id="1035" name="Imagen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16507" t="6777" r="7107" b="12282"/>
                          <a:stretch/>
                        </pic:blipFill>
                        <pic:spPr bwMode="auto">
                          <a:xfrm>
                            <a:off x="0" y="0"/>
                            <a:ext cx="5866411" cy="3494940"/>
                          </a:xfrm>
                          <a:prstGeom prst="rect">
                            <a:avLst/>
                          </a:prstGeom>
                          <a:ln>
                            <a:noFill/>
                          </a:ln>
                          <a:extLst>
                            <a:ext uri="{53640926-AAD7-44d8-BBD7-CCE9431645EC}">
                              <a14:shadowObscured xmlns:cx="http://schemas.microsoft.com/office/drawing/2014/chartex" xmlns:cx1="http://schemas.microsoft.com/office/drawing/2015/9/8/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r w:rsidR="00553E2D" w:rsidRPr="00EF4A79" w14:paraId="7A671532" w14:textId="77777777" w:rsidTr="00941DBD">
        <w:tc>
          <w:tcPr>
            <w:tcW w:w="9492" w:type="dxa"/>
          </w:tcPr>
          <w:p w14:paraId="0FACFCB3" w14:textId="17AC281D" w:rsidR="00553E2D" w:rsidRPr="00EF4A79" w:rsidRDefault="00553E2D" w:rsidP="00553E2D">
            <w:pPr>
              <w:widowControl w:val="0"/>
              <w:tabs>
                <w:tab w:val="left" w:pos="940"/>
                <w:tab w:val="left" w:pos="1440"/>
              </w:tabs>
              <w:autoSpaceDE w:val="0"/>
              <w:autoSpaceDN w:val="0"/>
              <w:adjustRightInd w:val="0"/>
              <w:jc w:val="center"/>
              <w:rPr>
                <w:rFonts w:ascii="Arial" w:hAnsi="Arial" w:cs="Arial"/>
                <w:sz w:val="20"/>
                <w:szCs w:val="20"/>
              </w:rPr>
            </w:pPr>
            <w:r>
              <w:rPr>
                <w:rFonts w:ascii="Arial" w:hAnsi="Arial" w:cs="Arial"/>
                <w:sz w:val="20"/>
                <w:szCs w:val="20"/>
              </w:rPr>
              <w:t>A</w:t>
            </w:r>
          </w:p>
        </w:tc>
      </w:tr>
      <w:tr w:rsidR="006F7781" w:rsidRPr="00EF4A79" w14:paraId="2C554942" w14:textId="77777777" w:rsidTr="00111165">
        <w:trPr>
          <w:trHeight w:val="2458"/>
        </w:trPr>
        <w:tc>
          <w:tcPr>
            <w:tcW w:w="9492" w:type="dxa"/>
          </w:tcPr>
          <w:p w14:paraId="4908898F" w14:textId="77777777" w:rsidR="0086298A" w:rsidRDefault="006F7781" w:rsidP="00553E2D">
            <w:pPr>
              <w:widowControl w:val="0"/>
              <w:tabs>
                <w:tab w:val="left" w:pos="940"/>
                <w:tab w:val="left" w:pos="1440"/>
              </w:tabs>
              <w:autoSpaceDE w:val="0"/>
              <w:autoSpaceDN w:val="0"/>
              <w:adjustRightInd w:val="0"/>
              <w:jc w:val="both"/>
              <w:rPr>
                <w:rFonts w:ascii="Arial" w:hAnsi="Arial" w:cs="Arial"/>
                <w:sz w:val="20"/>
                <w:szCs w:val="20"/>
              </w:rPr>
            </w:pPr>
            <w:r w:rsidRPr="0058008B">
              <w:rPr>
                <w:rFonts w:ascii="Arial" w:hAnsi="Arial" w:cs="Arial"/>
                <w:sz w:val="20"/>
                <w:szCs w:val="20"/>
              </w:rPr>
              <w:t>Figura 21</w:t>
            </w:r>
            <w:r w:rsidR="008526F8" w:rsidRPr="0058008B">
              <w:rPr>
                <w:rFonts w:ascii="Arial" w:hAnsi="Arial" w:cs="Arial"/>
                <w:sz w:val="20"/>
                <w:szCs w:val="20"/>
              </w:rPr>
              <w:t>.</w:t>
            </w:r>
            <w:r w:rsidR="00553E2D" w:rsidRPr="0058008B">
              <w:rPr>
                <w:rFonts w:ascii="Arial" w:hAnsi="Arial" w:cs="Arial"/>
                <w:sz w:val="20"/>
                <w:szCs w:val="20"/>
              </w:rPr>
              <w:t xml:space="preserve"> </w:t>
            </w:r>
            <w:r w:rsidR="00B0168D" w:rsidRPr="0058008B">
              <w:rPr>
                <w:rFonts w:ascii="Arial" w:hAnsi="Arial" w:cs="Arial"/>
                <w:sz w:val="20"/>
                <w:szCs w:val="20"/>
              </w:rPr>
              <w:t>Corrimiento electroforético en condiciones desnaturalizantes de ultra</w:t>
            </w:r>
            <w:r w:rsidR="007B6DCE" w:rsidRPr="0058008B">
              <w:rPr>
                <w:rFonts w:ascii="Arial" w:hAnsi="Arial" w:cs="Arial"/>
                <w:sz w:val="20"/>
                <w:szCs w:val="20"/>
              </w:rPr>
              <w:t>-</w:t>
            </w:r>
            <w:r w:rsidR="00B0168D" w:rsidRPr="0058008B">
              <w:rPr>
                <w:rFonts w:ascii="Arial" w:hAnsi="Arial" w:cs="Arial"/>
                <w:sz w:val="20"/>
                <w:szCs w:val="20"/>
              </w:rPr>
              <w:t xml:space="preserve">filtrados de las cepas Q1 y M17. Carril 1. Marcador de </w:t>
            </w:r>
            <w:r w:rsidR="007B6DCE" w:rsidRPr="0058008B">
              <w:rPr>
                <w:rFonts w:ascii="Arial" w:hAnsi="Arial" w:cs="Arial"/>
                <w:sz w:val="20"/>
                <w:szCs w:val="20"/>
              </w:rPr>
              <w:t>peso mole</w:t>
            </w:r>
            <w:r w:rsidR="00C322EA">
              <w:rPr>
                <w:rFonts w:ascii="Arial" w:hAnsi="Arial" w:cs="Arial"/>
                <w:sz w:val="20"/>
                <w:szCs w:val="20"/>
              </w:rPr>
              <w:t>cular Thermo Fisher Scientific (</w:t>
            </w:r>
            <w:r w:rsidR="007B6DCE" w:rsidRPr="0058008B">
              <w:rPr>
                <w:rFonts w:ascii="Arial" w:hAnsi="Arial" w:cs="Arial"/>
                <w:sz w:val="20"/>
                <w:szCs w:val="20"/>
              </w:rPr>
              <w:t xml:space="preserve">26628 Spectra </w:t>
            </w:r>
            <w:r w:rsidR="007B6DCE" w:rsidRPr="0058008B">
              <w:rPr>
                <w:rFonts w:ascii="Arial" w:hAnsi="Arial" w:cs="Arial"/>
                <w:sz w:val="20"/>
                <w:szCs w:val="20"/>
                <w:vertAlign w:val="superscript"/>
              </w:rPr>
              <w:t>TM</w:t>
            </w:r>
            <w:r w:rsidR="007B6DCE" w:rsidRPr="0058008B">
              <w:rPr>
                <w:rFonts w:ascii="Arial" w:hAnsi="Arial" w:cs="Arial"/>
                <w:sz w:val="20"/>
                <w:szCs w:val="20"/>
              </w:rPr>
              <w:t xml:space="preserve"> Multicolor Low Ranger Protein Ladder</w:t>
            </w:r>
            <w:r w:rsidR="00C322EA">
              <w:rPr>
                <w:rFonts w:ascii="Arial" w:hAnsi="Arial" w:cs="Arial"/>
                <w:sz w:val="20"/>
                <w:szCs w:val="20"/>
              </w:rPr>
              <w:t>)</w:t>
            </w:r>
            <w:r w:rsidR="007B6DCE" w:rsidRPr="0058008B">
              <w:rPr>
                <w:rFonts w:ascii="Arial" w:hAnsi="Arial" w:cs="Arial"/>
                <w:sz w:val="20"/>
                <w:szCs w:val="20"/>
              </w:rPr>
              <w:t xml:space="preserve"> </w:t>
            </w:r>
            <w:r w:rsidR="00B0168D" w:rsidRPr="0058008B">
              <w:rPr>
                <w:rFonts w:ascii="Arial" w:hAnsi="Arial" w:cs="Arial"/>
                <w:sz w:val="20"/>
                <w:szCs w:val="20"/>
              </w:rPr>
              <w:t xml:space="preserve">Carril 2. </w:t>
            </w:r>
            <w:r w:rsidR="007B6DCE" w:rsidRPr="0058008B">
              <w:rPr>
                <w:rFonts w:ascii="Arial" w:hAnsi="Arial" w:cs="Arial"/>
                <w:sz w:val="20"/>
                <w:szCs w:val="20"/>
              </w:rPr>
              <w:t>Ultra-filtrado de 1 kDa de la cepa Q1. Carril 3. Ultra-filtrado de 10 kDa de la cepa Q1. Carril 4. Ultra-filtrado de 30 kDa de la cepa Q1. Carril 5. Ultra-filtrado de 1 kDa de la cepa M17. Carril 6. Ultra-filtrado de 30 kDa de la cepa M17. Carril 7. Ultra-filtrado de 10 kDa de la cepa M17</w:t>
            </w:r>
            <w:r w:rsidR="0058008B" w:rsidRPr="0058008B">
              <w:rPr>
                <w:rFonts w:ascii="Arial" w:hAnsi="Arial" w:cs="Arial"/>
                <w:sz w:val="20"/>
                <w:szCs w:val="20"/>
              </w:rPr>
              <w:t>.</w:t>
            </w:r>
          </w:p>
          <w:p w14:paraId="6AA2404D" w14:textId="77777777" w:rsidR="0086298A" w:rsidRDefault="0086298A" w:rsidP="00553E2D">
            <w:pPr>
              <w:widowControl w:val="0"/>
              <w:tabs>
                <w:tab w:val="left" w:pos="940"/>
                <w:tab w:val="left" w:pos="1440"/>
              </w:tabs>
              <w:autoSpaceDE w:val="0"/>
              <w:autoSpaceDN w:val="0"/>
              <w:adjustRightInd w:val="0"/>
              <w:jc w:val="both"/>
              <w:rPr>
                <w:rFonts w:ascii="Arial" w:hAnsi="Arial" w:cs="Arial"/>
                <w:sz w:val="20"/>
                <w:szCs w:val="20"/>
              </w:rPr>
            </w:pPr>
          </w:p>
          <w:p w14:paraId="51AA9EC4" w14:textId="219B99F0" w:rsidR="00B0168D" w:rsidRPr="0086298A" w:rsidRDefault="00111165" w:rsidP="00553E2D">
            <w:pPr>
              <w:widowControl w:val="0"/>
              <w:tabs>
                <w:tab w:val="left" w:pos="940"/>
                <w:tab w:val="left" w:pos="1440"/>
              </w:tabs>
              <w:autoSpaceDE w:val="0"/>
              <w:autoSpaceDN w:val="0"/>
              <w:adjustRightInd w:val="0"/>
              <w:jc w:val="both"/>
              <w:rPr>
                <w:rFonts w:ascii="Arial" w:hAnsi="Arial" w:cs="Arial"/>
                <w:sz w:val="20"/>
                <w:szCs w:val="20"/>
              </w:rPr>
            </w:pPr>
            <w:r w:rsidRPr="0086298A">
              <w:rPr>
                <w:rFonts w:ascii="Arial" w:hAnsi="Arial" w:cs="Arial"/>
                <w:sz w:val="24"/>
                <w:szCs w:val="20"/>
              </w:rPr>
              <w:t>Los u</w:t>
            </w:r>
            <w:r w:rsidR="00B0168D" w:rsidRPr="0086298A">
              <w:rPr>
                <w:rFonts w:ascii="Arial" w:hAnsi="Arial" w:cs="Arial"/>
                <w:sz w:val="24"/>
                <w:szCs w:val="20"/>
              </w:rPr>
              <w:t>ltra</w:t>
            </w:r>
            <w:r w:rsidRPr="0086298A">
              <w:rPr>
                <w:rFonts w:ascii="Arial" w:hAnsi="Arial" w:cs="Arial"/>
                <w:sz w:val="24"/>
                <w:szCs w:val="20"/>
              </w:rPr>
              <w:t>-</w:t>
            </w:r>
            <w:r w:rsidR="00B0168D" w:rsidRPr="0086298A">
              <w:rPr>
                <w:rFonts w:ascii="Arial" w:hAnsi="Arial" w:cs="Arial"/>
                <w:sz w:val="24"/>
                <w:szCs w:val="20"/>
              </w:rPr>
              <w:t>filtrados obtenidos con membranas de 10 kDa mostraron la presencia de compuestos proteicos correspondientes a un peso molecular de 10 kDa</w:t>
            </w:r>
            <w:r w:rsidRPr="0086298A">
              <w:rPr>
                <w:rFonts w:ascii="Arial" w:hAnsi="Arial" w:cs="Arial"/>
                <w:sz w:val="24"/>
                <w:szCs w:val="20"/>
              </w:rPr>
              <w:t>, lo c</w:t>
            </w:r>
            <w:r w:rsidR="00306B8A">
              <w:rPr>
                <w:rFonts w:ascii="Arial" w:hAnsi="Arial" w:cs="Arial"/>
                <w:sz w:val="24"/>
                <w:szCs w:val="20"/>
              </w:rPr>
              <w:t>ual sugiere de acuerdo a Moreno,</w:t>
            </w:r>
            <w:r w:rsidRPr="0086298A">
              <w:rPr>
                <w:rFonts w:ascii="Arial" w:hAnsi="Arial" w:cs="Arial"/>
                <w:sz w:val="24"/>
                <w:szCs w:val="20"/>
              </w:rPr>
              <w:t xml:space="preserve"> 2012</w:t>
            </w:r>
            <w:r w:rsidR="00306B8A">
              <w:rPr>
                <w:rFonts w:ascii="Arial" w:hAnsi="Arial" w:cs="Arial"/>
                <w:sz w:val="24"/>
                <w:szCs w:val="20"/>
              </w:rPr>
              <w:t>,</w:t>
            </w:r>
            <w:r w:rsidR="00B0168D" w:rsidRPr="0086298A">
              <w:rPr>
                <w:rFonts w:ascii="Arial" w:hAnsi="Arial" w:cs="Arial"/>
                <w:sz w:val="24"/>
                <w:szCs w:val="20"/>
              </w:rPr>
              <w:t xml:space="preserve"> que es probable que estos compuestos sean bac</w:t>
            </w:r>
            <w:r w:rsidRPr="0086298A">
              <w:rPr>
                <w:rFonts w:ascii="Arial" w:hAnsi="Arial" w:cs="Arial"/>
                <w:sz w:val="24"/>
                <w:szCs w:val="20"/>
              </w:rPr>
              <w:t>teriocinas de la clase II</w:t>
            </w:r>
            <w:r w:rsidR="00127EAE" w:rsidRPr="0086298A">
              <w:rPr>
                <w:rFonts w:ascii="Arial" w:hAnsi="Arial" w:cs="Arial"/>
                <w:sz w:val="24"/>
                <w:szCs w:val="20"/>
              </w:rPr>
              <w:t xml:space="preserve"> b como lo </w:t>
            </w:r>
            <w:r w:rsidR="0086298A">
              <w:rPr>
                <w:rFonts w:ascii="Arial" w:hAnsi="Arial" w:cs="Arial"/>
                <w:sz w:val="24"/>
                <w:szCs w:val="20"/>
              </w:rPr>
              <w:t>reportarón</w:t>
            </w:r>
            <w:r w:rsidR="00C322EA" w:rsidRPr="0086298A">
              <w:rPr>
                <w:rFonts w:ascii="Arial" w:hAnsi="Arial" w:cs="Arial"/>
                <w:sz w:val="24"/>
                <w:szCs w:val="20"/>
              </w:rPr>
              <w:t xml:space="preserve"> </w:t>
            </w:r>
            <w:r w:rsidR="00C322EA" w:rsidRPr="0086298A">
              <w:rPr>
                <w:rFonts w:ascii="Arial" w:eastAsia="CenturyGothic" w:hAnsi="Arial" w:cs="Arial"/>
                <w:sz w:val="24"/>
                <w:szCs w:val="24"/>
                <w:lang w:val="es-MX"/>
              </w:rPr>
              <w:t>Zacharof y Lovitt, en el 2012</w:t>
            </w:r>
            <w:r w:rsidR="00127EAE" w:rsidRPr="0086298A">
              <w:rPr>
                <w:rFonts w:ascii="Arial" w:eastAsia="CenturyGothic" w:hAnsi="Arial" w:cs="Arial"/>
                <w:sz w:val="24"/>
                <w:szCs w:val="24"/>
                <w:lang w:val="es-MX"/>
              </w:rPr>
              <w:t>.</w:t>
            </w:r>
          </w:p>
          <w:p w14:paraId="23FC97B9" w14:textId="294EE17A" w:rsidR="006F7781" w:rsidRPr="00EF4A79" w:rsidRDefault="00825596" w:rsidP="00825596">
            <w:pPr>
              <w:widowControl w:val="0"/>
              <w:tabs>
                <w:tab w:val="left" w:pos="2095"/>
              </w:tabs>
              <w:autoSpaceDE w:val="0"/>
              <w:autoSpaceDN w:val="0"/>
              <w:adjustRightInd w:val="0"/>
              <w:jc w:val="both"/>
              <w:rPr>
                <w:rFonts w:ascii="Arial" w:hAnsi="Arial" w:cs="Arial"/>
                <w:noProof/>
                <w:sz w:val="20"/>
                <w:szCs w:val="20"/>
                <w:lang w:val="es-MX" w:eastAsia="es-MX"/>
              </w:rPr>
            </w:pPr>
            <w:r>
              <w:rPr>
                <w:rFonts w:ascii="Arial" w:hAnsi="Arial" w:cs="Arial"/>
                <w:noProof/>
                <w:sz w:val="20"/>
                <w:szCs w:val="20"/>
                <w:lang w:val="es-MX" w:eastAsia="es-MX"/>
              </w:rPr>
              <w:tab/>
            </w:r>
          </w:p>
        </w:tc>
      </w:tr>
    </w:tbl>
    <w:p w14:paraId="18E7BBA8" w14:textId="44B31C9A" w:rsidR="00E958E4" w:rsidRDefault="0046693A" w:rsidP="00306B8A">
      <w:pPr>
        <w:widowControl w:val="0"/>
        <w:tabs>
          <w:tab w:val="left" w:pos="940"/>
          <w:tab w:val="left" w:pos="1440"/>
        </w:tabs>
        <w:autoSpaceDE w:val="0"/>
        <w:autoSpaceDN w:val="0"/>
        <w:adjustRightInd w:val="0"/>
        <w:ind w:right="-376"/>
        <w:jc w:val="both"/>
        <w:rPr>
          <w:rFonts w:ascii="Arial" w:hAnsi="Arial" w:cs="Arial"/>
          <w:sz w:val="24"/>
          <w:szCs w:val="24"/>
        </w:rPr>
      </w:pPr>
      <w:r w:rsidRPr="00153544">
        <w:rPr>
          <w:rFonts w:ascii="Arial" w:hAnsi="Arial" w:cs="Arial"/>
          <w:sz w:val="24"/>
          <w:szCs w:val="24"/>
        </w:rPr>
        <w:t>S</w:t>
      </w:r>
      <w:r w:rsidR="006C181A" w:rsidRPr="00153544">
        <w:rPr>
          <w:rFonts w:ascii="Arial" w:hAnsi="Arial" w:cs="Arial"/>
          <w:sz w:val="24"/>
          <w:szCs w:val="24"/>
        </w:rPr>
        <w:t xml:space="preserve">e logró identificar </w:t>
      </w:r>
      <w:r w:rsidR="00C322EA" w:rsidRPr="00153544">
        <w:rPr>
          <w:rFonts w:ascii="Arial" w:hAnsi="Arial" w:cs="Arial"/>
          <w:sz w:val="24"/>
          <w:szCs w:val="24"/>
        </w:rPr>
        <w:t xml:space="preserve">una banda con masa </w:t>
      </w:r>
      <w:r w:rsidRPr="00153544">
        <w:rPr>
          <w:rFonts w:ascii="Arial" w:hAnsi="Arial" w:cs="Arial"/>
          <w:sz w:val="24"/>
          <w:szCs w:val="24"/>
        </w:rPr>
        <w:t xml:space="preserve">molecular </w:t>
      </w:r>
      <w:r w:rsidR="00C322EA" w:rsidRPr="00153544">
        <w:rPr>
          <w:rFonts w:ascii="Arial" w:hAnsi="Arial" w:cs="Arial"/>
          <w:sz w:val="24"/>
          <w:szCs w:val="24"/>
        </w:rPr>
        <w:t>de aproximadamente 10 kDa</w:t>
      </w:r>
      <w:r w:rsidRPr="00153544">
        <w:rPr>
          <w:rFonts w:ascii="Arial" w:hAnsi="Arial" w:cs="Arial"/>
          <w:sz w:val="24"/>
          <w:szCs w:val="24"/>
        </w:rPr>
        <w:t xml:space="preserve"> </w:t>
      </w:r>
      <w:r w:rsidR="006F7781" w:rsidRPr="00153544">
        <w:rPr>
          <w:rFonts w:ascii="Arial" w:hAnsi="Arial" w:cs="Arial"/>
          <w:sz w:val="24"/>
          <w:szCs w:val="24"/>
        </w:rPr>
        <w:t>produ</w:t>
      </w:r>
      <w:r w:rsidR="009A5D75" w:rsidRPr="00153544">
        <w:rPr>
          <w:rFonts w:ascii="Arial" w:hAnsi="Arial" w:cs="Arial"/>
          <w:sz w:val="24"/>
          <w:szCs w:val="24"/>
        </w:rPr>
        <w:t xml:space="preserve">cida por las </w:t>
      </w:r>
      <w:r w:rsidRPr="00153544">
        <w:rPr>
          <w:rFonts w:ascii="Arial" w:hAnsi="Arial" w:cs="Arial"/>
          <w:sz w:val="24"/>
          <w:szCs w:val="24"/>
        </w:rPr>
        <w:t>BAL Q1 y M17</w:t>
      </w:r>
      <w:r w:rsidR="00306B8A" w:rsidRPr="00153544">
        <w:rPr>
          <w:rFonts w:ascii="Arial" w:hAnsi="Arial" w:cs="Arial"/>
          <w:sz w:val="24"/>
          <w:szCs w:val="24"/>
        </w:rPr>
        <w:t>. D</w:t>
      </w:r>
      <w:r w:rsidR="003D5A17" w:rsidRPr="00153544">
        <w:rPr>
          <w:rFonts w:ascii="Arial" w:hAnsi="Arial" w:cs="Arial"/>
          <w:sz w:val="24"/>
          <w:szCs w:val="24"/>
        </w:rPr>
        <w:t>ebido a la actividad antimicrobiana demostrada</w:t>
      </w:r>
      <w:r w:rsidR="00941DBD" w:rsidRPr="00153544">
        <w:rPr>
          <w:rFonts w:ascii="Arial" w:hAnsi="Arial" w:cs="Arial"/>
          <w:sz w:val="24"/>
          <w:szCs w:val="24"/>
        </w:rPr>
        <w:t xml:space="preserve"> </w:t>
      </w:r>
      <w:r w:rsidR="009A5D75" w:rsidRPr="00153544">
        <w:rPr>
          <w:rFonts w:ascii="Arial" w:hAnsi="Arial" w:cs="Arial"/>
          <w:sz w:val="24"/>
          <w:szCs w:val="24"/>
        </w:rPr>
        <w:t xml:space="preserve">para estos sobrenadantes </w:t>
      </w:r>
      <w:r w:rsidR="003D5A17" w:rsidRPr="00153544">
        <w:rPr>
          <w:rFonts w:ascii="Arial" w:hAnsi="Arial" w:cs="Arial"/>
          <w:sz w:val="24"/>
          <w:szCs w:val="24"/>
        </w:rPr>
        <w:t>es posible que los compuestos obtenidos por ultrafiltración en las condiciones señaladas correspondan a bacteriocinas</w:t>
      </w:r>
      <w:r w:rsidR="00306B8A" w:rsidRPr="00153544">
        <w:rPr>
          <w:rFonts w:ascii="Arial" w:hAnsi="Arial" w:cs="Arial"/>
          <w:sz w:val="24"/>
          <w:szCs w:val="24"/>
        </w:rPr>
        <w:t>.</w:t>
      </w:r>
    </w:p>
    <w:p w14:paraId="265D0E06" w14:textId="77777777" w:rsidR="00B6036F" w:rsidRPr="00306B8A" w:rsidRDefault="00B6036F" w:rsidP="00306B8A">
      <w:pPr>
        <w:widowControl w:val="0"/>
        <w:tabs>
          <w:tab w:val="left" w:pos="940"/>
          <w:tab w:val="left" w:pos="1440"/>
        </w:tabs>
        <w:autoSpaceDE w:val="0"/>
        <w:autoSpaceDN w:val="0"/>
        <w:adjustRightInd w:val="0"/>
        <w:ind w:right="-376"/>
        <w:jc w:val="both"/>
        <w:rPr>
          <w:rFonts w:ascii="Arial" w:hAnsi="Arial" w:cs="Arial"/>
          <w:sz w:val="24"/>
          <w:szCs w:val="24"/>
        </w:rPr>
      </w:pPr>
    </w:p>
    <w:p w14:paraId="2149530E" w14:textId="0D16E7F0" w:rsidR="006F7781" w:rsidRPr="006B1BC4" w:rsidRDefault="00E958E4" w:rsidP="006F7781">
      <w:pPr>
        <w:widowControl w:val="0"/>
        <w:tabs>
          <w:tab w:val="left" w:pos="940"/>
          <w:tab w:val="left" w:pos="1440"/>
        </w:tabs>
        <w:autoSpaceDE w:val="0"/>
        <w:autoSpaceDN w:val="0"/>
        <w:adjustRightInd w:val="0"/>
        <w:jc w:val="both"/>
        <w:rPr>
          <w:rFonts w:ascii="Arial" w:hAnsi="Arial" w:cs="Arial"/>
          <w:b/>
          <w:sz w:val="24"/>
          <w:szCs w:val="24"/>
        </w:rPr>
      </w:pPr>
      <w:r>
        <w:rPr>
          <w:rFonts w:ascii="Arial" w:hAnsi="Arial" w:cs="Arial"/>
          <w:b/>
          <w:sz w:val="24"/>
          <w:szCs w:val="24"/>
        </w:rPr>
        <w:lastRenderedPageBreak/>
        <w:tab/>
      </w:r>
      <w:r w:rsidR="002878D2">
        <w:rPr>
          <w:rFonts w:ascii="Arial" w:hAnsi="Arial" w:cs="Arial"/>
          <w:b/>
          <w:sz w:val="24"/>
          <w:szCs w:val="24"/>
        </w:rPr>
        <w:t>9.</w:t>
      </w:r>
      <w:r w:rsidR="006F7781">
        <w:rPr>
          <w:rFonts w:ascii="Arial" w:hAnsi="Arial" w:cs="Arial"/>
          <w:b/>
          <w:sz w:val="24"/>
          <w:szCs w:val="24"/>
        </w:rPr>
        <w:t xml:space="preserve"> </w:t>
      </w:r>
      <w:r w:rsidR="006F7781" w:rsidRPr="006B1BC4">
        <w:rPr>
          <w:rFonts w:ascii="Arial" w:hAnsi="Arial" w:cs="Arial"/>
          <w:b/>
          <w:sz w:val="24"/>
          <w:szCs w:val="24"/>
        </w:rPr>
        <w:t>Conclusiones</w:t>
      </w:r>
    </w:p>
    <w:p w14:paraId="1503FB95"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p>
    <w:p w14:paraId="54D73F25" w14:textId="0CBC0278" w:rsidR="006F7781" w:rsidRDefault="00E958E4" w:rsidP="006F7781">
      <w:pPr>
        <w:widowControl w:val="0"/>
        <w:tabs>
          <w:tab w:val="left" w:pos="940"/>
          <w:tab w:val="left" w:pos="1440"/>
        </w:tabs>
        <w:autoSpaceDE w:val="0"/>
        <w:autoSpaceDN w:val="0"/>
        <w:adjustRightInd w:val="0"/>
        <w:jc w:val="both"/>
        <w:rPr>
          <w:rFonts w:ascii="Arial" w:hAnsi="Arial" w:cs="Arial"/>
          <w:sz w:val="24"/>
          <w:szCs w:val="24"/>
        </w:rPr>
      </w:pPr>
      <w:r>
        <w:rPr>
          <w:rFonts w:ascii="Arial" w:hAnsi="Arial" w:cs="Arial"/>
          <w:sz w:val="24"/>
          <w:szCs w:val="24"/>
        </w:rPr>
        <w:t xml:space="preserve">       </w:t>
      </w:r>
      <w:r w:rsidR="00306B8A">
        <w:rPr>
          <w:rFonts w:ascii="Arial" w:hAnsi="Arial" w:cs="Arial"/>
          <w:sz w:val="24"/>
          <w:szCs w:val="24"/>
        </w:rPr>
        <w:t>E</w:t>
      </w:r>
      <w:r w:rsidR="00624738">
        <w:rPr>
          <w:rFonts w:ascii="Arial" w:hAnsi="Arial" w:cs="Arial"/>
          <w:sz w:val="24"/>
          <w:szCs w:val="24"/>
        </w:rPr>
        <w:t>l medio MRS modificado enriquecido con un azúcar</w:t>
      </w:r>
      <w:r w:rsidR="00624738" w:rsidRPr="006C181A">
        <w:rPr>
          <w:rFonts w:ascii="Arial" w:hAnsi="Arial" w:cs="Arial"/>
          <w:sz w:val="24"/>
          <w:szCs w:val="24"/>
        </w:rPr>
        <w:t xml:space="preserve"> </w:t>
      </w:r>
      <w:r w:rsidR="00624738">
        <w:rPr>
          <w:rFonts w:ascii="Arial" w:hAnsi="Arial" w:cs="Arial"/>
          <w:sz w:val="24"/>
          <w:szCs w:val="24"/>
        </w:rPr>
        <w:t>(</w:t>
      </w:r>
      <w:r w:rsidR="00B0168D" w:rsidRPr="006C181A">
        <w:rPr>
          <w:rFonts w:ascii="Arial" w:hAnsi="Arial" w:cs="Arial"/>
          <w:sz w:val="24"/>
          <w:szCs w:val="24"/>
        </w:rPr>
        <w:t>condición 2</w:t>
      </w:r>
      <w:r w:rsidR="00624738">
        <w:rPr>
          <w:rFonts w:ascii="Arial" w:hAnsi="Arial" w:cs="Arial"/>
          <w:sz w:val="24"/>
          <w:szCs w:val="24"/>
        </w:rPr>
        <w:t>)</w:t>
      </w:r>
      <w:r w:rsidR="00B0168D" w:rsidRPr="006C181A">
        <w:rPr>
          <w:rFonts w:ascii="Arial" w:hAnsi="Arial" w:cs="Arial"/>
          <w:sz w:val="24"/>
          <w:szCs w:val="24"/>
        </w:rPr>
        <w:t xml:space="preserve"> </w:t>
      </w:r>
      <w:r w:rsidR="00B80DB1" w:rsidRPr="006C181A">
        <w:rPr>
          <w:rFonts w:ascii="Arial" w:hAnsi="Arial" w:cs="Arial"/>
          <w:sz w:val="24"/>
          <w:szCs w:val="24"/>
        </w:rPr>
        <w:t>presentó</w:t>
      </w:r>
      <w:r w:rsidR="00B0168D" w:rsidRPr="006C181A">
        <w:rPr>
          <w:rFonts w:ascii="Arial" w:hAnsi="Arial" w:cs="Arial"/>
          <w:sz w:val="24"/>
          <w:szCs w:val="24"/>
        </w:rPr>
        <w:t xml:space="preserve"> mejores características</w:t>
      </w:r>
      <w:r w:rsidR="00B0168D">
        <w:rPr>
          <w:rFonts w:ascii="Arial" w:hAnsi="Arial" w:cs="Arial"/>
          <w:sz w:val="24"/>
          <w:szCs w:val="24"/>
        </w:rPr>
        <w:t xml:space="preserve"> </w:t>
      </w:r>
      <w:r w:rsidR="00624738">
        <w:rPr>
          <w:rFonts w:ascii="Arial" w:hAnsi="Arial" w:cs="Arial"/>
          <w:sz w:val="24"/>
          <w:szCs w:val="24"/>
        </w:rPr>
        <w:t>para</w:t>
      </w:r>
      <w:r w:rsidR="006F7781">
        <w:rPr>
          <w:rFonts w:ascii="Arial" w:hAnsi="Arial" w:cs="Arial"/>
          <w:sz w:val="24"/>
          <w:szCs w:val="24"/>
        </w:rPr>
        <w:t xml:space="preserve"> el crecimiento óptimo de </w:t>
      </w:r>
      <w:r w:rsidR="006F7781" w:rsidRPr="009318E3">
        <w:rPr>
          <w:rFonts w:ascii="Arial" w:hAnsi="Arial" w:cs="Arial"/>
          <w:sz w:val="24"/>
          <w:szCs w:val="24"/>
        </w:rPr>
        <w:t xml:space="preserve">las cepas </w:t>
      </w:r>
      <w:r w:rsidR="006F7781" w:rsidRPr="00F052BA">
        <w:rPr>
          <w:rFonts w:ascii="Arial" w:hAnsi="Arial" w:cs="Arial"/>
          <w:i/>
          <w:sz w:val="24"/>
          <w:szCs w:val="24"/>
        </w:rPr>
        <w:t>Lactobacillus plantarum</w:t>
      </w:r>
      <w:r w:rsidR="006F7781" w:rsidRPr="009318E3">
        <w:rPr>
          <w:rFonts w:ascii="Arial" w:hAnsi="Arial" w:cs="Arial"/>
          <w:sz w:val="24"/>
          <w:szCs w:val="24"/>
        </w:rPr>
        <w:t xml:space="preserve"> </w:t>
      </w:r>
      <w:r w:rsidR="006F7781" w:rsidRPr="00624738">
        <w:rPr>
          <w:rFonts w:ascii="Arial" w:hAnsi="Arial" w:cs="Arial"/>
          <w:sz w:val="24"/>
          <w:szCs w:val="24"/>
        </w:rPr>
        <w:t>y</w:t>
      </w:r>
      <w:r w:rsidR="006F7781" w:rsidRPr="00F052BA">
        <w:rPr>
          <w:rFonts w:ascii="Arial" w:hAnsi="Arial" w:cs="Arial"/>
          <w:i/>
          <w:sz w:val="24"/>
          <w:szCs w:val="24"/>
        </w:rPr>
        <w:t xml:space="preserve"> Lactobacillus paracasei tolerans</w:t>
      </w:r>
      <w:r w:rsidR="006F7781">
        <w:rPr>
          <w:rFonts w:ascii="Arial" w:hAnsi="Arial" w:cs="Arial"/>
          <w:sz w:val="24"/>
          <w:szCs w:val="24"/>
        </w:rPr>
        <w:t xml:space="preserve">. </w:t>
      </w:r>
    </w:p>
    <w:p w14:paraId="100C28A7" w14:textId="44631B75" w:rsidR="002A24CB" w:rsidRDefault="0097276C" w:rsidP="0097276C">
      <w:pPr>
        <w:jc w:val="both"/>
        <w:rPr>
          <w:rFonts w:ascii="Arial" w:hAnsi="Arial" w:cs="Arial"/>
          <w:sz w:val="24"/>
          <w:szCs w:val="24"/>
        </w:rPr>
      </w:pPr>
      <w:r>
        <w:rPr>
          <w:rFonts w:ascii="Arial" w:hAnsi="Arial" w:cs="Arial"/>
          <w:sz w:val="24"/>
          <w:szCs w:val="24"/>
        </w:rPr>
        <w:t xml:space="preserve">       </w:t>
      </w:r>
      <w:r w:rsidR="006F7781" w:rsidRPr="00097C05">
        <w:rPr>
          <w:rFonts w:ascii="Arial" w:hAnsi="Arial" w:cs="Arial"/>
          <w:sz w:val="24"/>
          <w:szCs w:val="24"/>
        </w:rPr>
        <w:t xml:space="preserve">Las pruebas de antagonismo muestran claramente que la máxima producción </w:t>
      </w:r>
      <w:r w:rsidR="002A24CB">
        <w:rPr>
          <w:rFonts w:ascii="Arial" w:hAnsi="Arial" w:cs="Arial"/>
          <w:sz w:val="24"/>
          <w:szCs w:val="24"/>
        </w:rPr>
        <w:t xml:space="preserve">de bacteriocinas ocurre en cultivos de 6 días debido a que presentan </w:t>
      </w:r>
      <w:r w:rsidR="006F7781" w:rsidRPr="00097C05">
        <w:rPr>
          <w:rFonts w:ascii="Arial" w:hAnsi="Arial" w:cs="Arial"/>
          <w:sz w:val="24"/>
          <w:szCs w:val="24"/>
        </w:rPr>
        <w:t>mayores halos de inhibición frente a los microorganismos patógenos</w:t>
      </w:r>
      <w:r w:rsidR="002A24CB">
        <w:rPr>
          <w:rFonts w:ascii="Arial" w:hAnsi="Arial" w:cs="Arial"/>
          <w:sz w:val="24"/>
          <w:szCs w:val="24"/>
        </w:rPr>
        <w:t>.</w:t>
      </w:r>
    </w:p>
    <w:p w14:paraId="516A7980" w14:textId="0E250664" w:rsidR="00624738" w:rsidRPr="00153544" w:rsidRDefault="0097276C" w:rsidP="00624738">
      <w:pPr>
        <w:jc w:val="both"/>
        <w:rPr>
          <w:rFonts w:ascii="Arial" w:hAnsi="Arial" w:cs="Arial"/>
          <w:sz w:val="24"/>
          <w:szCs w:val="24"/>
        </w:rPr>
      </w:pPr>
      <w:r>
        <w:rPr>
          <w:rFonts w:ascii="Arial" w:hAnsi="Arial" w:cs="Arial"/>
          <w:i/>
          <w:sz w:val="24"/>
          <w:szCs w:val="24"/>
        </w:rPr>
        <w:t xml:space="preserve">       </w:t>
      </w:r>
      <w:r w:rsidR="006F7781" w:rsidRPr="00097C05">
        <w:rPr>
          <w:rFonts w:ascii="Arial" w:hAnsi="Arial" w:cs="Arial"/>
          <w:i/>
          <w:sz w:val="24"/>
          <w:szCs w:val="24"/>
        </w:rPr>
        <w:t>Staphylococcus aureus</w:t>
      </w:r>
      <w:r w:rsidR="002A24CB">
        <w:rPr>
          <w:rFonts w:ascii="Arial" w:hAnsi="Arial" w:cs="Arial"/>
          <w:sz w:val="24"/>
          <w:szCs w:val="24"/>
        </w:rPr>
        <w:t xml:space="preserve"> presentó</w:t>
      </w:r>
      <w:r w:rsidR="006F7781" w:rsidRPr="00097C05">
        <w:rPr>
          <w:rFonts w:ascii="Arial" w:hAnsi="Arial" w:cs="Arial"/>
          <w:sz w:val="24"/>
          <w:szCs w:val="24"/>
        </w:rPr>
        <w:t xml:space="preserve"> mayor sensibilidad a </w:t>
      </w:r>
      <w:r w:rsidR="006F7781" w:rsidRPr="00097C05">
        <w:rPr>
          <w:rFonts w:ascii="Arial" w:hAnsi="Arial" w:cs="Arial"/>
          <w:i/>
          <w:sz w:val="24"/>
          <w:szCs w:val="24"/>
        </w:rPr>
        <w:t>Lactobacillus plantarum (Q1)</w:t>
      </w:r>
      <w:r w:rsidR="006F7781" w:rsidRPr="00097C05">
        <w:rPr>
          <w:rFonts w:ascii="Arial" w:hAnsi="Arial" w:cs="Arial"/>
          <w:sz w:val="24"/>
          <w:szCs w:val="24"/>
        </w:rPr>
        <w:t xml:space="preserve"> y </w:t>
      </w:r>
      <w:r w:rsidR="006F7781" w:rsidRPr="00097C05">
        <w:rPr>
          <w:rFonts w:ascii="Arial" w:hAnsi="Arial" w:cs="Arial"/>
          <w:i/>
          <w:sz w:val="24"/>
          <w:szCs w:val="24"/>
        </w:rPr>
        <w:t>Listeria monocytogenes</w:t>
      </w:r>
      <w:r w:rsidR="006F7781" w:rsidRPr="00097C05">
        <w:rPr>
          <w:rFonts w:ascii="Arial" w:hAnsi="Arial" w:cs="Arial"/>
          <w:sz w:val="24"/>
          <w:szCs w:val="24"/>
        </w:rPr>
        <w:t xml:space="preserve"> que presenta mayor sensibilidad </w:t>
      </w:r>
      <w:r w:rsidR="006F7781" w:rsidRPr="00097C05">
        <w:rPr>
          <w:rFonts w:ascii="Arial" w:hAnsi="Arial" w:cs="Arial"/>
          <w:i/>
          <w:sz w:val="24"/>
          <w:szCs w:val="24"/>
        </w:rPr>
        <w:t>a Lacto</w:t>
      </w:r>
      <w:r w:rsidR="002A24CB">
        <w:rPr>
          <w:rFonts w:ascii="Arial" w:hAnsi="Arial" w:cs="Arial"/>
          <w:i/>
          <w:sz w:val="24"/>
          <w:szCs w:val="24"/>
        </w:rPr>
        <w:t xml:space="preserve">bacillus </w:t>
      </w:r>
      <w:r w:rsidR="002A24CB" w:rsidRPr="00153544">
        <w:rPr>
          <w:rFonts w:ascii="Arial" w:hAnsi="Arial" w:cs="Arial"/>
          <w:i/>
          <w:sz w:val="24"/>
          <w:szCs w:val="24"/>
        </w:rPr>
        <w:t>paracasei tolerans (M17)</w:t>
      </w:r>
      <w:r w:rsidR="002A24CB" w:rsidRPr="00153544">
        <w:rPr>
          <w:rFonts w:ascii="Arial" w:hAnsi="Arial" w:cs="Arial"/>
          <w:sz w:val="24"/>
          <w:szCs w:val="24"/>
        </w:rPr>
        <w:t>.</w:t>
      </w:r>
      <w:r w:rsidR="006F7781" w:rsidRPr="00153544">
        <w:rPr>
          <w:rFonts w:ascii="Arial" w:hAnsi="Arial" w:cs="Arial"/>
          <w:sz w:val="24"/>
          <w:szCs w:val="24"/>
        </w:rPr>
        <w:t xml:space="preserve"> </w:t>
      </w:r>
    </w:p>
    <w:p w14:paraId="51B07007" w14:textId="6D303578" w:rsidR="00EF0698" w:rsidRPr="00153544" w:rsidRDefault="0097276C" w:rsidP="00624738">
      <w:pPr>
        <w:jc w:val="both"/>
        <w:rPr>
          <w:rFonts w:ascii="Arial" w:hAnsi="Arial" w:cs="Arial"/>
          <w:sz w:val="24"/>
          <w:szCs w:val="24"/>
        </w:rPr>
      </w:pPr>
      <w:r w:rsidRPr="00153544">
        <w:rPr>
          <w:rFonts w:ascii="Arial" w:hAnsi="Arial" w:cs="Arial"/>
          <w:sz w:val="24"/>
          <w:szCs w:val="24"/>
        </w:rPr>
        <w:t xml:space="preserve">       </w:t>
      </w:r>
      <w:r w:rsidR="00EF0698" w:rsidRPr="00153544">
        <w:rPr>
          <w:rFonts w:ascii="Arial" w:hAnsi="Arial" w:cs="Arial"/>
          <w:sz w:val="24"/>
          <w:szCs w:val="24"/>
        </w:rPr>
        <w:t xml:space="preserve">El patrón de producción de componentes antimicrobianos es similar en ambas cepas, siendo menor su producción en los días 2 y 4, alcanzando un pico máximo al día 6, presentándose una ligera disminución a los días 8 y 10, que no es mayor </w:t>
      </w:r>
      <w:r w:rsidR="005A4EBD" w:rsidRPr="00153544">
        <w:rPr>
          <w:rFonts w:ascii="Arial" w:hAnsi="Arial" w:cs="Arial"/>
          <w:sz w:val="24"/>
          <w:szCs w:val="24"/>
        </w:rPr>
        <w:t>a la de la producida por los días 2 y 4.</w:t>
      </w:r>
    </w:p>
    <w:p w14:paraId="2FE00B6A" w14:textId="4E1F73F8" w:rsidR="00EF0698" w:rsidRPr="00153544" w:rsidRDefault="0097276C" w:rsidP="00624738">
      <w:pPr>
        <w:jc w:val="both"/>
        <w:rPr>
          <w:rFonts w:ascii="Arial" w:hAnsi="Arial" w:cs="Arial"/>
          <w:sz w:val="24"/>
          <w:szCs w:val="24"/>
        </w:rPr>
      </w:pPr>
      <w:r w:rsidRPr="00153544">
        <w:rPr>
          <w:rFonts w:ascii="Arial" w:hAnsi="Arial" w:cs="Arial"/>
          <w:sz w:val="24"/>
          <w:szCs w:val="24"/>
        </w:rPr>
        <w:t xml:space="preserve">       </w:t>
      </w:r>
      <w:r w:rsidR="002A24CB" w:rsidRPr="00153544">
        <w:rPr>
          <w:rFonts w:ascii="Arial" w:hAnsi="Arial" w:cs="Arial"/>
          <w:sz w:val="24"/>
          <w:szCs w:val="24"/>
        </w:rPr>
        <w:t xml:space="preserve">Se </w:t>
      </w:r>
      <w:r w:rsidR="00EF0698" w:rsidRPr="00153544">
        <w:rPr>
          <w:rFonts w:ascii="Arial" w:hAnsi="Arial" w:cs="Arial"/>
          <w:sz w:val="24"/>
          <w:szCs w:val="24"/>
        </w:rPr>
        <w:t>identificó</w:t>
      </w:r>
      <w:r w:rsidR="006F7781" w:rsidRPr="00153544">
        <w:rPr>
          <w:rFonts w:ascii="Arial" w:hAnsi="Arial" w:cs="Arial"/>
          <w:sz w:val="24"/>
          <w:szCs w:val="24"/>
        </w:rPr>
        <w:t xml:space="preserve"> que la cepa </w:t>
      </w:r>
      <w:r w:rsidR="000650BC" w:rsidRPr="00153544">
        <w:rPr>
          <w:rFonts w:ascii="Arial" w:hAnsi="Arial" w:cs="Arial"/>
          <w:sz w:val="24"/>
          <w:szCs w:val="24"/>
        </w:rPr>
        <w:t>Q1</w:t>
      </w:r>
      <w:r w:rsidR="002A24CB" w:rsidRPr="00153544">
        <w:rPr>
          <w:rFonts w:ascii="Arial" w:hAnsi="Arial" w:cs="Arial"/>
          <w:sz w:val="24"/>
          <w:szCs w:val="24"/>
        </w:rPr>
        <w:t xml:space="preserve"> puede ser capaz de producir agentes con mayor capacidad antimicrobiana que la cepa M17 en virtud de su capacidad para desarrollar halos de inhibición </w:t>
      </w:r>
      <w:r w:rsidR="00EF0698" w:rsidRPr="00153544">
        <w:rPr>
          <w:rFonts w:ascii="Arial" w:hAnsi="Arial" w:cs="Arial"/>
          <w:sz w:val="24"/>
          <w:szCs w:val="24"/>
        </w:rPr>
        <w:t>de mayor tamaño.</w:t>
      </w:r>
    </w:p>
    <w:p w14:paraId="5EC71BBE" w14:textId="387E056E" w:rsidR="006F7781" w:rsidRDefault="0097276C" w:rsidP="006F7781">
      <w:pPr>
        <w:widowControl w:val="0"/>
        <w:tabs>
          <w:tab w:val="left" w:pos="940"/>
          <w:tab w:val="left" w:pos="1440"/>
        </w:tabs>
        <w:autoSpaceDE w:val="0"/>
        <w:autoSpaceDN w:val="0"/>
        <w:adjustRightInd w:val="0"/>
        <w:jc w:val="both"/>
        <w:rPr>
          <w:rFonts w:ascii="Arial" w:hAnsi="Arial" w:cs="Arial"/>
          <w:sz w:val="24"/>
          <w:szCs w:val="24"/>
        </w:rPr>
      </w:pPr>
      <w:r w:rsidRPr="00153544">
        <w:rPr>
          <w:rFonts w:ascii="Arial" w:hAnsi="Arial" w:cs="Arial"/>
          <w:sz w:val="24"/>
          <w:szCs w:val="24"/>
        </w:rPr>
        <w:t xml:space="preserve">       </w:t>
      </w:r>
      <w:r w:rsidR="006F7781" w:rsidRPr="00153544">
        <w:rPr>
          <w:rFonts w:ascii="Arial" w:hAnsi="Arial" w:cs="Arial"/>
          <w:sz w:val="24"/>
          <w:szCs w:val="24"/>
        </w:rPr>
        <w:t xml:space="preserve">Se logró reconocer </w:t>
      </w:r>
      <w:r w:rsidR="00624738" w:rsidRPr="00153544">
        <w:rPr>
          <w:rFonts w:ascii="Arial" w:hAnsi="Arial" w:cs="Arial"/>
          <w:sz w:val="24"/>
          <w:szCs w:val="24"/>
        </w:rPr>
        <w:t xml:space="preserve">mediante SDS-PAGE </w:t>
      </w:r>
      <w:r w:rsidR="006F7781" w:rsidRPr="00153544">
        <w:rPr>
          <w:rFonts w:ascii="Arial" w:hAnsi="Arial" w:cs="Arial"/>
          <w:sz w:val="24"/>
          <w:szCs w:val="24"/>
        </w:rPr>
        <w:t xml:space="preserve">la </w:t>
      </w:r>
      <w:r w:rsidR="00624738" w:rsidRPr="00153544">
        <w:rPr>
          <w:rFonts w:ascii="Arial" w:hAnsi="Arial" w:cs="Arial"/>
          <w:sz w:val="24"/>
          <w:szCs w:val="24"/>
        </w:rPr>
        <w:t>producción</w:t>
      </w:r>
      <w:r w:rsidR="006F7781" w:rsidRPr="00153544">
        <w:rPr>
          <w:rFonts w:ascii="Arial" w:hAnsi="Arial" w:cs="Arial"/>
          <w:sz w:val="24"/>
          <w:szCs w:val="24"/>
        </w:rPr>
        <w:t xml:space="preserve"> de </w:t>
      </w:r>
      <w:r w:rsidR="00EF0698" w:rsidRPr="00153544">
        <w:rPr>
          <w:rFonts w:ascii="Arial" w:hAnsi="Arial" w:cs="Arial"/>
          <w:sz w:val="24"/>
          <w:szCs w:val="24"/>
        </w:rPr>
        <w:t>un péptido con masa molecular aproximada</w:t>
      </w:r>
      <w:r w:rsidR="00624738" w:rsidRPr="00153544">
        <w:rPr>
          <w:rFonts w:ascii="Arial" w:hAnsi="Arial" w:cs="Arial"/>
          <w:sz w:val="24"/>
          <w:szCs w:val="24"/>
        </w:rPr>
        <w:t xml:space="preserve"> a 10 kDa, que por su</w:t>
      </w:r>
      <w:r w:rsidR="00EF0698" w:rsidRPr="00153544">
        <w:rPr>
          <w:rFonts w:ascii="Arial" w:hAnsi="Arial" w:cs="Arial"/>
          <w:sz w:val="24"/>
          <w:szCs w:val="24"/>
        </w:rPr>
        <w:t xml:space="preserve"> actividad antimicrobiana pudiera tratarse de una bacteriocina</w:t>
      </w:r>
      <w:r w:rsidR="006F7781" w:rsidRPr="00153544">
        <w:rPr>
          <w:rFonts w:ascii="Arial" w:hAnsi="Arial" w:cs="Arial"/>
          <w:sz w:val="24"/>
          <w:szCs w:val="24"/>
        </w:rPr>
        <w:t xml:space="preserve"> </w:t>
      </w:r>
      <w:r w:rsidR="00EF0698" w:rsidRPr="00153544">
        <w:rPr>
          <w:rFonts w:ascii="Arial" w:hAnsi="Arial" w:cs="Arial"/>
          <w:sz w:val="24"/>
          <w:szCs w:val="24"/>
        </w:rPr>
        <w:t>de la clase II, producida tanto por las</w:t>
      </w:r>
      <w:r w:rsidR="00624738" w:rsidRPr="00153544">
        <w:rPr>
          <w:rFonts w:ascii="Arial" w:hAnsi="Arial" w:cs="Arial"/>
          <w:sz w:val="24"/>
          <w:szCs w:val="24"/>
        </w:rPr>
        <w:t xml:space="preserve"> cepas </w:t>
      </w:r>
      <w:r w:rsidR="00EF0698" w:rsidRPr="00153544">
        <w:rPr>
          <w:rFonts w:ascii="Arial" w:hAnsi="Arial" w:cs="Arial"/>
          <w:sz w:val="24"/>
          <w:szCs w:val="24"/>
        </w:rPr>
        <w:t xml:space="preserve">de las </w:t>
      </w:r>
      <w:r w:rsidR="00624738" w:rsidRPr="00153544">
        <w:rPr>
          <w:rFonts w:ascii="Arial" w:hAnsi="Arial" w:cs="Arial"/>
          <w:sz w:val="24"/>
          <w:szCs w:val="24"/>
        </w:rPr>
        <w:t>BAL:</w:t>
      </w:r>
      <w:r w:rsidR="006F7781" w:rsidRPr="00153544">
        <w:rPr>
          <w:rFonts w:ascii="Arial" w:hAnsi="Arial" w:cs="Arial"/>
          <w:sz w:val="24"/>
          <w:szCs w:val="24"/>
        </w:rPr>
        <w:t xml:space="preserve"> </w:t>
      </w:r>
      <w:r w:rsidR="006F7781" w:rsidRPr="00153544">
        <w:rPr>
          <w:rFonts w:ascii="Arial" w:hAnsi="Arial" w:cs="Arial"/>
          <w:i/>
          <w:sz w:val="24"/>
          <w:szCs w:val="24"/>
        </w:rPr>
        <w:t>Lactobacillus plantarum (Q1)</w:t>
      </w:r>
      <w:r w:rsidR="006F7781" w:rsidRPr="00153544">
        <w:rPr>
          <w:rFonts w:ascii="Arial" w:hAnsi="Arial" w:cs="Arial"/>
          <w:sz w:val="24"/>
          <w:szCs w:val="24"/>
        </w:rPr>
        <w:t xml:space="preserve"> </w:t>
      </w:r>
      <w:r w:rsidR="00EF0698" w:rsidRPr="00153544">
        <w:rPr>
          <w:rFonts w:ascii="Arial" w:hAnsi="Arial" w:cs="Arial"/>
          <w:sz w:val="24"/>
          <w:szCs w:val="24"/>
        </w:rPr>
        <w:t>como por</w:t>
      </w:r>
      <w:r w:rsidR="006F7781" w:rsidRPr="00153544">
        <w:rPr>
          <w:rFonts w:ascii="Arial" w:hAnsi="Arial" w:cs="Arial"/>
          <w:sz w:val="24"/>
          <w:szCs w:val="24"/>
        </w:rPr>
        <w:t xml:space="preserve"> </w:t>
      </w:r>
      <w:r w:rsidR="006F7781" w:rsidRPr="00153544">
        <w:rPr>
          <w:rFonts w:ascii="Arial" w:hAnsi="Arial" w:cs="Arial"/>
          <w:i/>
          <w:sz w:val="24"/>
          <w:szCs w:val="24"/>
        </w:rPr>
        <w:t>Lactobacillus paracasei tolerans (M17)</w:t>
      </w:r>
      <w:r w:rsidR="006F7781" w:rsidRPr="00153544">
        <w:rPr>
          <w:rFonts w:ascii="Arial" w:hAnsi="Arial" w:cs="Arial"/>
          <w:sz w:val="24"/>
          <w:szCs w:val="24"/>
        </w:rPr>
        <w:t>.</w:t>
      </w:r>
      <w:r w:rsidR="006F7781">
        <w:rPr>
          <w:rFonts w:ascii="Arial" w:hAnsi="Arial" w:cs="Arial"/>
          <w:sz w:val="24"/>
          <w:szCs w:val="24"/>
        </w:rPr>
        <w:t xml:space="preserve"> </w:t>
      </w:r>
    </w:p>
    <w:p w14:paraId="2A9721D6"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p>
    <w:p w14:paraId="02F9DEFF"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rPr>
      </w:pPr>
    </w:p>
    <w:p w14:paraId="723B8C18" w14:textId="77777777" w:rsidR="00976142" w:rsidRDefault="00976142" w:rsidP="00976142">
      <w:pPr>
        <w:shd w:val="clear" w:color="auto" w:fill="FFFFFF"/>
        <w:spacing w:after="100" w:afterAutospacing="1"/>
        <w:jc w:val="both"/>
        <w:outlineLvl w:val="0"/>
        <w:rPr>
          <w:rFonts w:ascii="Arial" w:hAnsi="Arial" w:cs="Arial"/>
          <w:sz w:val="24"/>
          <w:szCs w:val="24"/>
        </w:rPr>
      </w:pPr>
    </w:p>
    <w:p w14:paraId="3C7F9E17" w14:textId="77777777" w:rsidR="00DD37ED" w:rsidRDefault="00DD37ED" w:rsidP="00976142">
      <w:pPr>
        <w:shd w:val="clear" w:color="auto" w:fill="FFFFFF"/>
        <w:spacing w:after="100" w:afterAutospacing="1"/>
        <w:jc w:val="both"/>
        <w:outlineLvl w:val="0"/>
        <w:rPr>
          <w:rFonts w:ascii="Arial" w:hAnsi="Arial" w:cs="Arial"/>
          <w:sz w:val="24"/>
          <w:szCs w:val="24"/>
        </w:rPr>
      </w:pPr>
    </w:p>
    <w:p w14:paraId="06E09ECB" w14:textId="77777777" w:rsidR="00DD37ED" w:rsidRDefault="00DD37ED" w:rsidP="00976142">
      <w:pPr>
        <w:shd w:val="clear" w:color="auto" w:fill="FFFFFF"/>
        <w:spacing w:after="100" w:afterAutospacing="1"/>
        <w:jc w:val="both"/>
        <w:outlineLvl w:val="0"/>
        <w:rPr>
          <w:rFonts w:ascii="Arial" w:hAnsi="Arial" w:cs="Arial"/>
          <w:sz w:val="24"/>
          <w:szCs w:val="24"/>
        </w:rPr>
      </w:pPr>
    </w:p>
    <w:p w14:paraId="7BE03E72" w14:textId="77777777" w:rsidR="00DD37ED" w:rsidRDefault="00DD37ED" w:rsidP="00976142">
      <w:pPr>
        <w:shd w:val="clear" w:color="auto" w:fill="FFFFFF"/>
        <w:spacing w:after="100" w:afterAutospacing="1"/>
        <w:jc w:val="both"/>
        <w:outlineLvl w:val="0"/>
        <w:rPr>
          <w:rFonts w:ascii="Arial" w:hAnsi="Arial" w:cs="Arial"/>
          <w:sz w:val="24"/>
          <w:szCs w:val="24"/>
        </w:rPr>
      </w:pPr>
    </w:p>
    <w:p w14:paraId="5D0BB6FE" w14:textId="57413273" w:rsidR="00EF0698" w:rsidRDefault="00EF0698" w:rsidP="00976142">
      <w:pPr>
        <w:shd w:val="clear" w:color="auto" w:fill="FFFFFF"/>
        <w:spacing w:after="100" w:afterAutospacing="1"/>
        <w:jc w:val="both"/>
        <w:outlineLvl w:val="0"/>
        <w:rPr>
          <w:rFonts w:ascii="Arial" w:hAnsi="Arial" w:cs="Arial"/>
          <w:sz w:val="24"/>
          <w:szCs w:val="24"/>
        </w:rPr>
      </w:pPr>
    </w:p>
    <w:p w14:paraId="7B394515" w14:textId="77777777" w:rsidR="0097276C" w:rsidRDefault="0097276C" w:rsidP="00976142">
      <w:pPr>
        <w:shd w:val="clear" w:color="auto" w:fill="FFFFFF"/>
        <w:spacing w:after="100" w:afterAutospacing="1"/>
        <w:jc w:val="both"/>
        <w:outlineLvl w:val="0"/>
        <w:rPr>
          <w:rFonts w:ascii="Arial" w:hAnsi="Arial" w:cs="Arial"/>
          <w:sz w:val="24"/>
          <w:szCs w:val="24"/>
        </w:rPr>
      </w:pPr>
    </w:p>
    <w:p w14:paraId="79B838DB" w14:textId="7EDFFEB6" w:rsidR="006F7781" w:rsidRDefault="00F35C77" w:rsidP="00976142">
      <w:pPr>
        <w:shd w:val="clear" w:color="auto" w:fill="FFFFFF"/>
        <w:spacing w:after="100" w:afterAutospacing="1"/>
        <w:ind w:firstLine="708"/>
        <w:jc w:val="both"/>
        <w:outlineLvl w:val="0"/>
        <w:rPr>
          <w:rFonts w:ascii="Arial" w:eastAsia="Times New Roman" w:hAnsi="Arial" w:cs="Arial"/>
          <w:b/>
          <w:sz w:val="24"/>
          <w:szCs w:val="24"/>
          <w:lang w:val="es-MX" w:eastAsia="es-MX"/>
        </w:rPr>
      </w:pPr>
      <w:r>
        <w:rPr>
          <w:rFonts w:ascii="Arial" w:eastAsia="Times New Roman" w:hAnsi="Arial" w:cs="Arial"/>
          <w:b/>
          <w:sz w:val="24"/>
          <w:szCs w:val="24"/>
          <w:lang w:val="es-MX" w:eastAsia="es-MX"/>
        </w:rPr>
        <w:lastRenderedPageBreak/>
        <w:t>10</w:t>
      </w:r>
      <w:r w:rsidR="006F7781" w:rsidRPr="00EA6243">
        <w:rPr>
          <w:rFonts w:ascii="Arial" w:eastAsia="Times New Roman" w:hAnsi="Arial" w:cs="Arial"/>
          <w:b/>
          <w:sz w:val="24"/>
          <w:szCs w:val="24"/>
          <w:lang w:val="es-MX" w:eastAsia="es-MX"/>
        </w:rPr>
        <w:t xml:space="preserve">. BIBLIOGRAFÍA </w:t>
      </w:r>
    </w:p>
    <w:p w14:paraId="2B6A2B90" w14:textId="77777777" w:rsidR="006F7781" w:rsidRDefault="006F7781" w:rsidP="006F7781">
      <w:pPr>
        <w:pStyle w:val="Sinespaciado"/>
        <w:spacing w:line="276" w:lineRule="auto"/>
        <w:jc w:val="both"/>
        <w:rPr>
          <w:rFonts w:ascii="Arial" w:hAnsi="Arial" w:cs="Arial"/>
          <w:sz w:val="24"/>
          <w:szCs w:val="24"/>
          <w:lang w:val="en-US"/>
        </w:rPr>
      </w:pPr>
      <w:r w:rsidRPr="00EC0F4A">
        <w:rPr>
          <w:rFonts w:ascii="Arial" w:hAnsi="Arial" w:cs="Arial"/>
          <w:sz w:val="24"/>
          <w:szCs w:val="24"/>
        </w:rPr>
        <w:t xml:space="preserve">Beshkova, D, Frengova, G. (2012). </w:t>
      </w:r>
      <w:r w:rsidRPr="003D7C22">
        <w:rPr>
          <w:rFonts w:ascii="Arial" w:hAnsi="Arial" w:cs="Arial"/>
          <w:sz w:val="24"/>
          <w:szCs w:val="24"/>
          <w:lang w:val="en-US"/>
        </w:rPr>
        <w:t>Bacteriocins from lactic acid bacteria: microorganisms of potential biotechnological importance for the dairy industry. Engineering in Life Sciences. 12(4):1-14.</w:t>
      </w:r>
    </w:p>
    <w:p w14:paraId="2315EC7C" w14:textId="77777777" w:rsidR="006F7781" w:rsidRDefault="006F7781" w:rsidP="006F7781">
      <w:pPr>
        <w:pStyle w:val="Sinespaciado"/>
        <w:spacing w:line="276" w:lineRule="auto"/>
        <w:jc w:val="both"/>
        <w:rPr>
          <w:rFonts w:ascii="Arial" w:hAnsi="Arial" w:cs="Arial"/>
          <w:sz w:val="24"/>
          <w:szCs w:val="24"/>
          <w:lang w:val="en-US"/>
        </w:rPr>
      </w:pPr>
    </w:p>
    <w:p w14:paraId="1B1E1B3A" w14:textId="77777777" w:rsidR="006F7781" w:rsidRPr="003D7C22" w:rsidRDefault="006F7781" w:rsidP="006F7781">
      <w:pPr>
        <w:pStyle w:val="Sinespaciado"/>
        <w:spacing w:line="276" w:lineRule="auto"/>
        <w:jc w:val="both"/>
        <w:rPr>
          <w:rFonts w:ascii="Arial" w:hAnsi="Arial" w:cs="Arial"/>
          <w:sz w:val="24"/>
          <w:szCs w:val="24"/>
          <w:lang w:val="en-US"/>
        </w:rPr>
      </w:pPr>
      <w:r>
        <w:rPr>
          <w:rFonts w:ascii="Arial" w:hAnsi="Arial" w:cs="Arial"/>
          <w:sz w:val="24"/>
          <w:szCs w:val="24"/>
          <w:lang w:val="en-US"/>
        </w:rPr>
        <w:t xml:space="preserve">Cheigh, C. </w:t>
      </w:r>
      <w:proofErr w:type="gramStart"/>
      <w:r>
        <w:rPr>
          <w:rFonts w:ascii="Arial" w:hAnsi="Arial" w:cs="Arial"/>
          <w:sz w:val="24"/>
          <w:szCs w:val="24"/>
          <w:lang w:val="en-US"/>
        </w:rPr>
        <w:t>I,</w:t>
      </w:r>
      <w:proofErr w:type="gramEnd"/>
      <w:r>
        <w:rPr>
          <w:rFonts w:ascii="Arial" w:hAnsi="Arial" w:cs="Arial"/>
          <w:sz w:val="24"/>
          <w:szCs w:val="24"/>
          <w:lang w:val="en-US"/>
        </w:rPr>
        <w:t xml:space="preserve"> and</w:t>
      </w:r>
      <w:r w:rsidRPr="003D7C22">
        <w:rPr>
          <w:rFonts w:ascii="Arial" w:hAnsi="Arial" w:cs="Arial"/>
          <w:sz w:val="24"/>
          <w:szCs w:val="24"/>
          <w:lang w:val="en-US"/>
        </w:rPr>
        <w:t xml:space="preserve"> Y. R. Pyun. </w:t>
      </w:r>
      <w:r>
        <w:rPr>
          <w:rFonts w:ascii="Arial" w:hAnsi="Arial" w:cs="Arial"/>
          <w:sz w:val="24"/>
          <w:szCs w:val="24"/>
          <w:lang w:val="en-US"/>
        </w:rPr>
        <w:t>(</w:t>
      </w:r>
      <w:r w:rsidRPr="003D7C22">
        <w:rPr>
          <w:rFonts w:ascii="Arial" w:hAnsi="Arial" w:cs="Arial"/>
          <w:sz w:val="24"/>
          <w:szCs w:val="24"/>
          <w:lang w:val="en-US"/>
        </w:rPr>
        <w:t>2005</w:t>
      </w:r>
      <w:r>
        <w:rPr>
          <w:rFonts w:ascii="Arial" w:hAnsi="Arial" w:cs="Arial"/>
          <w:sz w:val="24"/>
          <w:szCs w:val="24"/>
          <w:lang w:val="en-US"/>
        </w:rPr>
        <w:t>)</w:t>
      </w:r>
      <w:r w:rsidRPr="003D7C22">
        <w:rPr>
          <w:rFonts w:ascii="Arial" w:hAnsi="Arial" w:cs="Arial"/>
          <w:sz w:val="24"/>
          <w:szCs w:val="24"/>
          <w:lang w:val="en-US"/>
        </w:rPr>
        <w:t xml:space="preserve">. Nisin biosynthesis and its properties. Biotechnol. Lett. </w:t>
      </w:r>
      <w:proofErr w:type="gramStart"/>
      <w:r w:rsidRPr="003D7C22">
        <w:rPr>
          <w:rFonts w:ascii="Arial" w:hAnsi="Arial" w:cs="Arial"/>
          <w:sz w:val="24"/>
          <w:szCs w:val="24"/>
          <w:lang w:val="en-US"/>
        </w:rPr>
        <w:t>27</w:t>
      </w:r>
      <w:proofErr w:type="gramEnd"/>
      <w:r w:rsidRPr="003D7C22">
        <w:rPr>
          <w:rFonts w:ascii="Arial" w:hAnsi="Arial" w:cs="Arial"/>
          <w:sz w:val="24"/>
          <w:szCs w:val="24"/>
          <w:lang w:val="en-US"/>
        </w:rPr>
        <w:t>: 1641-1648.</w:t>
      </w:r>
    </w:p>
    <w:p w14:paraId="6D07532A" w14:textId="77777777" w:rsidR="006F7781" w:rsidRDefault="006F7781" w:rsidP="006F7781">
      <w:pPr>
        <w:pStyle w:val="Sinespaciado"/>
        <w:spacing w:line="276" w:lineRule="auto"/>
        <w:jc w:val="both"/>
        <w:rPr>
          <w:rFonts w:ascii="Arial" w:hAnsi="Arial" w:cs="Arial"/>
          <w:sz w:val="24"/>
          <w:szCs w:val="24"/>
          <w:lang w:val="en-US"/>
        </w:rPr>
      </w:pPr>
    </w:p>
    <w:p w14:paraId="4D0E5CF5" w14:textId="77777777" w:rsidR="006F7781" w:rsidRPr="00FD3021" w:rsidRDefault="006F7781" w:rsidP="006F7781">
      <w:pPr>
        <w:pStyle w:val="Sinespaciado"/>
        <w:spacing w:line="276" w:lineRule="auto"/>
        <w:jc w:val="both"/>
        <w:rPr>
          <w:rFonts w:ascii="Arial" w:hAnsi="Arial" w:cs="Arial"/>
          <w:sz w:val="24"/>
          <w:szCs w:val="24"/>
          <w:lang w:val="en-US"/>
        </w:rPr>
      </w:pPr>
      <w:r>
        <w:rPr>
          <w:rFonts w:ascii="Arial" w:hAnsi="Arial" w:cs="Arial"/>
          <w:sz w:val="24"/>
          <w:szCs w:val="24"/>
          <w:lang w:val="en-US"/>
        </w:rPr>
        <w:t>Chen, H. and</w:t>
      </w:r>
      <w:r w:rsidRPr="003D7C22">
        <w:rPr>
          <w:rFonts w:ascii="Arial" w:hAnsi="Arial" w:cs="Arial"/>
          <w:sz w:val="24"/>
          <w:szCs w:val="24"/>
          <w:lang w:val="en-US"/>
        </w:rPr>
        <w:t xml:space="preserve"> Hoover, D.G. </w:t>
      </w:r>
      <w:r>
        <w:rPr>
          <w:rFonts w:ascii="Arial" w:hAnsi="Arial" w:cs="Arial"/>
          <w:sz w:val="24"/>
          <w:szCs w:val="24"/>
          <w:lang w:val="en-US"/>
        </w:rPr>
        <w:t xml:space="preserve">(2003). </w:t>
      </w:r>
      <w:r w:rsidRPr="003D7C22">
        <w:rPr>
          <w:rFonts w:ascii="Arial" w:hAnsi="Arial" w:cs="Arial"/>
          <w:sz w:val="24"/>
          <w:szCs w:val="24"/>
          <w:lang w:val="en-US"/>
        </w:rPr>
        <w:t xml:space="preserve">Bacteriocins and their food applications. Comprehensive Reviews </w:t>
      </w:r>
      <w:r>
        <w:rPr>
          <w:rFonts w:ascii="Arial" w:hAnsi="Arial" w:cs="Arial"/>
          <w:sz w:val="24"/>
          <w:szCs w:val="24"/>
          <w:lang w:val="en-US"/>
        </w:rPr>
        <w:t>in Food Science and Food Safery.</w:t>
      </w:r>
      <w:r w:rsidRPr="003D7C22">
        <w:rPr>
          <w:rFonts w:ascii="Arial" w:hAnsi="Arial" w:cs="Arial"/>
          <w:sz w:val="24"/>
          <w:szCs w:val="24"/>
          <w:lang w:val="en-US"/>
        </w:rPr>
        <w:t xml:space="preserve"> </w:t>
      </w:r>
      <w:proofErr w:type="gramStart"/>
      <w:r w:rsidRPr="003D7C22">
        <w:rPr>
          <w:rFonts w:ascii="Arial" w:hAnsi="Arial" w:cs="Arial"/>
          <w:sz w:val="24"/>
          <w:szCs w:val="24"/>
          <w:lang w:val="en-US"/>
        </w:rPr>
        <w:t>2:</w:t>
      </w:r>
      <w:proofErr w:type="gramEnd"/>
      <w:r w:rsidRPr="003D7C22">
        <w:rPr>
          <w:rFonts w:ascii="Arial" w:hAnsi="Arial" w:cs="Arial"/>
          <w:sz w:val="24"/>
          <w:szCs w:val="24"/>
          <w:lang w:val="en-US"/>
        </w:rPr>
        <w:t>82-100.</w:t>
      </w:r>
      <w:r w:rsidRPr="00FD3021">
        <w:rPr>
          <w:rFonts w:ascii="Arial" w:hAnsi="Arial" w:cs="Arial"/>
          <w:sz w:val="24"/>
          <w:szCs w:val="24"/>
          <w:lang w:val="en-US"/>
        </w:rPr>
        <w:t xml:space="preserve"> </w:t>
      </w:r>
    </w:p>
    <w:p w14:paraId="3B10EFA8" w14:textId="77777777" w:rsidR="006F7781" w:rsidRPr="00FD3021" w:rsidRDefault="006F7781" w:rsidP="006F7781">
      <w:pPr>
        <w:pStyle w:val="Sinespaciado"/>
        <w:spacing w:line="276" w:lineRule="auto"/>
        <w:jc w:val="both"/>
        <w:rPr>
          <w:rFonts w:ascii="Arial" w:hAnsi="Arial" w:cs="Arial"/>
          <w:sz w:val="24"/>
          <w:szCs w:val="24"/>
          <w:lang w:val="en-US"/>
        </w:rPr>
      </w:pPr>
    </w:p>
    <w:p w14:paraId="13C6D2E8"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lang w:val="en-US"/>
        </w:rPr>
      </w:pPr>
      <w:r w:rsidRPr="00EC0F4A">
        <w:rPr>
          <w:rFonts w:ascii="Arial" w:hAnsi="Arial" w:cs="Arial"/>
          <w:sz w:val="24"/>
          <w:szCs w:val="24"/>
          <w:lang w:val="en-US"/>
        </w:rPr>
        <w:t xml:space="preserve">Cintas, L. M, Casaus, M.P, Herranz, C, Nes, I. F. and Hernandez, P. E. (2001). </w:t>
      </w:r>
      <w:r w:rsidRPr="003D7C22">
        <w:rPr>
          <w:rFonts w:ascii="Arial" w:hAnsi="Arial" w:cs="Arial"/>
          <w:sz w:val="24"/>
          <w:szCs w:val="24"/>
          <w:lang w:val="en-US"/>
        </w:rPr>
        <w:t>Review: Bacteriocins of Lactic Acid Bacteria, F. Scn, Tech. Inter., 74, 281- 305</w:t>
      </w:r>
      <w:r>
        <w:rPr>
          <w:rFonts w:ascii="Arial" w:hAnsi="Arial" w:cs="Arial"/>
          <w:sz w:val="24"/>
          <w:szCs w:val="24"/>
          <w:lang w:val="en-US"/>
        </w:rPr>
        <w:t>.</w:t>
      </w:r>
    </w:p>
    <w:p w14:paraId="4D95BDB6" w14:textId="77777777" w:rsidR="006F7781" w:rsidRDefault="006F7781" w:rsidP="006F7781">
      <w:pPr>
        <w:widowControl w:val="0"/>
        <w:tabs>
          <w:tab w:val="left" w:pos="940"/>
          <w:tab w:val="left" w:pos="1440"/>
        </w:tabs>
        <w:autoSpaceDE w:val="0"/>
        <w:autoSpaceDN w:val="0"/>
        <w:adjustRightInd w:val="0"/>
        <w:jc w:val="both"/>
        <w:rPr>
          <w:rFonts w:ascii="Arial" w:hAnsi="Arial" w:cs="Arial"/>
          <w:sz w:val="24"/>
          <w:szCs w:val="24"/>
          <w:lang w:val="en-US"/>
        </w:rPr>
      </w:pPr>
      <w:r>
        <w:rPr>
          <w:rFonts w:ascii="Arial" w:hAnsi="Arial" w:cs="Arial"/>
          <w:sz w:val="24"/>
          <w:szCs w:val="24"/>
          <w:lang w:val="en-US"/>
        </w:rPr>
        <w:t>Con, H.A. and Go</w:t>
      </w:r>
      <w:r w:rsidRPr="00C41D49">
        <w:rPr>
          <w:rFonts w:ascii="Arial" w:hAnsi="Arial" w:cs="Arial"/>
          <w:sz w:val="24"/>
          <w:szCs w:val="24"/>
          <w:lang w:val="en-US"/>
        </w:rPr>
        <w:t>kalp, H.Y. (2000) Production of bacteriocinlike</w:t>
      </w:r>
      <w:r>
        <w:rPr>
          <w:rFonts w:ascii="Arial" w:hAnsi="Arial" w:cs="Arial"/>
          <w:sz w:val="24"/>
          <w:szCs w:val="24"/>
          <w:lang w:val="en-US"/>
        </w:rPr>
        <w:t xml:space="preserve"> </w:t>
      </w:r>
      <w:r w:rsidRPr="00C41D49">
        <w:rPr>
          <w:rFonts w:ascii="Arial" w:hAnsi="Arial" w:cs="Arial"/>
          <w:sz w:val="24"/>
          <w:szCs w:val="24"/>
          <w:lang w:val="en-US"/>
        </w:rPr>
        <w:t>metabolites by</w:t>
      </w:r>
      <w:r>
        <w:rPr>
          <w:rFonts w:ascii="Arial" w:hAnsi="Arial" w:cs="Arial"/>
          <w:sz w:val="24"/>
          <w:szCs w:val="24"/>
          <w:lang w:val="en-US"/>
        </w:rPr>
        <w:t xml:space="preserve"> </w:t>
      </w:r>
      <w:r w:rsidRPr="00C41D49">
        <w:rPr>
          <w:rFonts w:ascii="Arial" w:hAnsi="Arial" w:cs="Arial"/>
          <w:sz w:val="24"/>
          <w:szCs w:val="24"/>
          <w:lang w:val="en-US"/>
        </w:rPr>
        <w:t>lactic ac</w:t>
      </w:r>
      <w:r>
        <w:rPr>
          <w:rFonts w:ascii="Arial" w:hAnsi="Arial" w:cs="Arial"/>
          <w:sz w:val="24"/>
          <w:szCs w:val="24"/>
          <w:lang w:val="en-US"/>
        </w:rPr>
        <w:t xml:space="preserve">id cultures isolated from sucuk </w:t>
      </w:r>
      <w:r w:rsidRPr="00C41D49">
        <w:rPr>
          <w:rFonts w:ascii="Arial" w:hAnsi="Arial" w:cs="Arial"/>
          <w:sz w:val="24"/>
          <w:szCs w:val="24"/>
          <w:lang w:val="en-US"/>
        </w:rPr>
        <w:t>samples. Meat Sci 55, 89–96.</w:t>
      </w:r>
    </w:p>
    <w:p w14:paraId="049BC823" w14:textId="77777777" w:rsidR="006F7781" w:rsidRPr="003D7C22" w:rsidRDefault="006F7781" w:rsidP="006F7781">
      <w:pPr>
        <w:pStyle w:val="Sinespaciado"/>
        <w:spacing w:line="276" w:lineRule="auto"/>
        <w:jc w:val="both"/>
        <w:rPr>
          <w:rFonts w:ascii="Arial" w:hAnsi="Arial" w:cs="Arial"/>
          <w:sz w:val="24"/>
          <w:szCs w:val="24"/>
          <w:lang w:val="en-US"/>
        </w:rPr>
      </w:pPr>
      <w:r>
        <w:rPr>
          <w:rFonts w:ascii="Arial" w:hAnsi="Arial" w:cs="Arial"/>
          <w:sz w:val="24"/>
          <w:szCs w:val="24"/>
          <w:lang w:val="en-US"/>
        </w:rPr>
        <w:t>Cotter, P. D</w:t>
      </w:r>
      <w:r w:rsidRPr="003D7C22">
        <w:rPr>
          <w:rFonts w:ascii="Arial" w:hAnsi="Arial" w:cs="Arial"/>
          <w:sz w:val="24"/>
          <w:szCs w:val="24"/>
          <w:lang w:val="en-US"/>
        </w:rPr>
        <w:t xml:space="preserve">, C. Hill, and R. P. Ross. </w:t>
      </w:r>
      <w:r>
        <w:rPr>
          <w:rFonts w:ascii="Arial" w:hAnsi="Arial" w:cs="Arial"/>
          <w:sz w:val="24"/>
          <w:szCs w:val="24"/>
          <w:lang w:val="en-US"/>
        </w:rPr>
        <w:t>(</w:t>
      </w:r>
      <w:r w:rsidRPr="003D7C22">
        <w:rPr>
          <w:rFonts w:ascii="Arial" w:hAnsi="Arial" w:cs="Arial"/>
          <w:sz w:val="24"/>
          <w:szCs w:val="24"/>
          <w:lang w:val="en-US"/>
        </w:rPr>
        <w:t>2005</w:t>
      </w:r>
      <w:r>
        <w:rPr>
          <w:rFonts w:ascii="Arial" w:hAnsi="Arial" w:cs="Arial"/>
          <w:sz w:val="24"/>
          <w:szCs w:val="24"/>
          <w:lang w:val="en-US"/>
        </w:rPr>
        <w:t>)</w:t>
      </w:r>
      <w:r w:rsidRPr="003D7C22">
        <w:rPr>
          <w:rFonts w:ascii="Arial" w:hAnsi="Arial" w:cs="Arial"/>
          <w:sz w:val="24"/>
          <w:szCs w:val="24"/>
          <w:lang w:val="en-US"/>
        </w:rPr>
        <w:t xml:space="preserve">. Bacteriocins: developing innate immunity for food. Nat. Rev. Microbiol. </w:t>
      </w:r>
      <w:proofErr w:type="gramStart"/>
      <w:r w:rsidRPr="003D7C22">
        <w:rPr>
          <w:rFonts w:ascii="Arial" w:hAnsi="Arial" w:cs="Arial"/>
          <w:sz w:val="24"/>
          <w:szCs w:val="24"/>
          <w:lang w:val="en-US"/>
        </w:rPr>
        <w:t>3</w:t>
      </w:r>
      <w:proofErr w:type="gramEnd"/>
      <w:r w:rsidRPr="003D7C22">
        <w:rPr>
          <w:rFonts w:ascii="Arial" w:hAnsi="Arial" w:cs="Arial"/>
          <w:sz w:val="24"/>
          <w:szCs w:val="24"/>
          <w:lang w:val="en-US"/>
        </w:rPr>
        <w:t>: 777-788.</w:t>
      </w:r>
    </w:p>
    <w:p w14:paraId="67599219" w14:textId="77777777" w:rsidR="006F7781" w:rsidRPr="003D7C22" w:rsidRDefault="006F7781" w:rsidP="006F7781">
      <w:pPr>
        <w:pStyle w:val="Sinespaciado"/>
        <w:spacing w:line="276" w:lineRule="auto"/>
        <w:jc w:val="both"/>
        <w:rPr>
          <w:rFonts w:ascii="Arial" w:hAnsi="Arial" w:cs="Arial"/>
          <w:sz w:val="24"/>
          <w:szCs w:val="24"/>
          <w:lang w:val="en-US"/>
        </w:rPr>
      </w:pPr>
    </w:p>
    <w:p w14:paraId="7246A970" w14:textId="77777777" w:rsidR="006F7781" w:rsidRPr="003D7C22" w:rsidRDefault="006F7781" w:rsidP="006F7781">
      <w:pPr>
        <w:pStyle w:val="Sinespaciado"/>
        <w:spacing w:line="276" w:lineRule="auto"/>
        <w:jc w:val="both"/>
        <w:rPr>
          <w:rFonts w:ascii="Arial" w:hAnsi="Arial" w:cs="Arial"/>
          <w:sz w:val="24"/>
          <w:szCs w:val="24"/>
          <w:lang w:val="en-US"/>
        </w:rPr>
      </w:pPr>
      <w:r>
        <w:rPr>
          <w:rFonts w:ascii="Arial" w:hAnsi="Arial" w:cs="Arial"/>
          <w:sz w:val="24"/>
          <w:szCs w:val="24"/>
          <w:lang w:val="en-US"/>
        </w:rPr>
        <w:t>Deegan, L. H,</w:t>
      </w:r>
      <w:r w:rsidRPr="003D7C22">
        <w:rPr>
          <w:rFonts w:ascii="Arial" w:hAnsi="Arial" w:cs="Arial"/>
          <w:sz w:val="24"/>
          <w:szCs w:val="24"/>
          <w:lang w:val="en-US"/>
        </w:rPr>
        <w:t xml:space="preserve"> Cotter</w:t>
      </w:r>
      <w:r>
        <w:rPr>
          <w:rFonts w:ascii="Arial" w:hAnsi="Arial" w:cs="Arial"/>
          <w:sz w:val="24"/>
          <w:szCs w:val="24"/>
          <w:lang w:val="en-US"/>
        </w:rPr>
        <w:t xml:space="preserve">, P. D, </w:t>
      </w:r>
      <w:proofErr w:type="gramStart"/>
      <w:r>
        <w:rPr>
          <w:rFonts w:ascii="Arial" w:hAnsi="Arial" w:cs="Arial"/>
          <w:sz w:val="24"/>
          <w:szCs w:val="24"/>
          <w:lang w:val="en-US"/>
        </w:rPr>
        <w:t>Hill ,</w:t>
      </w:r>
      <w:proofErr w:type="gramEnd"/>
      <w:r>
        <w:rPr>
          <w:rFonts w:ascii="Arial" w:hAnsi="Arial" w:cs="Arial"/>
          <w:sz w:val="24"/>
          <w:szCs w:val="24"/>
          <w:lang w:val="en-US"/>
        </w:rPr>
        <w:t xml:space="preserve"> C, Ross , P. (2006). </w:t>
      </w:r>
      <w:r w:rsidRPr="003D7C22">
        <w:rPr>
          <w:rFonts w:ascii="Arial" w:hAnsi="Arial" w:cs="Arial"/>
          <w:sz w:val="24"/>
          <w:szCs w:val="24"/>
          <w:lang w:val="en-US"/>
        </w:rPr>
        <w:t xml:space="preserve">Bacteriocins: Biological tools for biopreservation and </w:t>
      </w:r>
      <w:proofErr w:type="gramStart"/>
      <w:r w:rsidRPr="003D7C22">
        <w:rPr>
          <w:rFonts w:ascii="Arial" w:hAnsi="Arial" w:cs="Arial"/>
          <w:sz w:val="24"/>
          <w:szCs w:val="24"/>
          <w:lang w:val="en-US"/>
        </w:rPr>
        <w:t>shelf-life</w:t>
      </w:r>
      <w:proofErr w:type="gramEnd"/>
      <w:r w:rsidRPr="003D7C22">
        <w:rPr>
          <w:rFonts w:ascii="Arial" w:hAnsi="Arial" w:cs="Arial"/>
          <w:sz w:val="24"/>
          <w:szCs w:val="24"/>
          <w:lang w:val="en-US"/>
        </w:rPr>
        <w:t xml:space="preserve"> extension. International Dairy Journal, 16: 1058-1071</w:t>
      </w:r>
      <w:r>
        <w:rPr>
          <w:rFonts w:ascii="Arial" w:hAnsi="Arial" w:cs="Arial"/>
          <w:sz w:val="24"/>
          <w:szCs w:val="24"/>
          <w:lang w:val="en-US"/>
        </w:rPr>
        <w:t>.</w:t>
      </w:r>
    </w:p>
    <w:p w14:paraId="1BDF1E28" w14:textId="77777777" w:rsidR="006F7781" w:rsidRDefault="006F7781" w:rsidP="006F7781">
      <w:pPr>
        <w:pStyle w:val="Sinespaciado"/>
        <w:spacing w:line="276" w:lineRule="auto"/>
        <w:jc w:val="both"/>
        <w:rPr>
          <w:rFonts w:ascii="Arial" w:hAnsi="Arial" w:cs="Arial"/>
          <w:sz w:val="24"/>
          <w:szCs w:val="24"/>
          <w:lang w:val="en-US"/>
        </w:rPr>
      </w:pPr>
    </w:p>
    <w:p w14:paraId="7D8905A8" w14:textId="7CDAE65F" w:rsidR="00976142" w:rsidRDefault="00976142" w:rsidP="00976142">
      <w:pPr>
        <w:pStyle w:val="Sinespaciado"/>
        <w:jc w:val="both"/>
        <w:rPr>
          <w:rFonts w:ascii="Arial" w:hAnsi="Arial" w:cs="Arial"/>
          <w:sz w:val="24"/>
          <w:szCs w:val="24"/>
          <w:lang w:val="en-US"/>
        </w:rPr>
      </w:pPr>
      <w:r>
        <w:rPr>
          <w:rFonts w:ascii="Arial" w:hAnsi="Arial" w:cs="Arial"/>
          <w:sz w:val="24"/>
          <w:szCs w:val="24"/>
          <w:lang w:val="en-US"/>
        </w:rPr>
        <w:t xml:space="preserve">Fuentes, M. (2016). </w:t>
      </w:r>
      <w:r w:rsidR="000E6434">
        <w:rPr>
          <w:rFonts w:ascii="Arial" w:hAnsi="Arial" w:cs="Arial"/>
          <w:sz w:val="24"/>
          <w:szCs w:val="24"/>
          <w:lang w:val="en-US"/>
        </w:rPr>
        <w:t xml:space="preserve">Evaluación de la actividad </w:t>
      </w:r>
      <w:r w:rsidR="000E6434" w:rsidRPr="00976142">
        <w:rPr>
          <w:rFonts w:ascii="Arial" w:hAnsi="Arial" w:cs="Arial"/>
          <w:sz w:val="24"/>
          <w:szCs w:val="24"/>
          <w:lang w:val="en-US"/>
        </w:rPr>
        <w:t>antimi</w:t>
      </w:r>
      <w:r w:rsidR="000E6434">
        <w:rPr>
          <w:rFonts w:ascii="Arial" w:hAnsi="Arial" w:cs="Arial"/>
          <w:sz w:val="24"/>
          <w:szCs w:val="24"/>
          <w:lang w:val="en-US"/>
        </w:rPr>
        <w:t>crobiana de extractos obtenidos de BAL</w:t>
      </w:r>
      <w:r w:rsidR="000E6434" w:rsidRPr="00976142">
        <w:rPr>
          <w:rFonts w:ascii="Arial" w:hAnsi="Arial" w:cs="Arial"/>
          <w:sz w:val="24"/>
          <w:szCs w:val="24"/>
          <w:lang w:val="en-US"/>
        </w:rPr>
        <w:t xml:space="preserve"> </w:t>
      </w:r>
      <w:r w:rsidR="000E6434">
        <w:rPr>
          <w:rFonts w:ascii="Arial" w:hAnsi="Arial" w:cs="Arial"/>
          <w:sz w:val="24"/>
          <w:szCs w:val="24"/>
          <w:lang w:val="en-US"/>
        </w:rPr>
        <w:t xml:space="preserve">aisladas de queso doble crema y </w:t>
      </w:r>
      <w:r w:rsidR="000E6434" w:rsidRPr="00976142">
        <w:rPr>
          <w:rFonts w:ascii="Arial" w:hAnsi="Arial" w:cs="Arial"/>
          <w:sz w:val="24"/>
          <w:szCs w:val="24"/>
          <w:lang w:val="en-US"/>
        </w:rPr>
        <w:t>quesill</w:t>
      </w:r>
      <w:r w:rsidR="000E6434">
        <w:rPr>
          <w:rFonts w:ascii="Arial" w:hAnsi="Arial" w:cs="Arial"/>
          <w:sz w:val="24"/>
          <w:szCs w:val="24"/>
          <w:lang w:val="en-US"/>
        </w:rPr>
        <w:t xml:space="preserve">o sobre el crecimiento in-vitro </w:t>
      </w:r>
      <w:r w:rsidR="000E6434" w:rsidRPr="00976142">
        <w:rPr>
          <w:rFonts w:ascii="Arial" w:hAnsi="Arial" w:cs="Arial"/>
          <w:sz w:val="24"/>
          <w:szCs w:val="24"/>
          <w:lang w:val="en-US"/>
        </w:rPr>
        <w:t xml:space="preserve">de </w:t>
      </w:r>
      <w:r w:rsidR="000E6434">
        <w:rPr>
          <w:rFonts w:ascii="Arial" w:hAnsi="Arial" w:cs="Arial"/>
          <w:sz w:val="24"/>
          <w:szCs w:val="24"/>
          <w:lang w:val="en-US"/>
        </w:rPr>
        <w:t>Salmonella spp. y</w:t>
      </w:r>
      <w:r w:rsidRPr="00976142">
        <w:rPr>
          <w:rFonts w:ascii="Arial" w:hAnsi="Arial" w:cs="Arial"/>
          <w:sz w:val="24"/>
          <w:szCs w:val="24"/>
          <w:lang w:val="en-US"/>
        </w:rPr>
        <w:t xml:space="preserve"> Listeria monocytogenes</w:t>
      </w:r>
      <w:r>
        <w:rPr>
          <w:rFonts w:ascii="Arial" w:hAnsi="Arial" w:cs="Arial"/>
          <w:sz w:val="24"/>
          <w:szCs w:val="24"/>
          <w:lang w:val="en-US"/>
        </w:rPr>
        <w:t>. Universidad Nacional de Colombia. 1-116.</w:t>
      </w:r>
    </w:p>
    <w:p w14:paraId="55514559" w14:textId="77777777" w:rsidR="00976142" w:rsidRPr="003D7C22" w:rsidRDefault="00976142" w:rsidP="00976142">
      <w:pPr>
        <w:pStyle w:val="Sinespaciado"/>
        <w:jc w:val="both"/>
        <w:rPr>
          <w:rFonts w:ascii="Arial" w:hAnsi="Arial" w:cs="Arial"/>
          <w:sz w:val="24"/>
          <w:szCs w:val="24"/>
          <w:lang w:val="en-US"/>
        </w:rPr>
      </w:pPr>
    </w:p>
    <w:p w14:paraId="5994B0BB" w14:textId="77777777" w:rsidR="006F7781" w:rsidRPr="007F0672" w:rsidRDefault="006F7781" w:rsidP="006F7781">
      <w:pPr>
        <w:pStyle w:val="Sinespaciado"/>
        <w:spacing w:line="276" w:lineRule="auto"/>
        <w:jc w:val="both"/>
        <w:rPr>
          <w:rFonts w:ascii="Arial" w:hAnsi="Arial" w:cs="Arial"/>
          <w:sz w:val="24"/>
          <w:szCs w:val="24"/>
        </w:rPr>
      </w:pPr>
      <w:r w:rsidRPr="00C275A6">
        <w:rPr>
          <w:rFonts w:ascii="Arial" w:hAnsi="Arial" w:cs="Arial"/>
          <w:sz w:val="24"/>
          <w:szCs w:val="24"/>
          <w:lang w:val="en-US"/>
        </w:rPr>
        <w:t>Gautam,</w:t>
      </w:r>
      <w:r>
        <w:rPr>
          <w:rFonts w:ascii="Arial" w:hAnsi="Arial" w:cs="Arial"/>
          <w:sz w:val="24"/>
          <w:szCs w:val="24"/>
          <w:lang w:val="en-US"/>
        </w:rPr>
        <w:t xml:space="preserve"> </w:t>
      </w:r>
      <w:r w:rsidRPr="00C275A6">
        <w:rPr>
          <w:rFonts w:ascii="Arial" w:hAnsi="Arial" w:cs="Arial"/>
          <w:sz w:val="24"/>
          <w:szCs w:val="24"/>
          <w:lang w:val="en-US"/>
        </w:rPr>
        <w:t xml:space="preserve">N. </w:t>
      </w:r>
      <w:r>
        <w:rPr>
          <w:rFonts w:ascii="Arial" w:hAnsi="Arial" w:cs="Arial"/>
          <w:sz w:val="24"/>
          <w:szCs w:val="24"/>
          <w:lang w:val="en-US"/>
        </w:rPr>
        <w:t>and</w:t>
      </w:r>
      <w:r w:rsidRPr="00C275A6">
        <w:rPr>
          <w:rFonts w:ascii="Arial" w:hAnsi="Arial" w:cs="Arial"/>
          <w:sz w:val="24"/>
          <w:szCs w:val="24"/>
          <w:lang w:val="en-US"/>
        </w:rPr>
        <w:t xml:space="preserve"> Sharma, N. (2009). </w:t>
      </w:r>
      <w:r w:rsidRPr="003D7C22">
        <w:rPr>
          <w:rFonts w:ascii="Arial" w:hAnsi="Arial" w:cs="Arial"/>
          <w:sz w:val="24"/>
          <w:szCs w:val="24"/>
          <w:lang w:val="en-US"/>
        </w:rPr>
        <w:t xml:space="preserve">Bacteriocin: safest approach to preserve food products. </w:t>
      </w:r>
      <w:r w:rsidRPr="007F0672">
        <w:rPr>
          <w:rFonts w:ascii="Arial" w:hAnsi="Arial" w:cs="Arial"/>
          <w:sz w:val="24"/>
          <w:szCs w:val="24"/>
        </w:rPr>
        <w:t xml:space="preserve">Indian Journal Microbiology. 49(3): 2014-211. </w:t>
      </w:r>
    </w:p>
    <w:p w14:paraId="384CEBB9" w14:textId="77777777" w:rsidR="006F7781" w:rsidRDefault="006F7781" w:rsidP="006F7781">
      <w:pPr>
        <w:pStyle w:val="Sinespaciado"/>
        <w:spacing w:line="276" w:lineRule="auto"/>
        <w:jc w:val="both"/>
        <w:rPr>
          <w:rFonts w:ascii="Arial" w:hAnsi="Arial" w:cs="Arial"/>
          <w:sz w:val="24"/>
          <w:szCs w:val="24"/>
        </w:rPr>
      </w:pPr>
    </w:p>
    <w:p w14:paraId="79FBE05C" w14:textId="77777777" w:rsidR="006F7781" w:rsidRPr="00D048F3" w:rsidRDefault="006F7781" w:rsidP="006F7781">
      <w:pPr>
        <w:jc w:val="both"/>
        <w:rPr>
          <w:rFonts w:ascii="Arial" w:eastAsia="CenturyGothic" w:hAnsi="Arial" w:cs="Arial"/>
          <w:sz w:val="24"/>
          <w:szCs w:val="24"/>
          <w:lang w:val="es-MX"/>
        </w:rPr>
      </w:pPr>
      <w:r w:rsidRPr="00D048F3">
        <w:rPr>
          <w:rFonts w:ascii="Arial" w:eastAsia="CenturyGothic" w:hAnsi="Arial" w:cs="Arial"/>
          <w:sz w:val="24"/>
          <w:szCs w:val="24"/>
          <w:lang w:val="es-MX"/>
        </w:rPr>
        <w:t>González, H. M. Y. (2004). Evaluación de la actividad</w:t>
      </w:r>
      <w:r>
        <w:rPr>
          <w:rFonts w:ascii="Arial" w:eastAsia="CenturyGothic" w:hAnsi="Arial" w:cs="Arial"/>
          <w:sz w:val="24"/>
          <w:szCs w:val="24"/>
          <w:lang w:val="es-MX"/>
        </w:rPr>
        <w:t xml:space="preserve"> antibacteriana de extractos de </w:t>
      </w:r>
      <w:r w:rsidRPr="00D048F3">
        <w:rPr>
          <w:rFonts w:ascii="Arial" w:eastAsia="CenturyGothic" w:hAnsi="Arial" w:cs="Arial"/>
          <w:sz w:val="24"/>
          <w:szCs w:val="24"/>
          <w:lang w:val="es-MX"/>
        </w:rPr>
        <w:t>cuatro plantas del género Stevia y cuatro plan</w:t>
      </w:r>
      <w:r>
        <w:rPr>
          <w:rFonts w:ascii="Arial" w:eastAsia="CenturyGothic" w:hAnsi="Arial" w:cs="Arial"/>
          <w:sz w:val="24"/>
          <w:szCs w:val="24"/>
          <w:lang w:val="es-MX"/>
        </w:rPr>
        <w:t xml:space="preserve">tas del género Mimosa. Tesis de </w:t>
      </w:r>
      <w:r w:rsidRPr="00D048F3">
        <w:rPr>
          <w:rFonts w:ascii="Arial" w:eastAsia="CenturyGothic" w:hAnsi="Arial" w:cs="Arial"/>
          <w:sz w:val="24"/>
          <w:szCs w:val="24"/>
          <w:lang w:val="es-MX"/>
        </w:rPr>
        <w:t>Licenciatura. Universidad Autónoma del Estado de Hidalgo.</w:t>
      </w:r>
    </w:p>
    <w:p w14:paraId="4EDB268D" w14:textId="77777777" w:rsidR="006F7781" w:rsidRPr="00D048F3" w:rsidRDefault="006F7781" w:rsidP="006F7781">
      <w:pPr>
        <w:jc w:val="both"/>
        <w:rPr>
          <w:rFonts w:ascii="Arial" w:eastAsia="CenturyGothic" w:hAnsi="Arial" w:cs="Arial"/>
          <w:sz w:val="24"/>
          <w:szCs w:val="24"/>
          <w:lang w:val="es-MX"/>
        </w:rPr>
      </w:pPr>
      <w:r w:rsidRPr="00D048F3">
        <w:rPr>
          <w:rFonts w:ascii="Arial" w:eastAsia="CenturyGothic" w:hAnsi="Arial" w:cs="Arial"/>
          <w:sz w:val="24"/>
          <w:szCs w:val="24"/>
          <w:lang w:val="es-MX"/>
        </w:rPr>
        <w:t>Go</w:t>
      </w:r>
      <w:r>
        <w:rPr>
          <w:rFonts w:ascii="Arial" w:eastAsia="CenturyGothic" w:hAnsi="Arial" w:cs="Arial"/>
          <w:sz w:val="24"/>
          <w:szCs w:val="24"/>
          <w:lang w:val="es-MX"/>
        </w:rPr>
        <w:t>nzález, M. B. E., Gómez, T. M. and</w:t>
      </w:r>
      <w:r w:rsidRPr="00D048F3">
        <w:rPr>
          <w:rFonts w:ascii="Arial" w:eastAsia="CenturyGothic" w:hAnsi="Arial" w:cs="Arial"/>
          <w:sz w:val="24"/>
          <w:szCs w:val="24"/>
          <w:lang w:val="es-MX"/>
        </w:rPr>
        <w:t xml:space="preserve"> Jiménez, S. Z. (2003)</w:t>
      </w:r>
      <w:r>
        <w:rPr>
          <w:rFonts w:ascii="Arial" w:eastAsia="CenturyGothic" w:hAnsi="Arial" w:cs="Arial"/>
          <w:sz w:val="24"/>
          <w:szCs w:val="24"/>
          <w:lang w:val="es-MX"/>
        </w:rPr>
        <w:t xml:space="preserve">. Bacteriocinas de probióticos. </w:t>
      </w:r>
      <w:r w:rsidRPr="00D048F3">
        <w:rPr>
          <w:rFonts w:ascii="Arial" w:eastAsia="CenturyGothic" w:hAnsi="Arial" w:cs="Arial"/>
          <w:sz w:val="24"/>
          <w:szCs w:val="24"/>
          <w:lang w:val="es-MX"/>
        </w:rPr>
        <w:t>Revista Salud Publica y Nutrición 4: 10-20.</w:t>
      </w:r>
    </w:p>
    <w:p w14:paraId="4862D640" w14:textId="77777777" w:rsidR="006F7781" w:rsidRPr="00D048F3" w:rsidRDefault="006F7781" w:rsidP="006F7781">
      <w:pPr>
        <w:jc w:val="both"/>
        <w:rPr>
          <w:rFonts w:ascii="Arial" w:eastAsia="CenturyGothic" w:hAnsi="Arial" w:cs="Arial"/>
          <w:sz w:val="24"/>
          <w:szCs w:val="24"/>
          <w:lang w:val="es-MX"/>
        </w:rPr>
      </w:pPr>
      <w:r w:rsidRPr="00D048F3">
        <w:rPr>
          <w:rFonts w:ascii="Arial" w:eastAsia="CenturyGothic" w:hAnsi="Arial" w:cs="Arial"/>
          <w:sz w:val="24"/>
          <w:szCs w:val="24"/>
          <w:lang w:val="es-MX"/>
        </w:rPr>
        <w:t>Go</w:t>
      </w:r>
      <w:r>
        <w:rPr>
          <w:rFonts w:ascii="Arial" w:eastAsia="CenturyGothic" w:hAnsi="Arial" w:cs="Arial"/>
          <w:sz w:val="24"/>
          <w:szCs w:val="24"/>
          <w:lang w:val="es-MX"/>
        </w:rPr>
        <w:t>nzález, M. B. E., Gómez, t. M. and</w:t>
      </w:r>
      <w:r w:rsidRPr="00D048F3">
        <w:rPr>
          <w:rFonts w:ascii="Arial" w:eastAsia="CenturyGothic" w:hAnsi="Arial" w:cs="Arial"/>
          <w:sz w:val="24"/>
          <w:szCs w:val="24"/>
          <w:lang w:val="es-MX"/>
        </w:rPr>
        <w:t xml:space="preserve"> Jiménez, S. Z. (200</w:t>
      </w:r>
      <w:r>
        <w:rPr>
          <w:rFonts w:ascii="Arial" w:eastAsia="CenturyGothic" w:hAnsi="Arial" w:cs="Arial"/>
          <w:sz w:val="24"/>
          <w:szCs w:val="24"/>
          <w:lang w:val="es-MX"/>
        </w:rPr>
        <w:t xml:space="preserve">4). Actividad antimicrobiana in </w:t>
      </w:r>
      <w:r w:rsidRPr="00D048F3">
        <w:rPr>
          <w:rFonts w:ascii="Arial" w:eastAsia="CenturyGothic" w:hAnsi="Arial" w:cs="Arial"/>
          <w:sz w:val="24"/>
          <w:szCs w:val="24"/>
          <w:lang w:val="es-MX"/>
        </w:rPr>
        <w:t>vitro de cepas de probióticos aisladas de ali</w:t>
      </w:r>
      <w:r>
        <w:rPr>
          <w:rFonts w:ascii="Arial" w:eastAsia="CenturyGothic" w:hAnsi="Arial" w:cs="Arial"/>
          <w:sz w:val="24"/>
          <w:szCs w:val="24"/>
          <w:lang w:val="es-MX"/>
        </w:rPr>
        <w:t xml:space="preserve">mentos. Revista Salud Pública y </w:t>
      </w:r>
      <w:r w:rsidRPr="00D048F3">
        <w:rPr>
          <w:rFonts w:ascii="Arial" w:eastAsia="CenturyGothic" w:hAnsi="Arial" w:cs="Arial"/>
          <w:sz w:val="24"/>
          <w:szCs w:val="24"/>
          <w:lang w:val="es-MX"/>
        </w:rPr>
        <w:t>Nutrición. Edición Especial No. 4-2005.</w:t>
      </w:r>
    </w:p>
    <w:p w14:paraId="12C225BA" w14:textId="77777777" w:rsidR="006F7781" w:rsidRPr="003D7C22" w:rsidRDefault="006F7781" w:rsidP="006F7781">
      <w:pPr>
        <w:pStyle w:val="Sinespaciado"/>
        <w:spacing w:line="276" w:lineRule="auto"/>
        <w:jc w:val="both"/>
        <w:rPr>
          <w:rFonts w:ascii="Arial" w:hAnsi="Arial" w:cs="Arial"/>
          <w:sz w:val="24"/>
          <w:szCs w:val="24"/>
        </w:rPr>
      </w:pPr>
    </w:p>
    <w:p w14:paraId="3D2E0732" w14:textId="77777777" w:rsidR="006F7781" w:rsidRPr="00D048F3" w:rsidRDefault="006F7781" w:rsidP="006F7781">
      <w:pPr>
        <w:jc w:val="both"/>
        <w:rPr>
          <w:rFonts w:ascii="Arial" w:eastAsia="CenturyGothic" w:hAnsi="Arial" w:cs="Arial"/>
          <w:sz w:val="24"/>
          <w:szCs w:val="24"/>
          <w:lang w:val="en-US"/>
        </w:rPr>
      </w:pPr>
      <w:r w:rsidRPr="00D048F3">
        <w:rPr>
          <w:rFonts w:ascii="Arial" w:eastAsia="CenturyGothic" w:hAnsi="Arial" w:cs="Arial"/>
          <w:sz w:val="24"/>
          <w:szCs w:val="24"/>
          <w:lang w:val="es-MX"/>
        </w:rPr>
        <w:t xml:space="preserve">Holzapfel, W.H </w:t>
      </w:r>
      <w:r>
        <w:rPr>
          <w:rFonts w:ascii="Arial" w:eastAsia="CenturyGothic" w:hAnsi="Arial" w:cs="Arial"/>
          <w:sz w:val="24"/>
          <w:szCs w:val="24"/>
          <w:lang w:val="es-MX"/>
        </w:rPr>
        <w:t>and</w:t>
      </w:r>
      <w:r w:rsidRPr="00D048F3">
        <w:rPr>
          <w:rFonts w:ascii="Arial" w:eastAsia="CenturyGothic" w:hAnsi="Arial" w:cs="Arial"/>
          <w:sz w:val="24"/>
          <w:szCs w:val="24"/>
          <w:lang w:val="es-MX"/>
        </w:rPr>
        <w:t xml:space="preserve"> Wood, B.J.B. (1995). </w:t>
      </w:r>
      <w:r w:rsidRPr="00D048F3">
        <w:rPr>
          <w:rFonts w:ascii="Arial" w:eastAsia="CenturyGothic" w:hAnsi="Arial" w:cs="Arial"/>
          <w:sz w:val="24"/>
          <w:szCs w:val="24"/>
          <w:lang w:val="en-US"/>
        </w:rPr>
        <w:t>Lactic acid bacter</w:t>
      </w:r>
      <w:r>
        <w:rPr>
          <w:rFonts w:ascii="Arial" w:eastAsia="CenturyGothic" w:hAnsi="Arial" w:cs="Arial"/>
          <w:sz w:val="24"/>
          <w:szCs w:val="24"/>
          <w:lang w:val="en-US"/>
        </w:rPr>
        <w:t xml:space="preserve">ia in contemporary perspective, </w:t>
      </w:r>
      <w:r w:rsidRPr="00D048F3">
        <w:rPr>
          <w:rFonts w:ascii="Arial" w:eastAsia="CenturyGothic" w:hAnsi="Arial" w:cs="Arial"/>
          <w:sz w:val="24"/>
          <w:szCs w:val="24"/>
          <w:lang w:val="en-US"/>
        </w:rPr>
        <w:t>En: The genera of lactic acid bacteria. Holzapfel, W.H y Wood, B.J.</w:t>
      </w:r>
      <w:r>
        <w:rPr>
          <w:rFonts w:ascii="Arial" w:eastAsia="CenturyGothic" w:hAnsi="Arial" w:cs="Arial"/>
          <w:sz w:val="24"/>
          <w:szCs w:val="24"/>
          <w:lang w:val="en-US"/>
        </w:rPr>
        <w:t xml:space="preserve">B. (Eds). </w:t>
      </w:r>
      <w:r w:rsidRPr="00D048F3">
        <w:rPr>
          <w:rFonts w:ascii="Arial" w:eastAsia="CenturyGothic" w:hAnsi="Arial" w:cs="Arial"/>
          <w:sz w:val="24"/>
          <w:szCs w:val="24"/>
          <w:lang w:val="en-US"/>
        </w:rPr>
        <w:t>Chapman</w:t>
      </w:r>
      <w:r>
        <w:rPr>
          <w:rFonts w:ascii="Arial" w:eastAsia="CenturyGothic" w:hAnsi="Arial" w:cs="Arial"/>
          <w:sz w:val="24"/>
          <w:szCs w:val="24"/>
          <w:lang w:val="en-US"/>
        </w:rPr>
        <w:t xml:space="preserve"> and Hall press, Gran Bretaña</w:t>
      </w:r>
      <w:r w:rsidRPr="00D048F3">
        <w:rPr>
          <w:rFonts w:ascii="Arial" w:eastAsia="CenturyGothic" w:hAnsi="Arial" w:cs="Arial"/>
          <w:sz w:val="24"/>
          <w:szCs w:val="24"/>
          <w:lang w:val="en-US"/>
        </w:rPr>
        <w:t>. 1-5.</w:t>
      </w:r>
    </w:p>
    <w:p w14:paraId="29D6CC9A" w14:textId="77777777" w:rsidR="006F7781" w:rsidRPr="00E066AE" w:rsidRDefault="006F7781" w:rsidP="006F7781">
      <w:pPr>
        <w:pStyle w:val="Sinespaciado"/>
        <w:spacing w:line="276" w:lineRule="auto"/>
        <w:jc w:val="both"/>
        <w:rPr>
          <w:rFonts w:ascii="Arial" w:hAnsi="Arial" w:cs="Arial"/>
          <w:sz w:val="24"/>
          <w:szCs w:val="24"/>
        </w:rPr>
      </w:pPr>
    </w:p>
    <w:p w14:paraId="3073F5B4" w14:textId="77777777" w:rsidR="006F7781" w:rsidRDefault="006F7781" w:rsidP="006F7781">
      <w:pPr>
        <w:jc w:val="both"/>
        <w:rPr>
          <w:rFonts w:ascii="Arial" w:eastAsia="CenturyGothic" w:hAnsi="Arial" w:cs="Arial"/>
          <w:sz w:val="24"/>
          <w:szCs w:val="24"/>
          <w:lang w:val="es-MX"/>
        </w:rPr>
      </w:pPr>
      <w:r w:rsidRPr="00E066AE">
        <w:rPr>
          <w:rFonts w:ascii="Arial" w:eastAsia="CenturyGothic" w:hAnsi="Arial" w:cs="Arial"/>
          <w:sz w:val="24"/>
          <w:szCs w:val="24"/>
          <w:lang w:val="es-MX"/>
        </w:rPr>
        <w:t xml:space="preserve">Hancock, Nissen-Meyer, and Cotter. </w:t>
      </w:r>
      <w:r w:rsidRPr="003D7C22">
        <w:rPr>
          <w:rFonts w:ascii="Arial" w:eastAsia="CenturyGothic" w:hAnsi="Arial" w:cs="Arial"/>
          <w:sz w:val="24"/>
          <w:szCs w:val="24"/>
          <w:lang w:val="es-MX"/>
        </w:rPr>
        <w:t>(2010). Bacteriocinas. En C. N. Huanquilef, Tesis de Licenciatura Purificación da homogeneidad de la sustancia tipo bacteriocina de la cepa BAL considerando com</w:t>
      </w:r>
      <w:r>
        <w:rPr>
          <w:rFonts w:ascii="Arial" w:eastAsia="CenturyGothic" w:hAnsi="Arial" w:cs="Arial"/>
          <w:sz w:val="24"/>
          <w:szCs w:val="24"/>
          <w:lang w:val="es-MX"/>
        </w:rPr>
        <w:t>o</w:t>
      </w:r>
      <w:r w:rsidRPr="003D7C22">
        <w:rPr>
          <w:rFonts w:ascii="Arial" w:eastAsia="CenturyGothic" w:hAnsi="Arial" w:cs="Arial"/>
          <w:sz w:val="24"/>
          <w:szCs w:val="24"/>
          <w:lang w:val="es-MX"/>
        </w:rPr>
        <w:t xml:space="preserve"> parámetro la actividad inhibitoria</w:t>
      </w:r>
      <w:r>
        <w:rPr>
          <w:rFonts w:ascii="Arial" w:eastAsia="CenturyGothic" w:hAnsi="Arial" w:cs="Arial"/>
          <w:sz w:val="24"/>
          <w:szCs w:val="24"/>
          <w:lang w:val="es-MX"/>
        </w:rPr>
        <w:t xml:space="preserve"> frente Listeria monocytogenes.</w:t>
      </w:r>
    </w:p>
    <w:p w14:paraId="6BA5D859" w14:textId="77777777" w:rsidR="006F7781" w:rsidRPr="00D048F3" w:rsidRDefault="006F7781" w:rsidP="006F7781">
      <w:pPr>
        <w:jc w:val="both"/>
        <w:rPr>
          <w:rFonts w:ascii="Arial" w:eastAsia="CenturyGothic" w:hAnsi="Arial" w:cs="Arial"/>
          <w:sz w:val="24"/>
          <w:szCs w:val="24"/>
          <w:lang w:val="es-MX"/>
        </w:rPr>
      </w:pPr>
      <w:r w:rsidRPr="00D048F3">
        <w:rPr>
          <w:rFonts w:ascii="Arial" w:eastAsia="CenturyGothic" w:hAnsi="Arial" w:cs="Arial"/>
          <w:sz w:val="24"/>
          <w:szCs w:val="24"/>
          <w:lang w:val="es-MX"/>
        </w:rPr>
        <w:t>Jay, J. M. (1992). Microbiología moderna de los alim</w:t>
      </w:r>
      <w:r>
        <w:rPr>
          <w:rFonts w:ascii="Arial" w:eastAsia="CenturyGothic" w:hAnsi="Arial" w:cs="Arial"/>
          <w:sz w:val="24"/>
          <w:szCs w:val="24"/>
          <w:lang w:val="es-MX"/>
        </w:rPr>
        <w:t>entos. (Eds). ACRIBIA, Zaragoza España</w:t>
      </w:r>
      <w:r w:rsidRPr="00D048F3">
        <w:rPr>
          <w:rFonts w:ascii="Arial" w:eastAsia="CenturyGothic" w:hAnsi="Arial" w:cs="Arial"/>
          <w:sz w:val="24"/>
          <w:szCs w:val="24"/>
          <w:lang w:val="es-MX"/>
        </w:rPr>
        <w:t>. 441-449.</w:t>
      </w:r>
    </w:p>
    <w:p w14:paraId="5469C5FE" w14:textId="77777777" w:rsidR="006F7781" w:rsidRPr="00D048F3" w:rsidRDefault="006F7781" w:rsidP="006F7781">
      <w:pPr>
        <w:jc w:val="both"/>
        <w:rPr>
          <w:rFonts w:ascii="Arial" w:eastAsia="CenturyGothic" w:hAnsi="Arial" w:cs="Arial"/>
          <w:sz w:val="24"/>
          <w:szCs w:val="24"/>
          <w:lang w:val="en-US"/>
        </w:rPr>
      </w:pPr>
      <w:r>
        <w:rPr>
          <w:rFonts w:ascii="Arial" w:eastAsia="CenturyGothic" w:hAnsi="Arial" w:cs="Arial"/>
          <w:sz w:val="24"/>
          <w:szCs w:val="24"/>
          <w:lang w:val="es-MX"/>
        </w:rPr>
        <w:t>Juven, B. J., Barefoot, S. F. and</w:t>
      </w:r>
      <w:r w:rsidRPr="00D048F3">
        <w:rPr>
          <w:rFonts w:ascii="Arial" w:eastAsia="CenturyGothic" w:hAnsi="Arial" w:cs="Arial"/>
          <w:sz w:val="24"/>
          <w:szCs w:val="24"/>
          <w:lang w:val="es-MX"/>
        </w:rPr>
        <w:t xml:space="preserve"> Pierson, M. D. (1998). </w:t>
      </w:r>
      <w:r>
        <w:rPr>
          <w:rFonts w:ascii="Arial" w:eastAsia="CenturyGothic" w:hAnsi="Arial" w:cs="Arial"/>
          <w:sz w:val="24"/>
          <w:szCs w:val="24"/>
          <w:lang w:val="en-US"/>
        </w:rPr>
        <w:t xml:space="preserve">Growth and survival of Listeria </w:t>
      </w:r>
      <w:r w:rsidRPr="00D048F3">
        <w:rPr>
          <w:rFonts w:ascii="Arial" w:eastAsia="CenturyGothic" w:hAnsi="Arial" w:cs="Arial"/>
          <w:sz w:val="24"/>
          <w:szCs w:val="24"/>
          <w:lang w:val="en-US"/>
        </w:rPr>
        <w:t>monocytogenes in vacuum-packaged ground bee</w:t>
      </w:r>
      <w:r>
        <w:rPr>
          <w:rFonts w:ascii="Arial" w:eastAsia="CenturyGothic" w:hAnsi="Arial" w:cs="Arial"/>
          <w:sz w:val="24"/>
          <w:szCs w:val="24"/>
          <w:lang w:val="en-US"/>
        </w:rPr>
        <w:t xml:space="preserve">f inoculated with Lactobacillus </w:t>
      </w:r>
      <w:r w:rsidRPr="00D048F3">
        <w:rPr>
          <w:rFonts w:ascii="Arial" w:eastAsia="CenturyGothic" w:hAnsi="Arial" w:cs="Arial"/>
          <w:sz w:val="24"/>
          <w:szCs w:val="24"/>
          <w:lang w:val="en-US"/>
        </w:rPr>
        <w:t>alimentarius FloraCarn L-2. Journal of Food Protection 61:551-556.</w:t>
      </w:r>
    </w:p>
    <w:p w14:paraId="78DD7E42" w14:textId="77777777" w:rsidR="006F7781" w:rsidRPr="00D048F3" w:rsidRDefault="006F7781" w:rsidP="006F7781">
      <w:pPr>
        <w:jc w:val="both"/>
        <w:rPr>
          <w:rFonts w:ascii="Arial" w:eastAsia="CenturyGothic" w:hAnsi="Arial" w:cs="Arial"/>
          <w:sz w:val="24"/>
          <w:szCs w:val="24"/>
          <w:lang w:val="es-MX"/>
        </w:rPr>
      </w:pPr>
      <w:r w:rsidRPr="00D048F3">
        <w:rPr>
          <w:rFonts w:ascii="Arial" w:eastAsia="CenturyGothic" w:hAnsi="Arial" w:cs="Arial"/>
          <w:sz w:val="24"/>
          <w:szCs w:val="24"/>
          <w:lang w:val="es-MX"/>
        </w:rPr>
        <w:t>Jay, J. M. (1992). Microbiología moderna de los alim</w:t>
      </w:r>
      <w:r>
        <w:rPr>
          <w:rFonts w:ascii="Arial" w:eastAsia="CenturyGothic" w:hAnsi="Arial" w:cs="Arial"/>
          <w:sz w:val="24"/>
          <w:szCs w:val="24"/>
          <w:lang w:val="es-MX"/>
        </w:rPr>
        <w:t>entos. (Eds). ACRIBIA, Zaragoza España</w:t>
      </w:r>
      <w:r w:rsidRPr="00D048F3">
        <w:rPr>
          <w:rFonts w:ascii="Arial" w:eastAsia="CenturyGothic" w:hAnsi="Arial" w:cs="Arial"/>
          <w:sz w:val="24"/>
          <w:szCs w:val="24"/>
          <w:lang w:val="es-MX"/>
        </w:rPr>
        <w:t>. 441-449.</w:t>
      </w:r>
    </w:p>
    <w:p w14:paraId="644193C6" w14:textId="77777777" w:rsidR="006F7781" w:rsidRPr="00D048F3" w:rsidRDefault="006F7781" w:rsidP="006F7781">
      <w:pPr>
        <w:jc w:val="both"/>
        <w:rPr>
          <w:rFonts w:ascii="Arial" w:eastAsia="CenturyGothic" w:hAnsi="Arial" w:cs="Arial"/>
          <w:sz w:val="24"/>
          <w:szCs w:val="24"/>
          <w:lang w:val="en-US"/>
        </w:rPr>
      </w:pPr>
      <w:r>
        <w:rPr>
          <w:rFonts w:ascii="Arial" w:eastAsia="CenturyGothic" w:hAnsi="Arial" w:cs="Arial"/>
          <w:sz w:val="24"/>
          <w:szCs w:val="24"/>
          <w:lang w:val="es-MX"/>
        </w:rPr>
        <w:t>Juven, B. J., Barefoot, S. F. and</w:t>
      </w:r>
      <w:r w:rsidRPr="00D048F3">
        <w:rPr>
          <w:rFonts w:ascii="Arial" w:eastAsia="CenturyGothic" w:hAnsi="Arial" w:cs="Arial"/>
          <w:sz w:val="24"/>
          <w:szCs w:val="24"/>
          <w:lang w:val="es-MX"/>
        </w:rPr>
        <w:t xml:space="preserve"> Pierson, M. D. (1998). </w:t>
      </w:r>
      <w:r>
        <w:rPr>
          <w:rFonts w:ascii="Arial" w:eastAsia="CenturyGothic" w:hAnsi="Arial" w:cs="Arial"/>
          <w:sz w:val="24"/>
          <w:szCs w:val="24"/>
          <w:lang w:val="en-US"/>
        </w:rPr>
        <w:t xml:space="preserve">Growth and survival of Listeria </w:t>
      </w:r>
      <w:r w:rsidRPr="00D048F3">
        <w:rPr>
          <w:rFonts w:ascii="Arial" w:eastAsia="CenturyGothic" w:hAnsi="Arial" w:cs="Arial"/>
          <w:sz w:val="24"/>
          <w:szCs w:val="24"/>
          <w:lang w:val="en-US"/>
        </w:rPr>
        <w:t>monocytogenes in vacuum-packaged ground bee</w:t>
      </w:r>
      <w:r>
        <w:rPr>
          <w:rFonts w:ascii="Arial" w:eastAsia="CenturyGothic" w:hAnsi="Arial" w:cs="Arial"/>
          <w:sz w:val="24"/>
          <w:szCs w:val="24"/>
          <w:lang w:val="en-US"/>
        </w:rPr>
        <w:t xml:space="preserve">f inoculated with Lactobacillus </w:t>
      </w:r>
      <w:r w:rsidRPr="00D048F3">
        <w:rPr>
          <w:rFonts w:ascii="Arial" w:eastAsia="CenturyGothic" w:hAnsi="Arial" w:cs="Arial"/>
          <w:sz w:val="24"/>
          <w:szCs w:val="24"/>
          <w:lang w:val="en-US"/>
        </w:rPr>
        <w:t>alimentarius FloraCarn L-2. Journal of Food Protection 61:551-556.</w:t>
      </w:r>
    </w:p>
    <w:p w14:paraId="42CEFF0D" w14:textId="77777777" w:rsidR="006F7781" w:rsidRPr="00D048F3" w:rsidRDefault="006F7781" w:rsidP="006F7781">
      <w:pPr>
        <w:jc w:val="both"/>
        <w:rPr>
          <w:rFonts w:ascii="Arial" w:eastAsia="CenturyGothic" w:hAnsi="Arial" w:cs="Arial"/>
          <w:sz w:val="24"/>
          <w:szCs w:val="24"/>
          <w:lang w:val="es-MX"/>
        </w:rPr>
      </w:pPr>
      <w:r w:rsidRPr="00D048F3">
        <w:rPr>
          <w:rFonts w:ascii="Arial" w:eastAsia="CenturyGothic" w:hAnsi="Arial" w:cs="Arial"/>
          <w:sz w:val="24"/>
          <w:szCs w:val="24"/>
          <w:lang w:val="en-US"/>
        </w:rPr>
        <w:t xml:space="preserve">Klaenhammer, T.R. (1988). Bacteriocins of lactic acid bacteria. </w:t>
      </w:r>
      <w:r w:rsidRPr="00D048F3">
        <w:rPr>
          <w:rFonts w:ascii="Arial" w:eastAsia="CenturyGothic" w:hAnsi="Arial" w:cs="Arial"/>
          <w:sz w:val="24"/>
          <w:szCs w:val="24"/>
          <w:lang w:val="es-MX"/>
        </w:rPr>
        <w:t>Biochimie 70:337-349.</w:t>
      </w:r>
    </w:p>
    <w:p w14:paraId="1A1B73AF" w14:textId="77777777" w:rsidR="006F7781" w:rsidRDefault="006F7781" w:rsidP="006F7781">
      <w:pPr>
        <w:jc w:val="both"/>
        <w:rPr>
          <w:rFonts w:ascii="Arial" w:eastAsia="CenturyGothic" w:hAnsi="Arial" w:cs="Arial"/>
          <w:sz w:val="24"/>
          <w:szCs w:val="24"/>
          <w:lang w:val="es-MX"/>
        </w:rPr>
      </w:pPr>
      <w:r w:rsidRPr="00D048F3">
        <w:rPr>
          <w:rFonts w:ascii="Arial" w:eastAsia="CenturyGothic" w:hAnsi="Arial" w:cs="Arial"/>
          <w:sz w:val="24"/>
          <w:szCs w:val="24"/>
          <w:lang w:val="es-MX"/>
        </w:rPr>
        <w:t>Larpent, J. P. (1994). Las Bacterias lácticas.</w:t>
      </w:r>
      <w:r>
        <w:rPr>
          <w:rFonts w:ascii="Arial" w:eastAsia="CenturyGothic" w:hAnsi="Arial" w:cs="Arial"/>
          <w:sz w:val="24"/>
          <w:szCs w:val="24"/>
          <w:lang w:val="es-MX"/>
        </w:rPr>
        <w:t xml:space="preserve"> En: Microbiología Alimentaria. </w:t>
      </w:r>
      <w:r w:rsidRPr="00D048F3">
        <w:rPr>
          <w:rFonts w:ascii="Arial" w:eastAsia="CenturyGothic" w:hAnsi="Arial" w:cs="Arial"/>
          <w:sz w:val="24"/>
          <w:szCs w:val="24"/>
          <w:lang w:val="es-MX"/>
        </w:rPr>
        <w:t xml:space="preserve">Fermentaciones alimentarias, Vol. 2. Bourgeois, </w:t>
      </w:r>
      <w:r>
        <w:rPr>
          <w:rFonts w:ascii="Arial" w:eastAsia="CenturyGothic" w:hAnsi="Arial" w:cs="Arial"/>
          <w:sz w:val="24"/>
          <w:szCs w:val="24"/>
          <w:lang w:val="es-MX"/>
        </w:rPr>
        <w:t xml:space="preserve">C. M., Mescle, J. F y Zucca, J. </w:t>
      </w:r>
      <w:r w:rsidRPr="00D048F3">
        <w:rPr>
          <w:rFonts w:ascii="Arial" w:eastAsia="CenturyGothic" w:hAnsi="Arial" w:cs="Arial"/>
          <w:sz w:val="24"/>
          <w:szCs w:val="24"/>
          <w:lang w:val="es-MX"/>
        </w:rPr>
        <w:t>(Ed</w:t>
      </w:r>
      <w:r>
        <w:rPr>
          <w:rFonts w:ascii="Arial" w:eastAsia="CenturyGothic" w:hAnsi="Arial" w:cs="Arial"/>
          <w:sz w:val="24"/>
          <w:szCs w:val="24"/>
          <w:lang w:val="es-MX"/>
        </w:rPr>
        <w:t>s). ACRIBIA, Zaragoza, España</w:t>
      </w:r>
      <w:r w:rsidRPr="00D048F3">
        <w:rPr>
          <w:rFonts w:ascii="Arial" w:eastAsia="CenturyGothic" w:hAnsi="Arial" w:cs="Arial"/>
          <w:sz w:val="24"/>
          <w:szCs w:val="24"/>
          <w:lang w:val="es-MX"/>
        </w:rPr>
        <w:t>. 3-15.</w:t>
      </w:r>
    </w:p>
    <w:p w14:paraId="2A31D1E0" w14:textId="77777777" w:rsidR="006F7781" w:rsidRPr="00A73D80" w:rsidRDefault="006F7781" w:rsidP="006F7781">
      <w:pPr>
        <w:jc w:val="both"/>
        <w:rPr>
          <w:rFonts w:ascii="Arial" w:eastAsia="CenturyGothic" w:hAnsi="Arial" w:cs="Arial"/>
          <w:sz w:val="24"/>
          <w:szCs w:val="24"/>
          <w:lang w:val="en-US"/>
        </w:rPr>
      </w:pPr>
      <w:r>
        <w:rPr>
          <w:rFonts w:ascii="Arial" w:eastAsia="CenturyGothic" w:hAnsi="Arial" w:cs="Arial"/>
          <w:sz w:val="24"/>
          <w:szCs w:val="24"/>
          <w:lang w:val="es-MX"/>
        </w:rPr>
        <w:t>Leroy, F, Degeest, B, and</w:t>
      </w:r>
      <w:r w:rsidRPr="00EC0F4A">
        <w:rPr>
          <w:rFonts w:ascii="Arial" w:eastAsia="CenturyGothic" w:hAnsi="Arial" w:cs="Arial"/>
          <w:sz w:val="24"/>
          <w:szCs w:val="24"/>
          <w:lang w:val="es-MX"/>
        </w:rPr>
        <w:t xml:space="preserve"> De Vuyst, L. (2002). </w:t>
      </w:r>
      <w:r w:rsidRPr="00EC0F4A">
        <w:rPr>
          <w:rFonts w:ascii="Arial" w:eastAsia="CenturyGothic" w:hAnsi="Arial" w:cs="Arial"/>
          <w:sz w:val="24"/>
          <w:szCs w:val="24"/>
          <w:lang w:val="en-US"/>
        </w:rPr>
        <w:t>A nov</w:t>
      </w:r>
      <w:r>
        <w:rPr>
          <w:rFonts w:ascii="Arial" w:eastAsia="CenturyGothic" w:hAnsi="Arial" w:cs="Arial"/>
          <w:sz w:val="24"/>
          <w:szCs w:val="24"/>
          <w:lang w:val="en-US"/>
        </w:rPr>
        <w:t xml:space="preserve">el area of predictive modeling: </w:t>
      </w:r>
      <w:r w:rsidRPr="00EC0F4A">
        <w:rPr>
          <w:rFonts w:ascii="Arial" w:eastAsia="CenturyGothic" w:hAnsi="Arial" w:cs="Arial"/>
          <w:sz w:val="24"/>
          <w:szCs w:val="24"/>
          <w:lang w:val="en-US"/>
        </w:rPr>
        <w:t>describing the functionality of benefical microor</w:t>
      </w:r>
      <w:r>
        <w:rPr>
          <w:rFonts w:ascii="Arial" w:eastAsia="CenturyGothic" w:hAnsi="Arial" w:cs="Arial"/>
          <w:sz w:val="24"/>
          <w:szCs w:val="24"/>
          <w:lang w:val="en-US"/>
        </w:rPr>
        <w:t xml:space="preserve">ganisms in foods. International </w:t>
      </w:r>
      <w:r w:rsidRPr="00EC0F4A">
        <w:rPr>
          <w:rFonts w:ascii="Arial" w:eastAsia="CenturyGothic" w:hAnsi="Arial" w:cs="Arial"/>
          <w:sz w:val="24"/>
          <w:szCs w:val="24"/>
          <w:lang w:val="en-US"/>
        </w:rPr>
        <w:t>Journal of Food Microbiology 73; 251-259.</w:t>
      </w:r>
    </w:p>
    <w:p w14:paraId="544D34EC" w14:textId="77777777" w:rsidR="006F7781" w:rsidRDefault="006F7781" w:rsidP="006F7781">
      <w:pPr>
        <w:jc w:val="both"/>
        <w:rPr>
          <w:rFonts w:ascii="Arial" w:eastAsia="CenturyGothic" w:hAnsi="Arial" w:cs="Arial"/>
          <w:sz w:val="24"/>
          <w:szCs w:val="24"/>
          <w:lang w:val="es-MX"/>
        </w:rPr>
      </w:pPr>
      <w:r w:rsidRPr="00D048F3">
        <w:rPr>
          <w:rFonts w:ascii="Arial" w:eastAsia="CenturyGothic" w:hAnsi="Arial" w:cs="Arial"/>
          <w:sz w:val="24"/>
          <w:szCs w:val="24"/>
          <w:lang w:val="es-MX"/>
        </w:rPr>
        <w:t>Leveau, J. y Bouix, M. (2000). Microbiología Industrial,</w:t>
      </w:r>
      <w:r>
        <w:rPr>
          <w:rFonts w:ascii="Arial" w:eastAsia="CenturyGothic" w:hAnsi="Arial" w:cs="Arial"/>
          <w:sz w:val="24"/>
          <w:szCs w:val="24"/>
          <w:lang w:val="es-MX"/>
        </w:rPr>
        <w:t xml:space="preserve"> Los microorganismos de interés </w:t>
      </w:r>
      <w:r w:rsidRPr="00D048F3">
        <w:rPr>
          <w:rFonts w:ascii="Arial" w:eastAsia="CenturyGothic" w:hAnsi="Arial" w:cs="Arial"/>
          <w:sz w:val="24"/>
          <w:szCs w:val="24"/>
          <w:lang w:val="es-MX"/>
        </w:rPr>
        <w:t>industrial. (Ed</w:t>
      </w:r>
      <w:r>
        <w:rPr>
          <w:rFonts w:ascii="Arial" w:eastAsia="CenturyGothic" w:hAnsi="Arial" w:cs="Arial"/>
          <w:sz w:val="24"/>
          <w:szCs w:val="24"/>
          <w:lang w:val="es-MX"/>
        </w:rPr>
        <w:t>s). ACRIBIA, Zaragoza, España</w:t>
      </w:r>
      <w:r w:rsidRPr="00D048F3">
        <w:rPr>
          <w:rFonts w:ascii="Arial" w:eastAsia="CenturyGothic" w:hAnsi="Arial" w:cs="Arial"/>
          <w:sz w:val="24"/>
          <w:szCs w:val="24"/>
          <w:lang w:val="es-MX"/>
        </w:rPr>
        <w:t>. 220-242.</w:t>
      </w:r>
    </w:p>
    <w:p w14:paraId="30F42491" w14:textId="77777777" w:rsidR="006F7781" w:rsidRDefault="006F7781" w:rsidP="006F7781">
      <w:pPr>
        <w:jc w:val="both"/>
        <w:rPr>
          <w:rFonts w:ascii="Arial" w:eastAsia="CenturyGothic" w:hAnsi="Arial" w:cs="Arial"/>
          <w:sz w:val="24"/>
          <w:szCs w:val="24"/>
          <w:lang w:val="en-US"/>
        </w:rPr>
      </w:pPr>
      <w:r w:rsidRPr="00EC0F4A">
        <w:rPr>
          <w:rFonts w:ascii="Arial" w:eastAsia="CenturyGothic" w:hAnsi="Arial" w:cs="Arial"/>
          <w:sz w:val="24"/>
          <w:szCs w:val="24"/>
          <w:lang w:val="en-US"/>
        </w:rPr>
        <w:t>Lyhs</w:t>
      </w:r>
      <w:r>
        <w:rPr>
          <w:rFonts w:ascii="Arial" w:eastAsia="CenturyGothic" w:hAnsi="Arial" w:cs="Arial"/>
          <w:sz w:val="24"/>
          <w:szCs w:val="24"/>
          <w:lang w:val="en-US"/>
        </w:rPr>
        <w:t xml:space="preserve">, </w:t>
      </w:r>
      <w:r w:rsidRPr="00EC0F4A">
        <w:rPr>
          <w:rFonts w:ascii="Arial" w:eastAsia="CenturyGothic" w:hAnsi="Arial" w:cs="Arial"/>
          <w:sz w:val="24"/>
          <w:szCs w:val="24"/>
          <w:lang w:val="en-US"/>
        </w:rPr>
        <w:t>U. (2002). Lactic acid bacteria associated with</w:t>
      </w:r>
      <w:r>
        <w:rPr>
          <w:rFonts w:ascii="Arial" w:eastAsia="CenturyGothic" w:hAnsi="Arial" w:cs="Arial"/>
          <w:sz w:val="24"/>
          <w:szCs w:val="24"/>
          <w:lang w:val="en-US"/>
        </w:rPr>
        <w:t xml:space="preserve"> the spoilage of fish products. </w:t>
      </w:r>
      <w:r w:rsidRPr="00EC0F4A">
        <w:rPr>
          <w:rFonts w:ascii="Arial" w:eastAsia="CenturyGothic" w:hAnsi="Arial" w:cs="Arial"/>
          <w:sz w:val="24"/>
          <w:szCs w:val="24"/>
          <w:lang w:val="en-US"/>
        </w:rPr>
        <w:t>Department of Food and Environmental Hygiene,</w:t>
      </w:r>
      <w:r>
        <w:rPr>
          <w:rFonts w:ascii="Arial" w:eastAsia="CenturyGothic" w:hAnsi="Arial" w:cs="Arial"/>
          <w:sz w:val="24"/>
          <w:szCs w:val="24"/>
          <w:lang w:val="en-US"/>
        </w:rPr>
        <w:t xml:space="preserve"> Faculty of Veterinary Medicine University of Helsinki.</w:t>
      </w:r>
      <w:r w:rsidRPr="00EC0F4A">
        <w:rPr>
          <w:rFonts w:ascii="Arial" w:eastAsia="CenturyGothic" w:hAnsi="Arial" w:cs="Arial"/>
          <w:sz w:val="24"/>
          <w:szCs w:val="24"/>
          <w:lang w:val="en-US"/>
        </w:rPr>
        <w:t xml:space="preserve"> 9-10.</w:t>
      </w:r>
    </w:p>
    <w:p w14:paraId="212B988F" w14:textId="77777777" w:rsidR="006F7781" w:rsidRDefault="006F7781" w:rsidP="006F7781">
      <w:pPr>
        <w:jc w:val="both"/>
        <w:rPr>
          <w:rFonts w:ascii="Arial" w:eastAsia="CenturyGothic" w:hAnsi="Arial" w:cs="Arial"/>
          <w:sz w:val="24"/>
          <w:szCs w:val="24"/>
          <w:lang w:val="es-MX"/>
        </w:rPr>
      </w:pPr>
      <w:r w:rsidRPr="00EC0F4A">
        <w:rPr>
          <w:rFonts w:ascii="Arial" w:eastAsia="CenturyGothic" w:hAnsi="Arial" w:cs="Arial"/>
          <w:sz w:val="24"/>
          <w:szCs w:val="24"/>
          <w:lang w:val="en-US"/>
        </w:rPr>
        <w:t xml:space="preserve">Madrid V. A. (1999). </w:t>
      </w:r>
      <w:r w:rsidRPr="00EC0F4A">
        <w:rPr>
          <w:rFonts w:ascii="Arial" w:eastAsia="CenturyGothic" w:hAnsi="Arial" w:cs="Arial"/>
          <w:sz w:val="24"/>
          <w:szCs w:val="24"/>
          <w:lang w:val="es-MX"/>
        </w:rPr>
        <w:t>Tecnología quesera, Segund</w:t>
      </w:r>
      <w:r>
        <w:rPr>
          <w:rFonts w:ascii="Arial" w:eastAsia="CenturyGothic" w:hAnsi="Arial" w:cs="Arial"/>
          <w:sz w:val="24"/>
          <w:szCs w:val="24"/>
          <w:lang w:val="es-MX"/>
        </w:rPr>
        <w:t xml:space="preserve">a Edición. (Eds). Mundi-Prensa, </w:t>
      </w:r>
      <w:r w:rsidRPr="00EC0F4A">
        <w:rPr>
          <w:rFonts w:ascii="Arial" w:eastAsia="CenturyGothic" w:hAnsi="Arial" w:cs="Arial"/>
          <w:sz w:val="24"/>
          <w:szCs w:val="24"/>
          <w:lang w:val="es-MX"/>
        </w:rPr>
        <w:t xml:space="preserve">Madrid, España. </w:t>
      </w:r>
      <w:proofErr w:type="gramStart"/>
      <w:r w:rsidRPr="00EC0F4A">
        <w:rPr>
          <w:rFonts w:ascii="Arial" w:eastAsia="CenturyGothic" w:hAnsi="Arial" w:cs="Arial"/>
          <w:sz w:val="24"/>
          <w:szCs w:val="24"/>
          <w:lang w:val="es-MX"/>
        </w:rPr>
        <w:t>pp</w:t>
      </w:r>
      <w:proofErr w:type="gramEnd"/>
      <w:r w:rsidRPr="00EC0F4A">
        <w:rPr>
          <w:rFonts w:ascii="Arial" w:eastAsia="CenturyGothic" w:hAnsi="Arial" w:cs="Arial"/>
          <w:sz w:val="24"/>
          <w:szCs w:val="24"/>
          <w:lang w:val="es-MX"/>
        </w:rPr>
        <w:t xml:space="preserve"> 82-85.</w:t>
      </w:r>
    </w:p>
    <w:p w14:paraId="20885D2C" w14:textId="77777777" w:rsidR="006F7781" w:rsidRPr="00EC0F4A" w:rsidRDefault="006F7781" w:rsidP="006F7781">
      <w:pPr>
        <w:jc w:val="both"/>
        <w:rPr>
          <w:rFonts w:ascii="Arial" w:eastAsia="CenturyGothic" w:hAnsi="Arial" w:cs="Arial"/>
          <w:sz w:val="24"/>
          <w:szCs w:val="24"/>
          <w:lang w:val="es-MX"/>
        </w:rPr>
      </w:pPr>
      <w:r>
        <w:rPr>
          <w:rFonts w:ascii="Arial" w:eastAsia="CenturyGothic" w:hAnsi="Arial" w:cs="Arial"/>
          <w:sz w:val="24"/>
          <w:szCs w:val="24"/>
          <w:lang w:val="es-MX"/>
        </w:rPr>
        <w:lastRenderedPageBreak/>
        <w:t>Mendoza, G, López, L, and</w:t>
      </w:r>
      <w:r w:rsidRPr="00EC0F4A">
        <w:rPr>
          <w:rFonts w:ascii="Arial" w:eastAsia="CenturyGothic" w:hAnsi="Arial" w:cs="Arial"/>
          <w:sz w:val="24"/>
          <w:szCs w:val="24"/>
          <w:lang w:val="es-MX"/>
        </w:rPr>
        <w:t xml:space="preserve"> Escudero A. B. I. (200</w:t>
      </w:r>
      <w:r>
        <w:rPr>
          <w:rFonts w:ascii="Arial" w:eastAsia="CenturyGothic" w:hAnsi="Arial" w:cs="Arial"/>
          <w:sz w:val="24"/>
          <w:szCs w:val="24"/>
          <w:lang w:val="es-MX"/>
        </w:rPr>
        <w:t xml:space="preserve">4). Efecto de la combinación de </w:t>
      </w:r>
      <w:r w:rsidRPr="00EC0F4A">
        <w:rPr>
          <w:rFonts w:ascii="Arial" w:eastAsia="CenturyGothic" w:hAnsi="Arial" w:cs="Arial"/>
          <w:sz w:val="24"/>
          <w:szCs w:val="24"/>
          <w:lang w:val="es-MX"/>
        </w:rPr>
        <w:t>nisina, pediocina y ácido láctico sobre patóge</w:t>
      </w:r>
      <w:r>
        <w:rPr>
          <w:rFonts w:ascii="Arial" w:eastAsia="CenturyGothic" w:hAnsi="Arial" w:cs="Arial"/>
          <w:sz w:val="24"/>
          <w:szCs w:val="24"/>
          <w:lang w:val="es-MX"/>
        </w:rPr>
        <w:t xml:space="preserve">nos en alimentos. Revista Salud </w:t>
      </w:r>
      <w:r w:rsidRPr="00EC0F4A">
        <w:rPr>
          <w:rFonts w:ascii="Arial" w:eastAsia="CenturyGothic" w:hAnsi="Arial" w:cs="Arial"/>
          <w:sz w:val="24"/>
          <w:szCs w:val="24"/>
          <w:lang w:val="es-MX"/>
        </w:rPr>
        <w:t>Pública y Nutrición. Edición Especial No. 4-2005.</w:t>
      </w:r>
    </w:p>
    <w:p w14:paraId="2A6B35CE" w14:textId="77777777" w:rsidR="006F7781" w:rsidRDefault="006F7781" w:rsidP="006F7781">
      <w:pPr>
        <w:jc w:val="both"/>
        <w:rPr>
          <w:rFonts w:ascii="Arial" w:eastAsia="CenturyGothic" w:hAnsi="Arial" w:cs="Arial"/>
          <w:sz w:val="24"/>
          <w:szCs w:val="24"/>
          <w:lang w:val="es-MX"/>
        </w:rPr>
      </w:pPr>
      <w:r>
        <w:rPr>
          <w:rFonts w:ascii="Arial" w:eastAsia="CenturyGothic" w:hAnsi="Arial" w:cs="Arial"/>
          <w:sz w:val="24"/>
          <w:szCs w:val="24"/>
          <w:lang w:val="es-MX"/>
        </w:rPr>
        <w:t>Mescle, J, and</w:t>
      </w:r>
      <w:r w:rsidRPr="00EC0F4A">
        <w:rPr>
          <w:rFonts w:ascii="Arial" w:eastAsia="CenturyGothic" w:hAnsi="Arial" w:cs="Arial"/>
          <w:sz w:val="24"/>
          <w:szCs w:val="24"/>
          <w:lang w:val="es-MX"/>
        </w:rPr>
        <w:t xml:space="preserve"> Zucca, J. (1994) El comportamient</w:t>
      </w:r>
      <w:r>
        <w:rPr>
          <w:rFonts w:ascii="Arial" w:eastAsia="CenturyGothic" w:hAnsi="Arial" w:cs="Arial"/>
          <w:sz w:val="24"/>
          <w:szCs w:val="24"/>
          <w:lang w:val="es-MX"/>
        </w:rPr>
        <w:t xml:space="preserve">o de los microorganismos en los </w:t>
      </w:r>
      <w:r w:rsidRPr="00EC0F4A">
        <w:rPr>
          <w:rFonts w:ascii="Arial" w:eastAsia="CenturyGothic" w:hAnsi="Arial" w:cs="Arial"/>
          <w:sz w:val="24"/>
          <w:szCs w:val="24"/>
          <w:lang w:val="es-MX"/>
        </w:rPr>
        <w:t>alimentos. En: Microbiología Alimentaria. Aspectos mi</w:t>
      </w:r>
      <w:r>
        <w:rPr>
          <w:rFonts w:ascii="Arial" w:eastAsia="CenturyGothic" w:hAnsi="Arial" w:cs="Arial"/>
          <w:sz w:val="24"/>
          <w:szCs w:val="24"/>
          <w:lang w:val="es-MX"/>
        </w:rPr>
        <w:t xml:space="preserve">crobiológicos de la seguridad y </w:t>
      </w:r>
      <w:r w:rsidRPr="00EC0F4A">
        <w:rPr>
          <w:rFonts w:ascii="Arial" w:eastAsia="CenturyGothic" w:hAnsi="Arial" w:cs="Arial"/>
          <w:sz w:val="24"/>
          <w:szCs w:val="24"/>
          <w:lang w:val="es-MX"/>
        </w:rPr>
        <w:t xml:space="preserve">calidad alimentaria, Vol. 1. Bourgeois, C. M., </w:t>
      </w:r>
      <w:r>
        <w:rPr>
          <w:rFonts w:ascii="Arial" w:eastAsia="CenturyGothic" w:hAnsi="Arial" w:cs="Arial"/>
          <w:sz w:val="24"/>
          <w:szCs w:val="24"/>
          <w:lang w:val="es-MX"/>
        </w:rPr>
        <w:t>Mescle, J. F y Zucca, J. (Eds). ACRIBIA, Zaragoza, España.</w:t>
      </w:r>
      <w:r w:rsidRPr="00EC0F4A">
        <w:rPr>
          <w:rFonts w:ascii="Arial" w:eastAsia="CenturyGothic" w:hAnsi="Arial" w:cs="Arial"/>
          <w:sz w:val="24"/>
          <w:szCs w:val="24"/>
          <w:lang w:val="es-MX"/>
        </w:rPr>
        <w:t xml:space="preserve"> 9-50.</w:t>
      </w:r>
    </w:p>
    <w:p w14:paraId="6DFBEAFD" w14:textId="77777777" w:rsidR="006F7781" w:rsidRDefault="006F7781" w:rsidP="006F7781">
      <w:pPr>
        <w:jc w:val="both"/>
        <w:rPr>
          <w:rFonts w:ascii="Arial" w:eastAsia="CenturyGothic" w:hAnsi="Arial" w:cs="Arial"/>
          <w:sz w:val="24"/>
          <w:szCs w:val="24"/>
          <w:lang w:val="en-US"/>
        </w:rPr>
      </w:pPr>
      <w:r>
        <w:rPr>
          <w:rFonts w:ascii="Arial" w:eastAsia="CenturyGothic" w:hAnsi="Arial" w:cs="Arial"/>
          <w:sz w:val="24"/>
          <w:szCs w:val="24"/>
          <w:lang w:val="en-US"/>
        </w:rPr>
        <w:t xml:space="preserve">Minor, </w:t>
      </w:r>
      <w:r w:rsidRPr="00FD3021">
        <w:rPr>
          <w:rFonts w:ascii="Arial" w:eastAsia="CenturyGothic" w:hAnsi="Arial" w:cs="Arial"/>
          <w:sz w:val="24"/>
          <w:szCs w:val="24"/>
          <w:lang w:val="en-US"/>
        </w:rPr>
        <w:t xml:space="preserve">P.H, Ponce, A.E, Macias, B.S. and Guerrero, L.I. 2004. </w:t>
      </w:r>
      <w:r>
        <w:rPr>
          <w:rFonts w:ascii="Arial" w:eastAsia="CenturyGothic" w:hAnsi="Arial" w:cs="Arial"/>
          <w:sz w:val="24"/>
          <w:szCs w:val="24"/>
          <w:lang w:val="en-US"/>
        </w:rPr>
        <w:t xml:space="preserve">Changes in long chain fatty </w:t>
      </w:r>
      <w:r w:rsidRPr="00C41D49">
        <w:rPr>
          <w:rFonts w:ascii="Arial" w:eastAsia="CenturyGothic" w:hAnsi="Arial" w:cs="Arial"/>
          <w:sz w:val="24"/>
          <w:szCs w:val="24"/>
          <w:lang w:val="en-US"/>
        </w:rPr>
        <w:t>acids and microbial populations of pork in</w:t>
      </w:r>
      <w:r>
        <w:rPr>
          <w:rFonts w:ascii="Arial" w:eastAsia="CenturyGothic" w:hAnsi="Arial" w:cs="Arial"/>
          <w:sz w:val="24"/>
          <w:szCs w:val="24"/>
          <w:lang w:val="en-US"/>
        </w:rPr>
        <w:t>oculated with two biopreservatives strains. Meat Science 66:793-800.</w:t>
      </w:r>
    </w:p>
    <w:p w14:paraId="7472CCDD" w14:textId="2C91C762" w:rsidR="006F7781" w:rsidRDefault="006F7781" w:rsidP="006F7781">
      <w:pPr>
        <w:pStyle w:val="Sinespaciado"/>
        <w:spacing w:line="276" w:lineRule="auto"/>
        <w:jc w:val="both"/>
        <w:rPr>
          <w:rFonts w:ascii="Arial" w:hAnsi="Arial" w:cs="Arial"/>
          <w:sz w:val="24"/>
          <w:szCs w:val="24"/>
        </w:rPr>
      </w:pPr>
      <w:r w:rsidRPr="003D7C22">
        <w:rPr>
          <w:rFonts w:ascii="Arial" w:hAnsi="Arial" w:cs="Arial"/>
          <w:sz w:val="24"/>
          <w:szCs w:val="24"/>
          <w:lang w:val="en-US"/>
        </w:rPr>
        <w:t>Moll,</w:t>
      </w:r>
      <w:r>
        <w:rPr>
          <w:rFonts w:ascii="Arial" w:hAnsi="Arial" w:cs="Arial"/>
          <w:sz w:val="24"/>
          <w:szCs w:val="24"/>
          <w:lang w:val="en-US"/>
        </w:rPr>
        <w:t xml:space="preserve"> G. N</w:t>
      </w:r>
      <w:r w:rsidRPr="003D7C22">
        <w:rPr>
          <w:rFonts w:ascii="Arial" w:hAnsi="Arial" w:cs="Arial"/>
          <w:sz w:val="24"/>
          <w:szCs w:val="24"/>
          <w:lang w:val="en-US"/>
        </w:rPr>
        <w:t>, N. Konings,</w:t>
      </w:r>
      <w:r w:rsidR="00C339FD">
        <w:rPr>
          <w:rFonts w:ascii="Arial" w:hAnsi="Arial" w:cs="Arial"/>
          <w:sz w:val="24"/>
          <w:szCs w:val="24"/>
          <w:lang w:val="en-US"/>
        </w:rPr>
        <w:t xml:space="preserve"> </w:t>
      </w:r>
      <w:r w:rsidRPr="003D7C22">
        <w:rPr>
          <w:rFonts w:ascii="Arial" w:hAnsi="Arial" w:cs="Arial"/>
          <w:sz w:val="24"/>
          <w:szCs w:val="24"/>
          <w:lang w:val="en-US"/>
        </w:rPr>
        <w:t xml:space="preserve">and A. J. Driessen. </w:t>
      </w:r>
      <w:r>
        <w:rPr>
          <w:rFonts w:ascii="Arial" w:hAnsi="Arial" w:cs="Arial"/>
          <w:sz w:val="24"/>
          <w:szCs w:val="24"/>
          <w:lang w:val="en-US"/>
        </w:rPr>
        <w:t>(</w:t>
      </w:r>
      <w:r w:rsidRPr="003D7C22">
        <w:rPr>
          <w:rFonts w:ascii="Arial" w:hAnsi="Arial" w:cs="Arial"/>
          <w:sz w:val="24"/>
          <w:szCs w:val="24"/>
          <w:lang w:val="en-US"/>
        </w:rPr>
        <w:t>1999</w:t>
      </w:r>
      <w:r>
        <w:rPr>
          <w:rFonts w:ascii="Arial" w:hAnsi="Arial" w:cs="Arial"/>
          <w:sz w:val="24"/>
          <w:szCs w:val="24"/>
          <w:lang w:val="en-US"/>
        </w:rPr>
        <w:t>)</w:t>
      </w:r>
      <w:r w:rsidRPr="003D7C22">
        <w:rPr>
          <w:rFonts w:ascii="Arial" w:hAnsi="Arial" w:cs="Arial"/>
          <w:sz w:val="24"/>
          <w:szCs w:val="24"/>
          <w:lang w:val="en-US"/>
        </w:rPr>
        <w:t xml:space="preserve">. Bacteriocins: mechanism of membrane insertion and pore formation. </w:t>
      </w:r>
      <w:r w:rsidRPr="007F0672">
        <w:rPr>
          <w:rFonts w:ascii="Arial" w:hAnsi="Arial" w:cs="Arial"/>
          <w:sz w:val="24"/>
          <w:szCs w:val="24"/>
        </w:rPr>
        <w:t>Antoni</w:t>
      </w:r>
      <w:r>
        <w:rPr>
          <w:rFonts w:ascii="Arial" w:hAnsi="Arial" w:cs="Arial"/>
          <w:sz w:val="24"/>
          <w:szCs w:val="24"/>
        </w:rPr>
        <w:t>e van Leeuwenhoek. 76: 185-198.</w:t>
      </w:r>
    </w:p>
    <w:p w14:paraId="732A3C48" w14:textId="77777777" w:rsidR="006F7781" w:rsidRPr="006365D5" w:rsidRDefault="006F7781" w:rsidP="006F7781">
      <w:pPr>
        <w:pStyle w:val="Sinespaciado"/>
        <w:spacing w:line="276" w:lineRule="auto"/>
        <w:jc w:val="both"/>
        <w:rPr>
          <w:rFonts w:ascii="Arial" w:hAnsi="Arial" w:cs="Arial"/>
          <w:sz w:val="24"/>
          <w:szCs w:val="24"/>
        </w:rPr>
      </w:pPr>
    </w:p>
    <w:p w14:paraId="36579C0E" w14:textId="77777777" w:rsidR="006F7781" w:rsidRDefault="006F7781" w:rsidP="006F7781">
      <w:pPr>
        <w:pStyle w:val="Sinespaciado"/>
        <w:spacing w:line="276" w:lineRule="auto"/>
        <w:jc w:val="both"/>
        <w:rPr>
          <w:rFonts w:ascii="Arial" w:hAnsi="Arial" w:cs="Arial"/>
          <w:sz w:val="24"/>
          <w:szCs w:val="24"/>
        </w:rPr>
      </w:pPr>
      <w:r>
        <w:rPr>
          <w:rFonts w:ascii="Arial" w:hAnsi="Arial" w:cs="Arial"/>
          <w:sz w:val="24"/>
          <w:szCs w:val="24"/>
        </w:rPr>
        <w:t xml:space="preserve">Monroy, D. M, Castro, B. T, Fernández, P. F and Mayorga, R. L. (2009). </w:t>
      </w:r>
      <w:r w:rsidRPr="003D7C22">
        <w:rPr>
          <w:rFonts w:ascii="Arial" w:hAnsi="Arial" w:cs="Arial"/>
          <w:sz w:val="24"/>
          <w:szCs w:val="24"/>
        </w:rPr>
        <w:t>Revisión bibliográfica: Bacteriocinas producidas por bacterias probióticas. Contactos, 73:</w:t>
      </w:r>
      <w:r>
        <w:rPr>
          <w:rFonts w:ascii="Arial" w:hAnsi="Arial" w:cs="Arial"/>
          <w:sz w:val="24"/>
          <w:szCs w:val="24"/>
        </w:rPr>
        <w:t>63-72.</w:t>
      </w:r>
    </w:p>
    <w:p w14:paraId="24909339" w14:textId="77777777" w:rsidR="008526F8" w:rsidRDefault="008526F8" w:rsidP="006F7781">
      <w:pPr>
        <w:pStyle w:val="Sinespaciado"/>
        <w:spacing w:line="276" w:lineRule="auto"/>
        <w:jc w:val="both"/>
        <w:rPr>
          <w:rFonts w:ascii="Arial" w:hAnsi="Arial" w:cs="Arial"/>
          <w:sz w:val="24"/>
          <w:szCs w:val="24"/>
        </w:rPr>
      </w:pPr>
    </w:p>
    <w:p w14:paraId="596CBD29" w14:textId="5EFEFB97" w:rsidR="008526F8" w:rsidRPr="008526F8" w:rsidRDefault="008526F8" w:rsidP="006F7781">
      <w:pPr>
        <w:pStyle w:val="Sinespaciado"/>
        <w:spacing w:line="276" w:lineRule="auto"/>
        <w:jc w:val="both"/>
        <w:rPr>
          <w:rFonts w:ascii="Arial" w:hAnsi="Arial" w:cs="Arial"/>
          <w:sz w:val="24"/>
          <w:szCs w:val="24"/>
        </w:rPr>
      </w:pPr>
      <w:r>
        <w:rPr>
          <w:rFonts w:ascii="Arial" w:hAnsi="Arial" w:cs="Arial"/>
          <w:sz w:val="24"/>
          <w:szCs w:val="24"/>
        </w:rPr>
        <w:t xml:space="preserve">Moreno, J. (2016). Evaluación de medios de cultivo para el escalamiento de la producción de cepas seleccionadas de </w:t>
      </w:r>
      <w:r>
        <w:rPr>
          <w:rFonts w:ascii="Arial" w:hAnsi="Arial" w:cs="Arial"/>
          <w:i/>
          <w:sz w:val="24"/>
          <w:szCs w:val="24"/>
        </w:rPr>
        <w:t>Lactibacillus</w:t>
      </w:r>
      <w:r>
        <w:rPr>
          <w:rFonts w:ascii="Arial" w:hAnsi="Arial" w:cs="Arial"/>
          <w:sz w:val="24"/>
          <w:szCs w:val="24"/>
        </w:rPr>
        <w:t xml:space="preserve"> y la recuperación de las bacteriocinas producidas. CIBA. IPN. Tepetitla. Tlaxcala. 3-81</w:t>
      </w:r>
    </w:p>
    <w:p w14:paraId="5A0A8F57" w14:textId="77777777" w:rsidR="006F7781" w:rsidRPr="007F0672" w:rsidRDefault="006F7781" w:rsidP="006F7781">
      <w:pPr>
        <w:pStyle w:val="Sinespaciado"/>
        <w:spacing w:line="276" w:lineRule="auto"/>
        <w:jc w:val="both"/>
        <w:rPr>
          <w:rFonts w:ascii="Arial" w:hAnsi="Arial" w:cs="Arial"/>
          <w:sz w:val="24"/>
          <w:szCs w:val="24"/>
        </w:rPr>
      </w:pPr>
    </w:p>
    <w:p w14:paraId="558E2547" w14:textId="77777777" w:rsidR="00C339FD" w:rsidRDefault="006F7781" w:rsidP="00C339FD">
      <w:pPr>
        <w:pStyle w:val="Sinespaciado"/>
        <w:spacing w:line="276" w:lineRule="auto"/>
        <w:jc w:val="both"/>
        <w:rPr>
          <w:rFonts w:ascii="Arial" w:hAnsi="Arial" w:cs="Arial"/>
          <w:sz w:val="24"/>
          <w:szCs w:val="24"/>
          <w:lang w:val="en-US"/>
        </w:rPr>
      </w:pPr>
      <w:r w:rsidRPr="00B33639">
        <w:rPr>
          <w:rFonts w:ascii="Arial" w:hAnsi="Arial" w:cs="Arial"/>
          <w:sz w:val="24"/>
          <w:szCs w:val="24"/>
        </w:rPr>
        <w:t xml:space="preserve">Montville, T. J, and Y, Chen. </w:t>
      </w:r>
      <w:r>
        <w:rPr>
          <w:rFonts w:ascii="Arial" w:hAnsi="Arial" w:cs="Arial"/>
          <w:sz w:val="24"/>
          <w:szCs w:val="24"/>
          <w:lang w:val="en-US"/>
        </w:rPr>
        <w:t>(</w:t>
      </w:r>
      <w:r w:rsidRPr="003D7C22">
        <w:rPr>
          <w:rFonts w:ascii="Arial" w:hAnsi="Arial" w:cs="Arial"/>
          <w:sz w:val="24"/>
          <w:szCs w:val="24"/>
          <w:lang w:val="en-US"/>
        </w:rPr>
        <w:t>1998</w:t>
      </w:r>
      <w:r>
        <w:rPr>
          <w:rFonts w:ascii="Arial" w:hAnsi="Arial" w:cs="Arial"/>
          <w:sz w:val="24"/>
          <w:szCs w:val="24"/>
          <w:lang w:val="en-US"/>
        </w:rPr>
        <w:t>)</w:t>
      </w:r>
      <w:r w:rsidRPr="003D7C22">
        <w:rPr>
          <w:rFonts w:ascii="Arial" w:hAnsi="Arial" w:cs="Arial"/>
          <w:sz w:val="24"/>
          <w:szCs w:val="24"/>
          <w:lang w:val="en-US"/>
        </w:rPr>
        <w:t xml:space="preserve">. Mechanistic action of pediocin and nisin: recent progress and unresolved questions. Appl. Microbiol. Biotechnol. </w:t>
      </w:r>
      <w:proofErr w:type="gramStart"/>
      <w:r w:rsidRPr="003D7C22">
        <w:rPr>
          <w:rFonts w:ascii="Arial" w:hAnsi="Arial" w:cs="Arial"/>
          <w:sz w:val="24"/>
          <w:szCs w:val="24"/>
          <w:lang w:val="en-US"/>
        </w:rPr>
        <w:t>50</w:t>
      </w:r>
      <w:proofErr w:type="gramEnd"/>
      <w:r w:rsidRPr="003D7C22">
        <w:rPr>
          <w:rFonts w:ascii="Arial" w:hAnsi="Arial" w:cs="Arial"/>
          <w:sz w:val="24"/>
          <w:szCs w:val="24"/>
          <w:lang w:val="en-US"/>
        </w:rPr>
        <w:t>: 511-519.</w:t>
      </w:r>
    </w:p>
    <w:p w14:paraId="2769D710" w14:textId="77777777" w:rsidR="00C339FD" w:rsidRDefault="00C339FD" w:rsidP="00C339FD">
      <w:pPr>
        <w:pStyle w:val="Sinespaciado"/>
        <w:spacing w:line="276" w:lineRule="auto"/>
        <w:jc w:val="both"/>
        <w:rPr>
          <w:rFonts w:ascii="Arial" w:hAnsi="Arial" w:cs="Arial"/>
          <w:sz w:val="24"/>
          <w:szCs w:val="24"/>
          <w:lang w:val="en-US"/>
        </w:rPr>
      </w:pPr>
    </w:p>
    <w:p w14:paraId="4FE1540E" w14:textId="4938E9B0" w:rsidR="006F7781" w:rsidRPr="00C339FD" w:rsidRDefault="006F7781" w:rsidP="00C339FD">
      <w:pPr>
        <w:pStyle w:val="Sinespaciado"/>
        <w:spacing w:line="276" w:lineRule="auto"/>
        <w:jc w:val="both"/>
        <w:rPr>
          <w:rFonts w:ascii="Arial" w:hAnsi="Arial" w:cs="Arial"/>
          <w:sz w:val="24"/>
          <w:szCs w:val="24"/>
          <w:lang w:val="en-US"/>
        </w:rPr>
      </w:pPr>
      <w:r>
        <w:rPr>
          <w:rFonts w:ascii="Arial" w:eastAsia="CenturyGothic" w:hAnsi="Arial" w:cs="Arial"/>
          <w:sz w:val="24"/>
          <w:szCs w:val="24"/>
        </w:rPr>
        <w:t>Montville, T.J. and</w:t>
      </w:r>
      <w:r w:rsidRPr="00EC0F4A">
        <w:rPr>
          <w:rFonts w:ascii="Arial" w:eastAsia="CenturyGothic" w:hAnsi="Arial" w:cs="Arial"/>
          <w:sz w:val="24"/>
          <w:szCs w:val="24"/>
        </w:rPr>
        <w:t xml:space="preserve"> Winkowski, K. (1997). </w:t>
      </w:r>
      <w:r w:rsidRPr="00EC0F4A">
        <w:rPr>
          <w:rFonts w:ascii="Arial" w:eastAsia="CenturyGothic" w:hAnsi="Arial" w:cs="Arial"/>
          <w:sz w:val="24"/>
          <w:szCs w:val="24"/>
          <w:lang w:val="en-US"/>
        </w:rPr>
        <w:t>Biologically</w:t>
      </w:r>
      <w:r>
        <w:rPr>
          <w:rFonts w:ascii="Arial" w:eastAsia="CenturyGothic" w:hAnsi="Arial" w:cs="Arial"/>
          <w:sz w:val="24"/>
          <w:szCs w:val="24"/>
          <w:lang w:val="en-US"/>
        </w:rPr>
        <w:t xml:space="preserve"> based preservation systems and </w:t>
      </w:r>
      <w:r w:rsidRPr="00EC0F4A">
        <w:rPr>
          <w:rFonts w:ascii="Arial" w:eastAsia="CenturyGothic" w:hAnsi="Arial" w:cs="Arial"/>
          <w:sz w:val="24"/>
          <w:szCs w:val="24"/>
          <w:lang w:val="en-US"/>
        </w:rPr>
        <w:t>probiotic bacteria. En: Food microbiology, fundame</w:t>
      </w:r>
      <w:r>
        <w:rPr>
          <w:rFonts w:ascii="Arial" w:eastAsia="CenturyGothic" w:hAnsi="Arial" w:cs="Arial"/>
          <w:sz w:val="24"/>
          <w:szCs w:val="24"/>
          <w:lang w:val="en-US"/>
        </w:rPr>
        <w:t xml:space="preserve">nts and frontiers. </w:t>
      </w:r>
      <w:r w:rsidRPr="00D048F3">
        <w:rPr>
          <w:rFonts w:ascii="Arial" w:eastAsia="CenturyGothic" w:hAnsi="Arial" w:cs="Arial"/>
          <w:sz w:val="24"/>
          <w:szCs w:val="24"/>
        </w:rPr>
        <w:t>Doyle, M.P., Beuchat, L.R. y Montiville, T.J. (Eds). ASM Press</w:t>
      </w:r>
      <w:r>
        <w:rPr>
          <w:rFonts w:ascii="Arial" w:eastAsia="CenturyGothic" w:hAnsi="Arial" w:cs="Arial"/>
          <w:sz w:val="24"/>
          <w:szCs w:val="24"/>
        </w:rPr>
        <w:t>, Washington, D.C.</w:t>
      </w:r>
      <w:r w:rsidRPr="00D048F3">
        <w:rPr>
          <w:rFonts w:ascii="Arial" w:eastAsia="CenturyGothic" w:hAnsi="Arial" w:cs="Arial"/>
          <w:sz w:val="24"/>
          <w:szCs w:val="24"/>
        </w:rPr>
        <w:t xml:space="preserve"> 557-577. </w:t>
      </w:r>
    </w:p>
    <w:p w14:paraId="12626C70" w14:textId="77777777" w:rsidR="006F7781" w:rsidRDefault="006F7781" w:rsidP="006F7781">
      <w:pPr>
        <w:jc w:val="both"/>
        <w:rPr>
          <w:rFonts w:ascii="Arial" w:eastAsia="CenturyGothic" w:hAnsi="Arial" w:cs="Arial"/>
          <w:sz w:val="24"/>
          <w:szCs w:val="24"/>
          <w:lang w:val="es-MX"/>
        </w:rPr>
      </w:pPr>
      <w:r>
        <w:rPr>
          <w:rFonts w:ascii="Arial" w:eastAsia="CenturyGothic" w:hAnsi="Arial" w:cs="Arial"/>
          <w:sz w:val="24"/>
          <w:szCs w:val="24"/>
          <w:lang w:val="es-MX"/>
        </w:rPr>
        <w:t>Moreno, B, Diez, V</w:t>
      </w:r>
      <w:r w:rsidRPr="00EC0F4A">
        <w:rPr>
          <w:rFonts w:ascii="Arial" w:eastAsia="CenturyGothic" w:hAnsi="Arial" w:cs="Arial"/>
          <w:sz w:val="24"/>
          <w:szCs w:val="24"/>
          <w:lang w:val="es-MX"/>
        </w:rPr>
        <w:t>, García, Ma.</w:t>
      </w:r>
      <w:r>
        <w:rPr>
          <w:rFonts w:ascii="Arial" w:eastAsia="CenturyGothic" w:hAnsi="Arial" w:cs="Arial"/>
          <w:sz w:val="24"/>
          <w:szCs w:val="24"/>
          <w:lang w:val="es-MX"/>
        </w:rPr>
        <w:t xml:space="preserve"> L, Menes, I. Gutiérrez, L. M. and</w:t>
      </w:r>
      <w:r w:rsidRPr="00EC0F4A">
        <w:rPr>
          <w:rFonts w:ascii="Arial" w:eastAsia="CenturyGothic" w:hAnsi="Arial" w:cs="Arial"/>
          <w:sz w:val="24"/>
          <w:szCs w:val="24"/>
          <w:lang w:val="es-MX"/>
        </w:rPr>
        <w:t xml:space="preserve"> Francisco, P. J.J.</w:t>
      </w:r>
      <w:r>
        <w:rPr>
          <w:rFonts w:ascii="Arial" w:eastAsia="CenturyGothic" w:hAnsi="Arial" w:cs="Arial"/>
          <w:sz w:val="24"/>
          <w:szCs w:val="24"/>
          <w:lang w:val="es-MX"/>
        </w:rPr>
        <w:t xml:space="preserve"> </w:t>
      </w:r>
      <w:r w:rsidRPr="00EC0F4A">
        <w:rPr>
          <w:rFonts w:ascii="Arial" w:eastAsia="CenturyGothic" w:hAnsi="Arial" w:cs="Arial"/>
          <w:sz w:val="24"/>
          <w:szCs w:val="24"/>
          <w:lang w:val="es-MX"/>
        </w:rPr>
        <w:t>(1983). Microorganismos de los alimentos 1, Técni</w:t>
      </w:r>
      <w:r>
        <w:rPr>
          <w:rFonts w:ascii="Arial" w:eastAsia="CenturyGothic" w:hAnsi="Arial" w:cs="Arial"/>
          <w:sz w:val="24"/>
          <w:szCs w:val="24"/>
          <w:lang w:val="es-MX"/>
        </w:rPr>
        <w:t xml:space="preserve">cas de análisis microbiológico. </w:t>
      </w:r>
      <w:r w:rsidRPr="00EC0F4A">
        <w:rPr>
          <w:rFonts w:ascii="Arial" w:eastAsia="CenturyGothic" w:hAnsi="Arial" w:cs="Arial"/>
          <w:sz w:val="24"/>
          <w:szCs w:val="24"/>
          <w:lang w:val="es-MX"/>
        </w:rPr>
        <w:t>Segunda edición, Vol. 1, ICMSF</w:t>
      </w:r>
      <w:proofErr w:type="gramStart"/>
      <w:r w:rsidRPr="00EC0F4A">
        <w:rPr>
          <w:rFonts w:ascii="Arial" w:eastAsia="CenturyGothic" w:hAnsi="Arial" w:cs="Arial"/>
          <w:sz w:val="24"/>
          <w:szCs w:val="24"/>
          <w:lang w:val="es-MX"/>
        </w:rPr>
        <w:t>.(</w:t>
      </w:r>
      <w:proofErr w:type="gramEnd"/>
      <w:r w:rsidRPr="00EC0F4A">
        <w:rPr>
          <w:rFonts w:ascii="Arial" w:eastAsia="CenturyGothic" w:hAnsi="Arial" w:cs="Arial"/>
          <w:sz w:val="24"/>
          <w:szCs w:val="24"/>
          <w:lang w:val="es-MX"/>
        </w:rPr>
        <w:t>Eds). ACRIB</w:t>
      </w:r>
      <w:r>
        <w:rPr>
          <w:rFonts w:ascii="Arial" w:eastAsia="CenturyGothic" w:hAnsi="Arial" w:cs="Arial"/>
          <w:sz w:val="24"/>
          <w:szCs w:val="24"/>
          <w:lang w:val="es-MX"/>
        </w:rPr>
        <w:t>IA, Zaragoza, España.</w:t>
      </w:r>
    </w:p>
    <w:p w14:paraId="64E6C5E0" w14:textId="200E9929" w:rsidR="006F7781" w:rsidRPr="006365D5" w:rsidRDefault="006F7781" w:rsidP="006F7781">
      <w:pPr>
        <w:jc w:val="both"/>
        <w:rPr>
          <w:rFonts w:ascii="Arial" w:eastAsia="CenturyGothic" w:hAnsi="Arial" w:cs="Arial"/>
          <w:sz w:val="24"/>
          <w:szCs w:val="24"/>
          <w:lang w:val="es-MX"/>
        </w:rPr>
      </w:pPr>
      <w:r>
        <w:rPr>
          <w:rFonts w:ascii="Arial" w:eastAsia="CenturyGothic" w:hAnsi="Arial" w:cs="Arial"/>
          <w:sz w:val="24"/>
          <w:szCs w:val="24"/>
          <w:lang w:val="es-MX"/>
        </w:rPr>
        <w:t>Oscáriz, J. C. and</w:t>
      </w:r>
      <w:r w:rsidRPr="00EC0F4A">
        <w:rPr>
          <w:rFonts w:ascii="Arial" w:eastAsia="CenturyGothic" w:hAnsi="Arial" w:cs="Arial"/>
          <w:sz w:val="24"/>
          <w:szCs w:val="24"/>
          <w:lang w:val="es-MX"/>
        </w:rPr>
        <w:t xml:space="preserve"> Pisabarro, A. G. (2001). </w:t>
      </w:r>
      <w:r w:rsidRPr="00EC0F4A">
        <w:rPr>
          <w:rFonts w:ascii="Arial" w:eastAsia="CenturyGothic" w:hAnsi="Arial" w:cs="Arial"/>
          <w:sz w:val="24"/>
          <w:szCs w:val="24"/>
          <w:lang w:val="en-US"/>
        </w:rPr>
        <w:t>Classification and m</w:t>
      </w:r>
      <w:r>
        <w:rPr>
          <w:rFonts w:ascii="Arial" w:eastAsia="CenturyGothic" w:hAnsi="Arial" w:cs="Arial"/>
          <w:sz w:val="24"/>
          <w:szCs w:val="24"/>
          <w:lang w:val="en-US"/>
        </w:rPr>
        <w:t xml:space="preserve">ode of action of membranaactive </w:t>
      </w:r>
      <w:r w:rsidR="00C339FD">
        <w:rPr>
          <w:rFonts w:ascii="Arial" w:eastAsia="CenturyGothic" w:hAnsi="Arial" w:cs="Arial"/>
          <w:sz w:val="24"/>
          <w:szCs w:val="24"/>
          <w:lang w:val="en-US"/>
        </w:rPr>
        <w:t xml:space="preserve">bacteriocins produced by </w:t>
      </w:r>
      <w:proofErr w:type="gramStart"/>
      <w:r w:rsidR="00C339FD">
        <w:rPr>
          <w:rFonts w:ascii="Arial" w:eastAsia="CenturyGothic" w:hAnsi="Arial" w:cs="Arial"/>
          <w:sz w:val="24"/>
          <w:szCs w:val="24"/>
          <w:lang w:val="en-US"/>
        </w:rPr>
        <w:t xml:space="preserve">gram </w:t>
      </w:r>
      <w:r w:rsidRPr="00EC0F4A">
        <w:rPr>
          <w:rFonts w:ascii="Arial" w:eastAsia="CenturyGothic" w:hAnsi="Arial" w:cs="Arial"/>
          <w:sz w:val="24"/>
          <w:szCs w:val="24"/>
          <w:lang w:val="en-US"/>
        </w:rPr>
        <w:t>positive</w:t>
      </w:r>
      <w:proofErr w:type="gramEnd"/>
      <w:r w:rsidRPr="00EC0F4A">
        <w:rPr>
          <w:rFonts w:ascii="Arial" w:eastAsia="CenturyGothic" w:hAnsi="Arial" w:cs="Arial"/>
          <w:sz w:val="24"/>
          <w:szCs w:val="24"/>
          <w:lang w:val="en-US"/>
        </w:rPr>
        <w:t xml:space="preserve"> bacteria. </w:t>
      </w:r>
      <w:r w:rsidRPr="00D048F3">
        <w:rPr>
          <w:rFonts w:ascii="Arial" w:eastAsia="CenturyGothic" w:hAnsi="Arial" w:cs="Arial"/>
          <w:sz w:val="24"/>
          <w:szCs w:val="24"/>
          <w:lang w:val="es-MX"/>
        </w:rPr>
        <w:t>International Microbiology. 4:13-19.</w:t>
      </w:r>
    </w:p>
    <w:p w14:paraId="0441FD44" w14:textId="77777777" w:rsidR="006F7781" w:rsidRDefault="006F7781" w:rsidP="006F7781">
      <w:pPr>
        <w:pStyle w:val="Sinespaciado"/>
        <w:spacing w:line="276" w:lineRule="auto"/>
        <w:jc w:val="both"/>
        <w:rPr>
          <w:rFonts w:ascii="Arial" w:hAnsi="Arial" w:cs="Arial"/>
          <w:sz w:val="24"/>
          <w:szCs w:val="24"/>
          <w:lang w:val="en-US"/>
        </w:rPr>
      </w:pPr>
      <w:r>
        <w:rPr>
          <w:rFonts w:ascii="Arial" w:hAnsi="Arial" w:cs="Arial"/>
          <w:sz w:val="24"/>
          <w:szCs w:val="24"/>
          <w:lang w:val="en-US"/>
        </w:rPr>
        <w:t xml:space="preserve">O'Sullivan, L, R. </w:t>
      </w:r>
      <w:r w:rsidRPr="003D7C22">
        <w:rPr>
          <w:rFonts w:ascii="Arial" w:hAnsi="Arial" w:cs="Arial"/>
          <w:sz w:val="24"/>
          <w:szCs w:val="24"/>
          <w:lang w:val="en-US"/>
        </w:rPr>
        <w:t>P. Ross,</w:t>
      </w:r>
      <w:r>
        <w:rPr>
          <w:rFonts w:ascii="Arial" w:hAnsi="Arial" w:cs="Arial"/>
          <w:sz w:val="24"/>
          <w:szCs w:val="24"/>
          <w:lang w:val="en-US"/>
        </w:rPr>
        <w:t xml:space="preserve"> </w:t>
      </w:r>
      <w:r w:rsidRPr="003D7C22">
        <w:rPr>
          <w:rFonts w:ascii="Arial" w:hAnsi="Arial" w:cs="Arial"/>
          <w:sz w:val="24"/>
          <w:szCs w:val="24"/>
          <w:lang w:val="en-US"/>
        </w:rPr>
        <w:t xml:space="preserve">and C. Hill. </w:t>
      </w:r>
      <w:r>
        <w:rPr>
          <w:rFonts w:ascii="Arial" w:hAnsi="Arial" w:cs="Arial"/>
          <w:sz w:val="24"/>
          <w:szCs w:val="24"/>
          <w:lang w:val="en-US"/>
        </w:rPr>
        <w:t>(</w:t>
      </w:r>
      <w:r w:rsidRPr="003D7C22">
        <w:rPr>
          <w:rFonts w:ascii="Arial" w:hAnsi="Arial" w:cs="Arial"/>
          <w:sz w:val="24"/>
          <w:szCs w:val="24"/>
          <w:lang w:val="en-US"/>
        </w:rPr>
        <w:t>2002</w:t>
      </w:r>
      <w:r>
        <w:rPr>
          <w:rFonts w:ascii="Arial" w:hAnsi="Arial" w:cs="Arial"/>
          <w:sz w:val="24"/>
          <w:szCs w:val="24"/>
          <w:lang w:val="en-US"/>
        </w:rPr>
        <w:t>)</w:t>
      </w:r>
      <w:r w:rsidRPr="003D7C22">
        <w:rPr>
          <w:rFonts w:ascii="Arial" w:hAnsi="Arial" w:cs="Arial"/>
          <w:sz w:val="24"/>
          <w:szCs w:val="24"/>
          <w:lang w:val="en-US"/>
        </w:rPr>
        <w:t>. Potential of bacteriocin-producing lactic acid bacteria for improvements in food safety and quality. Biochimie 84: 593-604.</w:t>
      </w:r>
    </w:p>
    <w:p w14:paraId="729DD9D7" w14:textId="77777777" w:rsidR="006F7781" w:rsidRPr="003D7C22" w:rsidRDefault="006F7781" w:rsidP="006F7781">
      <w:pPr>
        <w:pStyle w:val="Sinespaciado"/>
        <w:spacing w:line="276" w:lineRule="auto"/>
        <w:jc w:val="both"/>
        <w:rPr>
          <w:rFonts w:ascii="Arial" w:hAnsi="Arial" w:cs="Arial"/>
          <w:sz w:val="24"/>
          <w:szCs w:val="24"/>
          <w:lang w:val="en-US"/>
        </w:rPr>
      </w:pPr>
    </w:p>
    <w:p w14:paraId="2CBAF987" w14:textId="77777777" w:rsidR="006F7781" w:rsidRDefault="006F7781" w:rsidP="006F7781">
      <w:pPr>
        <w:pStyle w:val="Sinespaciado"/>
        <w:spacing w:line="276" w:lineRule="auto"/>
        <w:jc w:val="both"/>
        <w:rPr>
          <w:rFonts w:ascii="Arial" w:hAnsi="Arial" w:cs="Arial"/>
          <w:sz w:val="24"/>
          <w:szCs w:val="24"/>
          <w:lang w:val="en-US"/>
        </w:rPr>
      </w:pPr>
    </w:p>
    <w:p w14:paraId="1C038397" w14:textId="77777777" w:rsidR="006F7781" w:rsidRPr="00C41D49" w:rsidRDefault="006F7781" w:rsidP="006F7781">
      <w:pPr>
        <w:pStyle w:val="Sinespaciado"/>
        <w:spacing w:line="276" w:lineRule="auto"/>
        <w:jc w:val="both"/>
        <w:rPr>
          <w:rFonts w:ascii="Arial" w:hAnsi="Arial" w:cs="Arial"/>
          <w:sz w:val="24"/>
          <w:szCs w:val="24"/>
          <w:lang w:val="en-US"/>
        </w:rPr>
      </w:pPr>
      <w:r>
        <w:rPr>
          <w:rFonts w:ascii="Arial" w:hAnsi="Arial" w:cs="Arial"/>
          <w:sz w:val="24"/>
          <w:szCs w:val="24"/>
          <w:lang w:val="en-US"/>
        </w:rPr>
        <w:lastRenderedPageBreak/>
        <w:t>Rammelsberg, M, Muller, E. and</w:t>
      </w:r>
      <w:r w:rsidRPr="007D0A68">
        <w:rPr>
          <w:rFonts w:ascii="Arial" w:hAnsi="Arial" w:cs="Arial"/>
          <w:sz w:val="24"/>
          <w:szCs w:val="24"/>
          <w:lang w:val="en-US"/>
        </w:rPr>
        <w:t xml:space="preserve"> Radler, F. </w:t>
      </w:r>
      <w:r w:rsidRPr="008E5388">
        <w:rPr>
          <w:rFonts w:ascii="Arial" w:hAnsi="Arial" w:cs="Arial"/>
          <w:sz w:val="24"/>
          <w:szCs w:val="24"/>
          <w:lang w:val="en-US"/>
        </w:rPr>
        <w:t>(1990).</w:t>
      </w:r>
      <w:r w:rsidRPr="007D0A68">
        <w:rPr>
          <w:rFonts w:ascii="Arial" w:hAnsi="Arial" w:cs="Arial"/>
          <w:sz w:val="24"/>
          <w:szCs w:val="24"/>
          <w:lang w:val="en-US"/>
        </w:rPr>
        <w:t xml:space="preserve"> </w:t>
      </w:r>
      <w:r w:rsidRPr="00C41D49">
        <w:rPr>
          <w:rFonts w:ascii="Arial" w:hAnsi="Arial" w:cs="Arial"/>
          <w:sz w:val="24"/>
          <w:szCs w:val="24"/>
          <w:lang w:val="en-US"/>
        </w:rPr>
        <w:t>Cascicin 80: purification and</w:t>
      </w:r>
    </w:p>
    <w:p w14:paraId="4DDBFFA3" w14:textId="77777777" w:rsidR="006F7781" w:rsidRPr="00C41D49" w:rsidRDefault="006F7781" w:rsidP="006F7781">
      <w:pPr>
        <w:pStyle w:val="Sinespaciado"/>
        <w:spacing w:line="276" w:lineRule="auto"/>
        <w:jc w:val="both"/>
        <w:rPr>
          <w:rFonts w:ascii="Arial" w:hAnsi="Arial" w:cs="Arial"/>
          <w:sz w:val="24"/>
          <w:szCs w:val="24"/>
          <w:lang w:val="en-US"/>
        </w:rPr>
      </w:pPr>
      <w:proofErr w:type="gramStart"/>
      <w:r w:rsidRPr="00C41D49">
        <w:rPr>
          <w:rFonts w:ascii="Arial" w:hAnsi="Arial" w:cs="Arial"/>
          <w:sz w:val="24"/>
          <w:szCs w:val="24"/>
          <w:lang w:val="en-US"/>
        </w:rPr>
        <w:t>characterization</w:t>
      </w:r>
      <w:proofErr w:type="gramEnd"/>
      <w:r w:rsidRPr="00C41D49">
        <w:rPr>
          <w:rFonts w:ascii="Arial" w:hAnsi="Arial" w:cs="Arial"/>
          <w:sz w:val="24"/>
          <w:szCs w:val="24"/>
          <w:lang w:val="en-US"/>
        </w:rPr>
        <w:t xml:space="preserve"> of a new bacteriocin from Lactobacillus casei. Archives of</w:t>
      </w:r>
    </w:p>
    <w:p w14:paraId="0BEAEA82" w14:textId="77777777" w:rsidR="006F7781" w:rsidRDefault="006F7781" w:rsidP="006F7781">
      <w:pPr>
        <w:pStyle w:val="Sinespaciado"/>
        <w:spacing w:line="276" w:lineRule="auto"/>
        <w:jc w:val="both"/>
        <w:rPr>
          <w:rFonts w:ascii="Arial" w:hAnsi="Arial" w:cs="Arial"/>
          <w:sz w:val="24"/>
          <w:szCs w:val="24"/>
          <w:lang w:val="en-US"/>
        </w:rPr>
      </w:pPr>
      <w:r w:rsidRPr="00C41D49">
        <w:rPr>
          <w:rFonts w:ascii="Arial" w:hAnsi="Arial" w:cs="Arial"/>
          <w:sz w:val="24"/>
          <w:szCs w:val="24"/>
          <w:lang w:val="en-US"/>
        </w:rPr>
        <w:t>Microbiology 154:249-252</w:t>
      </w:r>
    </w:p>
    <w:p w14:paraId="4E332BFB" w14:textId="77777777" w:rsidR="006F7781" w:rsidRDefault="006F7781" w:rsidP="006F7781">
      <w:pPr>
        <w:pStyle w:val="Sinespaciado"/>
        <w:spacing w:line="276" w:lineRule="auto"/>
        <w:jc w:val="both"/>
        <w:rPr>
          <w:rFonts w:ascii="Arial" w:hAnsi="Arial" w:cs="Arial"/>
          <w:sz w:val="24"/>
          <w:szCs w:val="24"/>
          <w:lang w:val="en-US"/>
        </w:rPr>
      </w:pPr>
    </w:p>
    <w:p w14:paraId="1C2B2336" w14:textId="77777777" w:rsidR="006F7781" w:rsidRPr="00E066AE" w:rsidRDefault="006F7781" w:rsidP="006F7781">
      <w:pPr>
        <w:pStyle w:val="Sinespaciado"/>
        <w:spacing w:line="276" w:lineRule="auto"/>
        <w:jc w:val="both"/>
        <w:rPr>
          <w:rFonts w:ascii="Arial" w:hAnsi="Arial" w:cs="Arial"/>
          <w:sz w:val="24"/>
          <w:szCs w:val="24"/>
        </w:rPr>
      </w:pPr>
      <w:r>
        <w:rPr>
          <w:rFonts w:ascii="Arial" w:hAnsi="Arial" w:cs="Arial"/>
          <w:sz w:val="24"/>
          <w:szCs w:val="24"/>
          <w:lang w:val="en-US"/>
        </w:rPr>
        <w:t>Rogers, L. A</w:t>
      </w:r>
      <w:r w:rsidRPr="003D7C22">
        <w:rPr>
          <w:rFonts w:ascii="Arial" w:hAnsi="Arial" w:cs="Arial"/>
          <w:sz w:val="24"/>
          <w:szCs w:val="24"/>
          <w:lang w:val="en-US"/>
        </w:rPr>
        <w:t xml:space="preserve">, </w:t>
      </w:r>
      <w:r>
        <w:rPr>
          <w:rFonts w:ascii="Arial" w:hAnsi="Arial" w:cs="Arial"/>
          <w:sz w:val="24"/>
          <w:szCs w:val="24"/>
          <w:lang w:val="en-US"/>
        </w:rPr>
        <w:t>and E. D, Whittier. (1998)</w:t>
      </w:r>
      <w:r w:rsidRPr="003D7C22">
        <w:rPr>
          <w:rFonts w:ascii="Arial" w:hAnsi="Arial" w:cs="Arial"/>
          <w:sz w:val="24"/>
          <w:szCs w:val="24"/>
          <w:lang w:val="en-US"/>
        </w:rPr>
        <w:t xml:space="preserve">. Limiting factors in lactic fermentation. </w:t>
      </w:r>
      <w:r w:rsidRPr="00E066AE">
        <w:rPr>
          <w:rFonts w:ascii="Arial" w:hAnsi="Arial" w:cs="Arial"/>
          <w:sz w:val="24"/>
          <w:szCs w:val="24"/>
        </w:rPr>
        <w:t>J. Bacteriol. 16: 211–229.</w:t>
      </w:r>
    </w:p>
    <w:p w14:paraId="3DF29F17" w14:textId="77777777" w:rsidR="006F7781" w:rsidRPr="00E066AE" w:rsidRDefault="006F7781" w:rsidP="006F7781">
      <w:pPr>
        <w:pStyle w:val="Sinespaciado"/>
        <w:spacing w:line="276" w:lineRule="auto"/>
        <w:jc w:val="both"/>
        <w:rPr>
          <w:rFonts w:ascii="Arial" w:hAnsi="Arial" w:cs="Arial"/>
          <w:sz w:val="24"/>
          <w:szCs w:val="24"/>
        </w:rPr>
      </w:pPr>
    </w:p>
    <w:p w14:paraId="1FCE1258" w14:textId="77777777" w:rsidR="006F7781" w:rsidRDefault="006F7781" w:rsidP="006F7781">
      <w:pPr>
        <w:pStyle w:val="Sinespaciado"/>
        <w:spacing w:line="276" w:lineRule="auto"/>
        <w:jc w:val="both"/>
        <w:rPr>
          <w:rFonts w:ascii="Arial" w:hAnsi="Arial" w:cs="Arial"/>
          <w:sz w:val="24"/>
          <w:szCs w:val="24"/>
        </w:rPr>
      </w:pPr>
      <w:r>
        <w:rPr>
          <w:rFonts w:ascii="Arial" w:hAnsi="Arial" w:cs="Arial"/>
          <w:sz w:val="24"/>
          <w:szCs w:val="24"/>
        </w:rPr>
        <w:t>Rojas, C, Vargas</w:t>
      </w:r>
      <w:r w:rsidRPr="003D7C22">
        <w:rPr>
          <w:rFonts w:ascii="Arial" w:hAnsi="Arial" w:cs="Arial"/>
          <w:sz w:val="24"/>
          <w:szCs w:val="24"/>
        </w:rPr>
        <w:t xml:space="preserve">, </w:t>
      </w:r>
      <w:r>
        <w:rPr>
          <w:rFonts w:ascii="Arial" w:hAnsi="Arial" w:cs="Arial"/>
          <w:sz w:val="24"/>
          <w:szCs w:val="24"/>
        </w:rPr>
        <w:t xml:space="preserve">P. (2008). </w:t>
      </w:r>
      <w:r w:rsidRPr="003D7C22">
        <w:rPr>
          <w:rFonts w:ascii="Arial" w:hAnsi="Arial" w:cs="Arial"/>
          <w:sz w:val="24"/>
          <w:szCs w:val="24"/>
        </w:rPr>
        <w:t>Bacteriocinas: sustituto de preservantes tradicionales en la industria alimentaria. Tecnolog</w:t>
      </w:r>
      <w:r>
        <w:rPr>
          <w:rFonts w:ascii="Arial" w:hAnsi="Arial" w:cs="Arial"/>
          <w:sz w:val="24"/>
          <w:szCs w:val="24"/>
        </w:rPr>
        <w:t>ía en Marcha, 21(2): 9-16.</w:t>
      </w:r>
    </w:p>
    <w:p w14:paraId="3FA27D68" w14:textId="77777777" w:rsidR="006F7781" w:rsidRDefault="006F7781" w:rsidP="006F7781">
      <w:pPr>
        <w:pStyle w:val="Sinespaciado"/>
        <w:spacing w:line="276" w:lineRule="auto"/>
        <w:jc w:val="both"/>
        <w:rPr>
          <w:rFonts w:ascii="Arial" w:hAnsi="Arial" w:cs="Arial"/>
          <w:sz w:val="24"/>
          <w:szCs w:val="24"/>
        </w:rPr>
      </w:pPr>
    </w:p>
    <w:p w14:paraId="57B1C48A" w14:textId="77777777" w:rsidR="006F7781" w:rsidRPr="003D7C22" w:rsidRDefault="006F7781" w:rsidP="006F7781">
      <w:pPr>
        <w:pStyle w:val="Sinespaciado"/>
        <w:spacing w:line="276" w:lineRule="auto"/>
        <w:jc w:val="both"/>
        <w:rPr>
          <w:rFonts w:ascii="Arial" w:hAnsi="Arial" w:cs="Arial"/>
          <w:sz w:val="24"/>
          <w:szCs w:val="24"/>
          <w:lang w:val="en-US"/>
        </w:rPr>
      </w:pPr>
      <w:r>
        <w:rPr>
          <w:rFonts w:ascii="Arial" w:hAnsi="Arial" w:cs="Arial"/>
          <w:sz w:val="24"/>
          <w:szCs w:val="24"/>
          <w:lang w:val="de-DE"/>
        </w:rPr>
        <w:t>Schillinger, U, Geisen, R. and</w:t>
      </w:r>
      <w:r w:rsidRPr="00A139DA">
        <w:rPr>
          <w:rFonts w:ascii="Arial" w:hAnsi="Arial" w:cs="Arial"/>
          <w:sz w:val="24"/>
          <w:szCs w:val="24"/>
          <w:lang w:val="de-DE"/>
        </w:rPr>
        <w:t xml:space="preserve"> Holzapfel, W. H. (1996). </w:t>
      </w:r>
      <w:r w:rsidRPr="007F0672">
        <w:rPr>
          <w:rFonts w:ascii="Arial" w:hAnsi="Arial" w:cs="Arial"/>
          <w:sz w:val="24"/>
          <w:szCs w:val="24"/>
          <w:lang w:val="en-US"/>
        </w:rPr>
        <w:t>Potential of antagonistic microorganisms and bacteriocinas for the biolo</w:t>
      </w:r>
      <w:r w:rsidRPr="003D7C22">
        <w:rPr>
          <w:rFonts w:ascii="Arial" w:hAnsi="Arial" w:cs="Arial"/>
          <w:sz w:val="24"/>
          <w:szCs w:val="24"/>
          <w:lang w:val="en-US"/>
        </w:rPr>
        <w:t>gical preservation of foods. Trends in Food Science &amp; Technology May 7</w:t>
      </w:r>
      <w:proofErr w:type="gramStart"/>
      <w:r w:rsidRPr="003D7C22">
        <w:rPr>
          <w:rFonts w:ascii="Arial" w:hAnsi="Arial" w:cs="Arial"/>
          <w:sz w:val="24"/>
          <w:szCs w:val="24"/>
          <w:lang w:val="en-US"/>
        </w:rPr>
        <w:t>;158</w:t>
      </w:r>
      <w:proofErr w:type="gramEnd"/>
      <w:r w:rsidRPr="003D7C22">
        <w:rPr>
          <w:rFonts w:ascii="Arial" w:hAnsi="Arial" w:cs="Arial"/>
          <w:sz w:val="24"/>
          <w:szCs w:val="24"/>
          <w:lang w:val="en-US"/>
        </w:rPr>
        <w:t>-164.</w:t>
      </w:r>
    </w:p>
    <w:p w14:paraId="59CDC017" w14:textId="77777777" w:rsidR="006F7781" w:rsidRPr="007F0672" w:rsidRDefault="006F7781" w:rsidP="006F7781">
      <w:pPr>
        <w:pStyle w:val="Sinespaciado"/>
        <w:spacing w:line="276" w:lineRule="auto"/>
        <w:jc w:val="both"/>
        <w:rPr>
          <w:rFonts w:ascii="Arial" w:hAnsi="Arial" w:cs="Arial"/>
          <w:sz w:val="24"/>
          <w:szCs w:val="24"/>
          <w:lang w:val="en-US"/>
        </w:rPr>
      </w:pPr>
    </w:p>
    <w:p w14:paraId="454F2A04" w14:textId="77777777" w:rsidR="006F7781" w:rsidRPr="00E066AE" w:rsidRDefault="006F7781" w:rsidP="006F7781">
      <w:pPr>
        <w:pStyle w:val="Sinespaciado"/>
        <w:spacing w:line="276" w:lineRule="auto"/>
        <w:jc w:val="both"/>
        <w:rPr>
          <w:rFonts w:ascii="Arial" w:hAnsi="Arial" w:cs="Arial"/>
          <w:sz w:val="24"/>
          <w:szCs w:val="24"/>
        </w:rPr>
      </w:pPr>
      <w:r w:rsidRPr="007F0672">
        <w:rPr>
          <w:rFonts w:ascii="Arial" w:hAnsi="Arial" w:cs="Arial"/>
          <w:sz w:val="24"/>
          <w:szCs w:val="24"/>
          <w:lang w:val="en-US"/>
        </w:rPr>
        <w:t>St</w:t>
      </w:r>
      <w:r>
        <w:rPr>
          <w:rFonts w:ascii="Arial" w:hAnsi="Arial" w:cs="Arial"/>
          <w:sz w:val="24"/>
          <w:szCs w:val="24"/>
          <w:lang w:val="en-US"/>
        </w:rPr>
        <w:t>oyanova, L.G, Ustyugova, E.A. and</w:t>
      </w:r>
      <w:r w:rsidRPr="007F0672">
        <w:rPr>
          <w:rFonts w:ascii="Arial" w:hAnsi="Arial" w:cs="Arial"/>
          <w:sz w:val="24"/>
          <w:szCs w:val="24"/>
          <w:lang w:val="en-US"/>
        </w:rPr>
        <w:t xml:space="preserve"> Netrusov, A.I. (2012). </w:t>
      </w:r>
      <w:r w:rsidRPr="003D7C22">
        <w:rPr>
          <w:rFonts w:ascii="Arial" w:hAnsi="Arial" w:cs="Arial"/>
          <w:sz w:val="24"/>
          <w:szCs w:val="24"/>
          <w:lang w:val="en-US"/>
        </w:rPr>
        <w:t xml:space="preserve">Antibacterial metabolites of lactic acid bacteria: their diversity and properties. </w:t>
      </w:r>
      <w:r w:rsidRPr="007F0672">
        <w:rPr>
          <w:rFonts w:ascii="Arial" w:hAnsi="Arial" w:cs="Arial"/>
          <w:sz w:val="24"/>
          <w:szCs w:val="24"/>
        </w:rPr>
        <w:t xml:space="preserve">Applied Biochemistry and Microbiology. 48(3): 229-243. </w:t>
      </w:r>
    </w:p>
    <w:p w14:paraId="090BB85E" w14:textId="77777777" w:rsidR="006F7781" w:rsidRPr="00E066AE" w:rsidRDefault="006F7781" w:rsidP="006F7781">
      <w:pPr>
        <w:pStyle w:val="Sinespaciado"/>
        <w:spacing w:line="276" w:lineRule="auto"/>
        <w:jc w:val="both"/>
        <w:rPr>
          <w:rFonts w:ascii="Arial" w:hAnsi="Arial" w:cs="Arial"/>
          <w:sz w:val="24"/>
          <w:szCs w:val="24"/>
        </w:rPr>
      </w:pPr>
    </w:p>
    <w:p w14:paraId="21ACAA9E" w14:textId="712EF7DB" w:rsidR="006F7781" w:rsidRDefault="001A4710" w:rsidP="001A4710">
      <w:pPr>
        <w:pStyle w:val="Sinespaciado"/>
        <w:jc w:val="both"/>
        <w:rPr>
          <w:rFonts w:ascii="Arial" w:hAnsi="Arial" w:cs="Arial"/>
          <w:sz w:val="24"/>
          <w:szCs w:val="24"/>
        </w:rPr>
      </w:pPr>
      <w:r>
        <w:rPr>
          <w:rFonts w:ascii="Arial" w:hAnsi="Arial" w:cs="Arial"/>
          <w:sz w:val="24"/>
          <w:szCs w:val="24"/>
        </w:rPr>
        <w:t>Vázquez</w:t>
      </w:r>
      <w:r w:rsidR="00976142">
        <w:rPr>
          <w:rFonts w:ascii="Arial" w:hAnsi="Arial" w:cs="Arial"/>
          <w:sz w:val="24"/>
          <w:szCs w:val="24"/>
        </w:rPr>
        <w:t xml:space="preserve">, S. </w:t>
      </w:r>
      <w:r>
        <w:rPr>
          <w:rFonts w:ascii="Arial" w:hAnsi="Arial" w:cs="Arial"/>
          <w:i/>
          <w:sz w:val="24"/>
          <w:szCs w:val="24"/>
        </w:rPr>
        <w:t xml:space="preserve">et al. </w:t>
      </w:r>
      <w:r>
        <w:rPr>
          <w:rFonts w:ascii="Arial" w:hAnsi="Arial" w:cs="Arial"/>
          <w:sz w:val="24"/>
          <w:szCs w:val="24"/>
        </w:rPr>
        <w:t xml:space="preserve">(2010). </w:t>
      </w:r>
      <w:r w:rsidRPr="001A4710">
        <w:rPr>
          <w:rFonts w:ascii="Arial" w:hAnsi="Arial" w:cs="Arial"/>
          <w:sz w:val="24"/>
          <w:szCs w:val="24"/>
        </w:rPr>
        <w:t>Sensibi</w:t>
      </w:r>
      <w:r>
        <w:rPr>
          <w:rFonts w:ascii="Arial" w:hAnsi="Arial" w:cs="Arial"/>
          <w:sz w:val="24"/>
          <w:szCs w:val="24"/>
        </w:rPr>
        <w:t xml:space="preserve">lidad a antibióticos, actividad antibacteriana frente a patógenos y </w:t>
      </w:r>
      <w:r w:rsidRPr="001A4710">
        <w:rPr>
          <w:rFonts w:ascii="Arial" w:hAnsi="Arial" w:cs="Arial"/>
          <w:sz w:val="24"/>
          <w:szCs w:val="24"/>
        </w:rPr>
        <w:t>fermentaciones ác</w:t>
      </w:r>
      <w:r>
        <w:rPr>
          <w:rFonts w:ascii="Arial" w:hAnsi="Arial" w:cs="Arial"/>
          <w:sz w:val="24"/>
          <w:szCs w:val="24"/>
        </w:rPr>
        <w:t xml:space="preserve">ido lácticas de una cepa nativa de Lactobacillus </w:t>
      </w:r>
      <w:r w:rsidRPr="001A4710">
        <w:rPr>
          <w:rFonts w:ascii="Arial" w:hAnsi="Arial" w:cs="Arial"/>
          <w:sz w:val="24"/>
          <w:szCs w:val="24"/>
        </w:rPr>
        <w:t>paracasei de origen humano</w:t>
      </w:r>
      <w:r>
        <w:rPr>
          <w:rFonts w:ascii="Arial" w:hAnsi="Arial" w:cs="Arial"/>
          <w:sz w:val="24"/>
          <w:szCs w:val="24"/>
        </w:rPr>
        <w:t>. LATU. Uruguay. 1-4.</w:t>
      </w:r>
    </w:p>
    <w:p w14:paraId="76212901" w14:textId="77777777" w:rsidR="001A4710" w:rsidRPr="001A4710" w:rsidRDefault="001A4710" w:rsidP="001A4710">
      <w:pPr>
        <w:pStyle w:val="Sinespaciado"/>
        <w:jc w:val="both"/>
        <w:rPr>
          <w:rFonts w:ascii="Arial" w:hAnsi="Arial" w:cs="Arial"/>
          <w:sz w:val="24"/>
          <w:szCs w:val="24"/>
        </w:rPr>
      </w:pPr>
    </w:p>
    <w:p w14:paraId="781A3946" w14:textId="77777777" w:rsidR="006F7781" w:rsidRDefault="006F7781" w:rsidP="006F7781">
      <w:pPr>
        <w:jc w:val="both"/>
        <w:rPr>
          <w:rFonts w:ascii="Arial" w:eastAsia="CenturyGothic" w:hAnsi="Arial" w:cs="Arial"/>
          <w:sz w:val="24"/>
          <w:szCs w:val="24"/>
          <w:lang w:val="es-MX"/>
        </w:rPr>
      </w:pPr>
      <w:r w:rsidRPr="003D7C22">
        <w:rPr>
          <w:rFonts w:ascii="Arial" w:eastAsia="CenturyGothic" w:hAnsi="Arial" w:cs="Arial"/>
          <w:sz w:val="24"/>
          <w:szCs w:val="24"/>
          <w:lang w:val="es-MX"/>
        </w:rPr>
        <w:t>Yépez, B. C. (2013). Formulación y optimización de un medio de cultivo económico para Lactobacillus con potencial probiótico aislado del pulque. Investigación universitaria Multidisciplinaria: Revista de Investigación de la Universidad Simón Bolivar, 133-144.</w:t>
      </w:r>
    </w:p>
    <w:p w14:paraId="21143661" w14:textId="77777777" w:rsidR="006F7781" w:rsidRPr="00E066AE" w:rsidRDefault="006F7781" w:rsidP="006F7781">
      <w:pPr>
        <w:jc w:val="both"/>
        <w:rPr>
          <w:rFonts w:ascii="Arial" w:eastAsia="CenturyGothic" w:hAnsi="Arial" w:cs="Arial"/>
          <w:sz w:val="24"/>
          <w:szCs w:val="24"/>
          <w:lang w:val="es-MX"/>
        </w:rPr>
      </w:pPr>
      <w:r w:rsidRPr="00B360E8">
        <w:rPr>
          <w:rFonts w:ascii="Arial" w:eastAsia="CenturyGothic" w:hAnsi="Arial" w:cs="Arial"/>
          <w:sz w:val="24"/>
          <w:szCs w:val="24"/>
          <w:lang w:val="en-US"/>
        </w:rPr>
        <w:t>Zacharof, M-P</w:t>
      </w:r>
      <w:r>
        <w:rPr>
          <w:rFonts w:ascii="Arial" w:eastAsia="CenturyGothic" w:hAnsi="Arial" w:cs="Arial"/>
          <w:sz w:val="24"/>
          <w:szCs w:val="24"/>
          <w:lang w:val="en-US"/>
        </w:rPr>
        <w:t>, Coss, G</w:t>
      </w:r>
      <w:r w:rsidRPr="00B360E8">
        <w:rPr>
          <w:rFonts w:ascii="Arial" w:eastAsia="CenturyGothic" w:hAnsi="Arial" w:cs="Arial"/>
          <w:sz w:val="24"/>
          <w:szCs w:val="24"/>
          <w:lang w:val="en-US"/>
        </w:rPr>
        <w:t xml:space="preserve">, and Mandale, S. (2013). </w:t>
      </w:r>
      <w:r w:rsidRPr="003D7C22">
        <w:rPr>
          <w:rFonts w:ascii="Arial" w:eastAsia="CenturyGothic" w:hAnsi="Arial" w:cs="Arial"/>
          <w:sz w:val="24"/>
          <w:szCs w:val="24"/>
          <w:lang w:val="en-US"/>
        </w:rPr>
        <w:t xml:space="preserve">Separation of lactobacillus bacteriocins from fermented broths using membranes. </w:t>
      </w:r>
      <w:r w:rsidRPr="00E066AE">
        <w:rPr>
          <w:rFonts w:ascii="Arial" w:eastAsia="CenturyGothic" w:hAnsi="Arial" w:cs="Arial"/>
          <w:sz w:val="24"/>
          <w:szCs w:val="24"/>
          <w:lang w:val="es-MX"/>
        </w:rPr>
        <w:t>Process Biochemistry. 1252-1261.</w:t>
      </w:r>
    </w:p>
    <w:p w14:paraId="7D266B2B" w14:textId="7BD81476" w:rsidR="00F35D02" w:rsidRPr="00153544" w:rsidRDefault="006F7781" w:rsidP="00153544">
      <w:pPr>
        <w:pStyle w:val="Sinespaciado"/>
        <w:spacing w:line="276" w:lineRule="auto"/>
        <w:jc w:val="both"/>
        <w:rPr>
          <w:rFonts w:ascii="Arial" w:hAnsi="Arial" w:cs="Arial"/>
          <w:sz w:val="24"/>
          <w:szCs w:val="24"/>
        </w:rPr>
      </w:pPr>
      <w:r>
        <w:rPr>
          <w:rFonts w:ascii="Arial" w:hAnsi="Arial" w:cs="Arial"/>
          <w:sz w:val="24"/>
          <w:szCs w:val="24"/>
        </w:rPr>
        <w:t>Zapata</w:t>
      </w:r>
      <w:r w:rsidRPr="003D7C22">
        <w:rPr>
          <w:rFonts w:ascii="Arial" w:hAnsi="Arial" w:cs="Arial"/>
          <w:sz w:val="24"/>
          <w:szCs w:val="24"/>
        </w:rPr>
        <w:t>, S</w:t>
      </w:r>
      <w:r>
        <w:rPr>
          <w:rFonts w:ascii="Arial" w:hAnsi="Arial" w:cs="Arial"/>
          <w:sz w:val="24"/>
          <w:szCs w:val="24"/>
        </w:rPr>
        <w:t xml:space="preserve">, Muñoz, J, Ruiz O. S, </w:t>
      </w:r>
      <w:r w:rsidRPr="003D7C22">
        <w:rPr>
          <w:rFonts w:ascii="Arial" w:hAnsi="Arial" w:cs="Arial"/>
          <w:sz w:val="24"/>
          <w:szCs w:val="24"/>
        </w:rPr>
        <w:t>Montoya O. I</w:t>
      </w:r>
      <w:r>
        <w:rPr>
          <w:rFonts w:ascii="Arial" w:hAnsi="Arial" w:cs="Arial"/>
          <w:sz w:val="24"/>
          <w:szCs w:val="24"/>
        </w:rPr>
        <w:t xml:space="preserve"> and </w:t>
      </w:r>
      <w:r w:rsidRPr="003D7C22">
        <w:rPr>
          <w:rFonts w:ascii="Arial" w:hAnsi="Arial" w:cs="Arial"/>
          <w:sz w:val="24"/>
          <w:szCs w:val="24"/>
        </w:rPr>
        <w:t>Gutiérrez P. A</w:t>
      </w:r>
      <w:r>
        <w:rPr>
          <w:rFonts w:ascii="Arial" w:hAnsi="Arial" w:cs="Arial"/>
          <w:sz w:val="24"/>
          <w:szCs w:val="24"/>
        </w:rPr>
        <w:t>. (2009)</w:t>
      </w:r>
      <w:r w:rsidRPr="003D7C22">
        <w:rPr>
          <w:rFonts w:ascii="Arial" w:hAnsi="Arial" w:cs="Arial"/>
          <w:sz w:val="24"/>
          <w:szCs w:val="24"/>
        </w:rPr>
        <w:t xml:space="preserve"> Aislamiento de Lactobacillus plantarum LPBM10 y caracterización parcial de su bacteriocina. VITAE, Revista de la Facultad de Química </w:t>
      </w:r>
      <w:r w:rsidR="00153544">
        <w:rPr>
          <w:rFonts w:ascii="Arial" w:hAnsi="Arial" w:cs="Arial"/>
          <w:sz w:val="24"/>
          <w:szCs w:val="24"/>
        </w:rPr>
        <w:t>Farmacéutica, 16: 75-82.</w:t>
      </w:r>
    </w:p>
    <w:sectPr w:rsidR="00F35D02" w:rsidRPr="00153544" w:rsidSect="0016636B">
      <w:footerReference w:type="default" r:id="rId78"/>
      <w:pgSz w:w="12240" w:h="15840"/>
      <w:pgMar w:top="1417" w:right="1701" w:bottom="1417" w:left="1701" w:header="708" w:footer="708"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6373FC" w14:textId="77777777" w:rsidR="00C31D72" w:rsidRDefault="00C31D72" w:rsidP="000E77C0">
      <w:pPr>
        <w:spacing w:after="0" w:line="240" w:lineRule="auto"/>
      </w:pPr>
      <w:r>
        <w:separator/>
      </w:r>
    </w:p>
  </w:endnote>
  <w:endnote w:type="continuationSeparator" w:id="0">
    <w:p w14:paraId="555B6988" w14:textId="77777777" w:rsidR="00C31D72" w:rsidRDefault="00C31D72" w:rsidP="000E77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enturyGothic">
    <w:altName w:val="MS Mincho"/>
    <w:panose1 w:val="00000000000000000000"/>
    <w:charset w:val="80"/>
    <w:family w:val="auto"/>
    <w:notTrueType/>
    <w:pitch w:val="default"/>
    <w:sig w:usb0="00000003" w:usb1="08070000" w:usb2="00000010" w:usb3="00000000" w:csb0="0002000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41329B" w14:textId="6CB1F82D" w:rsidR="00C31D72" w:rsidRPr="00FF0DC5" w:rsidRDefault="00C31D72">
    <w:pPr>
      <w:pStyle w:val="Piedepgina"/>
      <w:jc w:val="right"/>
      <w:rPr>
        <w:rFonts w:ascii="Arial" w:hAnsi="Arial" w:cs="Arial"/>
        <w:sz w:val="24"/>
      </w:rPr>
    </w:pPr>
    <w:proofErr w:type="gramStart"/>
    <w:r w:rsidRPr="00FF0DC5">
      <w:rPr>
        <w:rFonts w:ascii="Arial" w:hAnsi="Arial" w:cs="Arial"/>
        <w:sz w:val="24"/>
      </w:rPr>
      <w:t>i</w:t>
    </w:r>
    <w:proofErr w:type="gramEnd"/>
  </w:p>
  <w:p w14:paraId="5C3F2FE9" w14:textId="77777777" w:rsidR="00C31D72" w:rsidRDefault="00C31D7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1799447"/>
      <w:docPartObj>
        <w:docPartGallery w:val="Page Numbers (Bottom of Page)"/>
        <w:docPartUnique/>
      </w:docPartObj>
    </w:sdtPr>
    <w:sdtContent>
      <w:p w14:paraId="6D9BF581" w14:textId="77777777" w:rsidR="00C31D72" w:rsidRDefault="00C31D72">
        <w:pPr>
          <w:pStyle w:val="Piedepgina"/>
          <w:jc w:val="right"/>
        </w:pPr>
        <w:r w:rsidRPr="00FF0DC5">
          <w:rPr>
            <w:rFonts w:ascii="Arial" w:hAnsi="Arial" w:cs="Arial"/>
            <w:sz w:val="24"/>
          </w:rPr>
          <w:fldChar w:fldCharType="begin"/>
        </w:r>
        <w:r w:rsidRPr="00FF0DC5">
          <w:rPr>
            <w:rFonts w:ascii="Arial" w:hAnsi="Arial" w:cs="Arial"/>
            <w:sz w:val="24"/>
          </w:rPr>
          <w:instrText>PAGE   \* MERGEFORMAT</w:instrText>
        </w:r>
        <w:r w:rsidRPr="00FF0DC5">
          <w:rPr>
            <w:rFonts w:ascii="Arial" w:hAnsi="Arial" w:cs="Arial"/>
            <w:sz w:val="24"/>
          </w:rPr>
          <w:fldChar w:fldCharType="separate"/>
        </w:r>
        <w:r w:rsidR="00D364FB" w:rsidRPr="00D364FB">
          <w:rPr>
            <w:rFonts w:ascii="Arial" w:hAnsi="Arial" w:cs="Arial"/>
            <w:noProof/>
            <w:sz w:val="24"/>
            <w:lang w:val="es-ES"/>
          </w:rPr>
          <w:t>20</w:t>
        </w:r>
        <w:r w:rsidRPr="00FF0DC5">
          <w:rPr>
            <w:rFonts w:ascii="Arial" w:hAnsi="Arial" w:cs="Arial"/>
            <w:sz w:val="24"/>
          </w:rPr>
          <w:fldChar w:fldCharType="end"/>
        </w:r>
      </w:p>
    </w:sdtContent>
  </w:sdt>
  <w:p w14:paraId="13263ED7" w14:textId="77777777" w:rsidR="00C31D72" w:rsidRDefault="00C31D7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31555B" w14:textId="77777777" w:rsidR="00C31D72" w:rsidRDefault="00C31D72" w:rsidP="000E77C0">
      <w:pPr>
        <w:spacing w:after="0" w:line="240" w:lineRule="auto"/>
      </w:pPr>
      <w:r>
        <w:separator/>
      </w:r>
    </w:p>
  </w:footnote>
  <w:footnote w:type="continuationSeparator" w:id="0">
    <w:p w14:paraId="56C58205" w14:textId="77777777" w:rsidR="00C31D72" w:rsidRDefault="00C31D72" w:rsidP="000E77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6F2A8B"/>
    <w:multiLevelType w:val="hybridMultilevel"/>
    <w:tmpl w:val="09B48F4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2347E44"/>
    <w:multiLevelType w:val="hybridMultilevel"/>
    <w:tmpl w:val="2CA647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BF956B3"/>
    <w:multiLevelType w:val="hybridMultilevel"/>
    <w:tmpl w:val="D26067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F7F03EE"/>
    <w:multiLevelType w:val="multilevel"/>
    <w:tmpl w:val="64CC5EFA"/>
    <w:lvl w:ilvl="0">
      <w:start w:val="1"/>
      <w:numFmt w:val="decimal"/>
      <w:lvlText w:val="%1."/>
      <w:lvlJc w:val="left"/>
      <w:pPr>
        <w:ind w:left="1068" w:hanging="360"/>
      </w:pPr>
      <w:rPr>
        <w:rFonts w:hint="default"/>
      </w:rPr>
    </w:lvl>
    <w:lvl w:ilvl="1">
      <w:start w:val="4"/>
      <w:numFmt w:val="decimal"/>
      <w:isLgl/>
      <w:lvlText w:val="%1.%2"/>
      <w:lvlJc w:val="left"/>
      <w:pPr>
        <w:ind w:left="1308" w:hanging="60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4">
    <w:nsid w:val="233F5937"/>
    <w:multiLevelType w:val="hybridMultilevel"/>
    <w:tmpl w:val="BB38D860"/>
    <w:lvl w:ilvl="0" w:tplc="080A0017">
      <w:start w:val="1"/>
      <w:numFmt w:val="lowerLetter"/>
      <w:lvlText w:val="%1)"/>
      <w:lvlJc w:val="left"/>
      <w:pPr>
        <w:ind w:left="1068" w:hanging="360"/>
      </w:pPr>
      <w:rPr>
        <w:rFonts w:hint="default"/>
      </w:r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5">
    <w:nsid w:val="30E158A5"/>
    <w:multiLevelType w:val="multilevel"/>
    <w:tmpl w:val="199E35B6"/>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5400397"/>
    <w:multiLevelType w:val="hybridMultilevel"/>
    <w:tmpl w:val="C56E8644"/>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3AD13002"/>
    <w:multiLevelType w:val="hybridMultilevel"/>
    <w:tmpl w:val="0FBCEB9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47CC1F96"/>
    <w:multiLevelType w:val="hybridMultilevel"/>
    <w:tmpl w:val="0096E87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9">
    <w:nsid w:val="569010A7"/>
    <w:multiLevelType w:val="hybridMultilevel"/>
    <w:tmpl w:val="0CB02EE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
    <w:nsid w:val="58DB2022"/>
    <w:multiLevelType w:val="hybridMultilevel"/>
    <w:tmpl w:val="C218A1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670750DE"/>
    <w:multiLevelType w:val="hybridMultilevel"/>
    <w:tmpl w:val="053C2C3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69B62620"/>
    <w:multiLevelType w:val="hybridMultilevel"/>
    <w:tmpl w:val="9FB8C7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6BBB2566"/>
    <w:multiLevelType w:val="hybridMultilevel"/>
    <w:tmpl w:val="E01C2D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6BEC7DDF"/>
    <w:multiLevelType w:val="hybridMultilevel"/>
    <w:tmpl w:val="532C270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nsid w:val="76EB5CDC"/>
    <w:multiLevelType w:val="hybridMultilevel"/>
    <w:tmpl w:val="DE6C624E"/>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
  </w:num>
  <w:num w:numId="2">
    <w:abstractNumId w:val="14"/>
  </w:num>
  <w:num w:numId="3">
    <w:abstractNumId w:val="9"/>
  </w:num>
  <w:num w:numId="4">
    <w:abstractNumId w:val="11"/>
  </w:num>
  <w:num w:numId="5">
    <w:abstractNumId w:val="7"/>
  </w:num>
  <w:num w:numId="6">
    <w:abstractNumId w:val="4"/>
  </w:num>
  <w:num w:numId="7">
    <w:abstractNumId w:val="5"/>
  </w:num>
  <w:num w:numId="8">
    <w:abstractNumId w:val="13"/>
  </w:num>
  <w:num w:numId="9">
    <w:abstractNumId w:val="1"/>
  </w:num>
  <w:num w:numId="10">
    <w:abstractNumId w:val="12"/>
  </w:num>
  <w:num w:numId="11">
    <w:abstractNumId w:val="8"/>
  </w:num>
  <w:num w:numId="12">
    <w:abstractNumId w:val="10"/>
  </w:num>
  <w:num w:numId="13">
    <w:abstractNumId w:val="2"/>
  </w:num>
  <w:num w:numId="14">
    <w:abstractNumId w:val="0"/>
  </w:num>
  <w:num w:numId="15">
    <w:abstractNumId w:val="15"/>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B4F"/>
    <w:rsid w:val="00010883"/>
    <w:rsid w:val="000113CA"/>
    <w:rsid w:val="00013168"/>
    <w:rsid w:val="00013F8E"/>
    <w:rsid w:val="00015E64"/>
    <w:rsid w:val="0002315C"/>
    <w:rsid w:val="000324DC"/>
    <w:rsid w:val="0004228B"/>
    <w:rsid w:val="00042916"/>
    <w:rsid w:val="000514C3"/>
    <w:rsid w:val="00057605"/>
    <w:rsid w:val="000650BC"/>
    <w:rsid w:val="000705DD"/>
    <w:rsid w:val="00072686"/>
    <w:rsid w:val="00073B4D"/>
    <w:rsid w:val="00075C13"/>
    <w:rsid w:val="00077768"/>
    <w:rsid w:val="0008051F"/>
    <w:rsid w:val="00082F10"/>
    <w:rsid w:val="00084D77"/>
    <w:rsid w:val="00087C1F"/>
    <w:rsid w:val="00090CDA"/>
    <w:rsid w:val="000A1122"/>
    <w:rsid w:val="000B1EFB"/>
    <w:rsid w:val="000C5954"/>
    <w:rsid w:val="000C733C"/>
    <w:rsid w:val="000D1A25"/>
    <w:rsid w:val="000D42F4"/>
    <w:rsid w:val="000E6434"/>
    <w:rsid w:val="000E77C0"/>
    <w:rsid w:val="000F225D"/>
    <w:rsid w:val="001037CF"/>
    <w:rsid w:val="00105DAB"/>
    <w:rsid w:val="00111165"/>
    <w:rsid w:val="001118BD"/>
    <w:rsid w:val="001214B8"/>
    <w:rsid w:val="00127530"/>
    <w:rsid w:val="00127EAE"/>
    <w:rsid w:val="0013240B"/>
    <w:rsid w:val="00135F64"/>
    <w:rsid w:val="001525F3"/>
    <w:rsid w:val="00153544"/>
    <w:rsid w:val="00164CB2"/>
    <w:rsid w:val="0016636B"/>
    <w:rsid w:val="00167B0C"/>
    <w:rsid w:val="00180850"/>
    <w:rsid w:val="00186848"/>
    <w:rsid w:val="00190249"/>
    <w:rsid w:val="00191501"/>
    <w:rsid w:val="00193CE6"/>
    <w:rsid w:val="001975D7"/>
    <w:rsid w:val="001A3FD1"/>
    <w:rsid w:val="001A4710"/>
    <w:rsid w:val="001A756F"/>
    <w:rsid w:val="001B5D0D"/>
    <w:rsid w:val="001C3159"/>
    <w:rsid w:val="001D4B2E"/>
    <w:rsid w:val="001E3DE8"/>
    <w:rsid w:val="001E426B"/>
    <w:rsid w:val="001F3533"/>
    <w:rsid w:val="001F7671"/>
    <w:rsid w:val="002135CC"/>
    <w:rsid w:val="00214C76"/>
    <w:rsid w:val="00220804"/>
    <w:rsid w:val="002224D5"/>
    <w:rsid w:val="002240D9"/>
    <w:rsid w:val="002462D1"/>
    <w:rsid w:val="0025166A"/>
    <w:rsid w:val="00253858"/>
    <w:rsid w:val="002540F4"/>
    <w:rsid w:val="002761C4"/>
    <w:rsid w:val="0028264E"/>
    <w:rsid w:val="002860DD"/>
    <w:rsid w:val="002878D2"/>
    <w:rsid w:val="00292D55"/>
    <w:rsid w:val="002A24CB"/>
    <w:rsid w:val="002A7B2F"/>
    <w:rsid w:val="002B5E70"/>
    <w:rsid w:val="002C5F29"/>
    <w:rsid w:val="002D4C09"/>
    <w:rsid w:val="002D5F76"/>
    <w:rsid w:val="002D7D03"/>
    <w:rsid w:val="002E27EC"/>
    <w:rsid w:val="002E7342"/>
    <w:rsid w:val="002F64E1"/>
    <w:rsid w:val="002F7885"/>
    <w:rsid w:val="0030345D"/>
    <w:rsid w:val="0030589E"/>
    <w:rsid w:val="00306B8A"/>
    <w:rsid w:val="00310FBB"/>
    <w:rsid w:val="00316731"/>
    <w:rsid w:val="00320E9B"/>
    <w:rsid w:val="00326EA2"/>
    <w:rsid w:val="003373C6"/>
    <w:rsid w:val="00346130"/>
    <w:rsid w:val="003470E9"/>
    <w:rsid w:val="0035331D"/>
    <w:rsid w:val="00354050"/>
    <w:rsid w:val="00354542"/>
    <w:rsid w:val="003618CB"/>
    <w:rsid w:val="00372036"/>
    <w:rsid w:val="00372CA0"/>
    <w:rsid w:val="0037658D"/>
    <w:rsid w:val="003857DB"/>
    <w:rsid w:val="003A57D1"/>
    <w:rsid w:val="003B094D"/>
    <w:rsid w:val="003B6408"/>
    <w:rsid w:val="003B706E"/>
    <w:rsid w:val="003C04F3"/>
    <w:rsid w:val="003C0D35"/>
    <w:rsid w:val="003C2C9B"/>
    <w:rsid w:val="003D06D7"/>
    <w:rsid w:val="003D5A17"/>
    <w:rsid w:val="003F215B"/>
    <w:rsid w:val="004027C3"/>
    <w:rsid w:val="00404E1A"/>
    <w:rsid w:val="00406E3A"/>
    <w:rsid w:val="0040759D"/>
    <w:rsid w:val="004139C9"/>
    <w:rsid w:val="00417453"/>
    <w:rsid w:val="00420541"/>
    <w:rsid w:val="004244F0"/>
    <w:rsid w:val="00426ED8"/>
    <w:rsid w:val="00433D0E"/>
    <w:rsid w:val="0043517C"/>
    <w:rsid w:val="00463248"/>
    <w:rsid w:val="00463EE6"/>
    <w:rsid w:val="00465086"/>
    <w:rsid w:val="0046693A"/>
    <w:rsid w:val="00471D3F"/>
    <w:rsid w:val="00477BC9"/>
    <w:rsid w:val="004A4CFC"/>
    <w:rsid w:val="004B522B"/>
    <w:rsid w:val="004B7ED2"/>
    <w:rsid w:val="004C4E02"/>
    <w:rsid w:val="004C5520"/>
    <w:rsid w:val="004D2D99"/>
    <w:rsid w:val="004E1547"/>
    <w:rsid w:val="004E1956"/>
    <w:rsid w:val="004E206D"/>
    <w:rsid w:val="004E397A"/>
    <w:rsid w:val="004E4A85"/>
    <w:rsid w:val="004F2423"/>
    <w:rsid w:val="004F2675"/>
    <w:rsid w:val="004F392B"/>
    <w:rsid w:val="004F7A95"/>
    <w:rsid w:val="0050458D"/>
    <w:rsid w:val="00504BE0"/>
    <w:rsid w:val="00504FA4"/>
    <w:rsid w:val="0050613C"/>
    <w:rsid w:val="00514BC0"/>
    <w:rsid w:val="00517A3E"/>
    <w:rsid w:val="005219E9"/>
    <w:rsid w:val="005230B8"/>
    <w:rsid w:val="0053095D"/>
    <w:rsid w:val="005325D8"/>
    <w:rsid w:val="005517B1"/>
    <w:rsid w:val="00553E2D"/>
    <w:rsid w:val="00557E3B"/>
    <w:rsid w:val="00560DA6"/>
    <w:rsid w:val="00562253"/>
    <w:rsid w:val="00564412"/>
    <w:rsid w:val="0058008B"/>
    <w:rsid w:val="0059092D"/>
    <w:rsid w:val="005946CC"/>
    <w:rsid w:val="005A291A"/>
    <w:rsid w:val="005A4EBD"/>
    <w:rsid w:val="005C2442"/>
    <w:rsid w:val="005D2547"/>
    <w:rsid w:val="005D45C7"/>
    <w:rsid w:val="005D4DAE"/>
    <w:rsid w:val="005F5F3A"/>
    <w:rsid w:val="006038D1"/>
    <w:rsid w:val="0060439B"/>
    <w:rsid w:val="006068F7"/>
    <w:rsid w:val="0062305E"/>
    <w:rsid w:val="00624738"/>
    <w:rsid w:val="00626DED"/>
    <w:rsid w:val="006279BB"/>
    <w:rsid w:val="00637644"/>
    <w:rsid w:val="0064115E"/>
    <w:rsid w:val="00645AE1"/>
    <w:rsid w:val="00666F00"/>
    <w:rsid w:val="00682EFA"/>
    <w:rsid w:val="00686D05"/>
    <w:rsid w:val="00694F17"/>
    <w:rsid w:val="006A28C9"/>
    <w:rsid w:val="006B03AA"/>
    <w:rsid w:val="006B4CCC"/>
    <w:rsid w:val="006B68F7"/>
    <w:rsid w:val="006B6E53"/>
    <w:rsid w:val="006C181A"/>
    <w:rsid w:val="006C43D2"/>
    <w:rsid w:val="006D3A04"/>
    <w:rsid w:val="006D54A7"/>
    <w:rsid w:val="006D6C40"/>
    <w:rsid w:val="006D7520"/>
    <w:rsid w:val="006E4F80"/>
    <w:rsid w:val="006F329B"/>
    <w:rsid w:val="006F4778"/>
    <w:rsid w:val="006F7781"/>
    <w:rsid w:val="00703FFF"/>
    <w:rsid w:val="00707077"/>
    <w:rsid w:val="0071265C"/>
    <w:rsid w:val="00714069"/>
    <w:rsid w:val="00714E26"/>
    <w:rsid w:val="00717A0D"/>
    <w:rsid w:val="00722BC0"/>
    <w:rsid w:val="00733A71"/>
    <w:rsid w:val="00736777"/>
    <w:rsid w:val="007419C3"/>
    <w:rsid w:val="007462D6"/>
    <w:rsid w:val="007579AF"/>
    <w:rsid w:val="00777456"/>
    <w:rsid w:val="00792299"/>
    <w:rsid w:val="007A26B5"/>
    <w:rsid w:val="007A316D"/>
    <w:rsid w:val="007A69BE"/>
    <w:rsid w:val="007B4B31"/>
    <w:rsid w:val="007B5F47"/>
    <w:rsid w:val="007B6DCE"/>
    <w:rsid w:val="007C2FFA"/>
    <w:rsid w:val="007C4B90"/>
    <w:rsid w:val="007C6F6B"/>
    <w:rsid w:val="007C7B30"/>
    <w:rsid w:val="007D04B6"/>
    <w:rsid w:val="007D4DD8"/>
    <w:rsid w:val="007D71FE"/>
    <w:rsid w:val="007E5C17"/>
    <w:rsid w:val="007F583D"/>
    <w:rsid w:val="00804454"/>
    <w:rsid w:val="008079CB"/>
    <w:rsid w:val="00810790"/>
    <w:rsid w:val="008246A5"/>
    <w:rsid w:val="00825596"/>
    <w:rsid w:val="0082657F"/>
    <w:rsid w:val="00826B8F"/>
    <w:rsid w:val="00845EAF"/>
    <w:rsid w:val="0085070F"/>
    <w:rsid w:val="008526F8"/>
    <w:rsid w:val="00856184"/>
    <w:rsid w:val="0086059B"/>
    <w:rsid w:val="0086298A"/>
    <w:rsid w:val="00872379"/>
    <w:rsid w:val="00873D3B"/>
    <w:rsid w:val="0088347D"/>
    <w:rsid w:val="008878C1"/>
    <w:rsid w:val="008A0EED"/>
    <w:rsid w:val="008B044E"/>
    <w:rsid w:val="008B1212"/>
    <w:rsid w:val="008B1A1A"/>
    <w:rsid w:val="008B4698"/>
    <w:rsid w:val="008B772D"/>
    <w:rsid w:val="008C2515"/>
    <w:rsid w:val="008C3816"/>
    <w:rsid w:val="008C6630"/>
    <w:rsid w:val="008E303C"/>
    <w:rsid w:val="008E6A9B"/>
    <w:rsid w:val="008E7431"/>
    <w:rsid w:val="008E7B9F"/>
    <w:rsid w:val="009111BA"/>
    <w:rsid w:val="00914289"/>
    <w:rsid w:val="00927C79"/>
    <w:rsid w:val="00941DBD"/>
    <w:rsid w:val="009472AB"/>
    <w:rsid w:val="00955A02"/>
    <w:rsid w:val="0096699A"/>
    <w:rsid w:val="0097276C"/>
    <w:rsid w:val="009758E5"/>
    <w:rsid w:val="00976142"/>
    <w:rsid w:val="009828F6"/>
    <w:rsid w:val="0098428E"/>
    <w:rsid w:val="0098648F"/>
    <w:rsid w:val="009866C3"/>
    <w:rsid w:val="00994D5F"/>
    <w:rsid w:val="009A5D75"/>
    <w:rsid w:val="009A6FBA"/>
    <w:rsid w:val="009A731B"/>
    <w:rsid w:val="009B402A"/>
    <w:rsid w:val="009C6A20"/>
    <w:rsid w:val="009D2614"/>
    <w:rsid w:val="009D472C"/>
    <w:rsid w:val="009D4A12"/>
    <w:rsid w:val="009E0264"/>
    <w:rsid w:val="009E100D"/>
    <w:rsid w:val="009E693B"/>
    <w:rsid w:val="009F02C8"/>
    <w:rsid w:val="009F10F2"/>
    <w:rsid w:val="00A000C2"/>
    <w:rsid w:val="00A04114"/>
    <w:rsid w:val="00A05D90"/>
    <w:rsid w:val="00A06815"/>
    <w:rsid w:val="00A12E28"/>
    <w:rsid w:val="00A14EA4"/>
    <w:rsid w:val="00A15508"/>
    <w:rsid w:val="00A26DA2"/>
    <w:rsid w:val="00A27BD8"/>
    <w:rsid w:val="00A31A81"/>
    <w:rsid w:val="00A429E9"/>
    <w:rsid w:val="00A47E9B"/>
    <w:rsid w:val="00A501D1"/>
    <w:rsid w:val="00A6078A"/>
    <w:rsid w:val="00A675E9"/>
    <w:rsid w:val="00A71BBD"/>
    <w:rsid w:val="00A72274"/>
    <w:rsid w:val="00A86FF4"/>
    <w:rsid w:val="00AA2EB0"/>
    <w:rsid w:val="00AC4BC8"/>
    <w:rsid w:val="00AE1EF9"/>
    <w:rsid w:val="00AF5636"/>
    <w:rsid w:val="00B0168D"/>
    <w:rsid w:val="00B03279"/>
    <w:rsid w:val="00B07190"/>
    <w:rsid w:val="00B156FB"/>
    <w:rsid w:val="00B24A10"/>
    <w:rsid w:val="00B25908"/>
    <w:rsid w:val="00B276E7"/>
    <w:rsid w:val="00B30C03"/>
    <w:rsid w:val="00B35FB2"/>
    <w:rsid w:val="00B43B49"/>
    <w:rsid w:val="00B54477"/>
    <w:rsid w:val="00B6036F"/>
    <w:rsid w:val="00B60CC3"/>
    <w:rsid w:val="00B72022"/>
    <w:rsid w:val="00B75B4F"/>
    <w:rsid w:val="00B75ED1"/>
    <w:rsid w:val="00B77004"/>
    <w:rsid w:val="00B80DB1"/>
    <w:rsid w:val="00B82EF6"/>
    <w:rsid w:val="00B83B33"/>
    <w:rsid w:val="00B851B2"/>
    <w:rsid w:val="00B966D2"/>
    <w:rsid w:val="00BA69D2"/>
    <w:rsid w:val="00BC1529"/>
    <w:rsid w:val="00BC3258"/>
    <w:rsid w:val="00BC565C"/>
    <w:rsid w:val="00BD2628"/>
    <w:rsid w:val="00BE7C9E"/>
    <w:rsid w:val="00BF0D72"/>
    <w:rsid w:val="00BF1B57"/>
    <w:rsid w:val="00BF1EF8"/>
    <w:rsid w:val="00BF2150"/>
    <w:rsid w:val="00BF7558"/>
    <w:rsid w:val="00C10CED"/>
    <w:rsid w:val="00C11515"/>
    <w:rsid w:val="00C13025"/>
    <w:rsid w:val="00C16F8B"/>
    <w:rsid w:val="00C178D7"/>
    <w:rsid w:val="00C22662"/>
    <w:rsid w:val="00C23697"/>
    <w:rsid w:val="00C26D01"/>
    <w:rsid w:val="00C31D72"/>
    <w:rsid w:val="00C322EA"/>
    <w:rsid w:val="00C339FD"/>
    <w:rsid w:val="00C348AB"/>
    <w:rsid w:val="00C41472"/>
    <w:rsid w:val="00C47E03"/>
    <w:rsid w:val="00C51903"/>
    <w:rsid w:val="00C71A5F"/>
    <w:rsid w:val="00C73555"/>
    <w:rsid w:val="00C7783D"/>
    <w:rsid w:val="00C815BD"/>
    <w:rsid w:val="00C83747"/>
    <w:rsid w:val="00C972F1"/>
    <w:rsid w:val="00CA4E54"/>
    <w:rsid w:val="00CB2D0A"/>
    <w:rsid w:val="00CB32CA"/>
    <w:rsid w:val="00CB426F"/>
    <w:rsid w:val="00CC4F4C"/>
    <w:rsid w:val="00CD00C8"/>
    <w:rsid w:val="00CD00FF"/>
    <w:rsid w:val="00CD1E3B"/>
    <w:rsid w:val="00CE3B58"/>
    <w:rsid w:val="00CE6D78"/>
    <w:rsid w:val="00CE7511"/>
    <w:rsid w:val="00D00DEA"/>
    <w:rsid w:val="00D05C53"/>
    <w:rsid w:val="00D07DC1"/>
    <w:rsid w:val="00D127C3"/>
    <w:rsid w:val="00D23CA2"/>
    <w:rsid w:val="00D25D75"/>
    <w:rsid w:val="00D25DAC"/>
    <w:rsid w:val="00D262F2"/>
    <w:rsid w:val="00D3029D"/>
    <w:rsid w:val="00D364FB"/>
    <w:rsid w:val="00D4207D"/>
    <w:rsid w:val="00D44216"/>
    <w:rsid w:val="00D60BEF"/>
    <w:rsid w:val="00D61876"/>
    <w:rsid w:val="00D6194A"/>
    <w:rsid w:val="00D6242A"/>
    <w:rsid w:val="00D62C54"/>
    <w:rsid w:val="00D64001"/>
    <w:rsid w:val="00D678B7"/>
    <w:rsid w:val="00D710B6"/>
    <w:rsid w:val="00D71D14"/>
    <w:rsid w:val="00D7306F"/>
    <w:rsid w:val="00D74B52"/>
    <w:rsid w:val="00D902E6"/>
    <w:rsid w:val="00D942DA"/>
    <w:rsid w:val="00DA0E35"/>
    <w:rsid w:val="00DA270B"/>
    <w:rsid w:val="00DA4B0A"/>
    <w:rsid w:val="00DC3C36"/>
    <w:rsid w:val="00DD20AD"/>
    <w:rsid w:val="00DD37ED"/>
    <w:rsid w:val="00DE1176"/>
    <w:rsid w:val="00DE2344"/>
    <w:rsid w:val="00DF3742"/>
    <w:rsid w:val="00DF39E8"/>
    <w:rsid w:val="00DF6784"/>
    <w:rsid w:val="00E041B0"/>
    <w:rsid w:val="00E224F4"/>
    <w:rsid w:val="00E22557"/>
    <w:rsid w:val="00E2452C"/>
    <w:rsid w:val="00E3203C"/>
    <w:rsid w:val="00E53F76"/>
    <w:rsid w:val="00E5515A"/>
    <w:rsid w:val="00E5607A"/>
    <w:rsid w:val="00E562E3"/>
    <w:rsid w:val="00E57B08"/>
    <w:rsid w:val="00E6367C"/>
    <w:rsid w:val="00E725CB"/>
    <w:rsid w:val="00E73DEA"/>
    <w:rsid w:val="00E83A6A"/>
    <w:rsid w:val="00E85824"/>
    <w:rsid w:val="00E93494"/>
    <w:rsid w:val="00E93749"/>
    <w:rsid w:val="00E94A7A"/>
    <w:rsid w:val="00E958E4"/>
    <w:rsid w:val="00ED263F"/>
    <w:rsid w:val="00ED26E6"/>
    <w:rsid w:val="00ED622B"/>
    <w:rsid w:val="00EE424F"/>
    <w:rsid w:val="00EF0698"/>
    <w:rsid w:val="00EF0D26"/>
    <w:rsid w:val="00EF0F2E"/>
    <w:rsid w:val="00EF341C"/>
    <w:rsid w:val="00EF394E"/>
    <w:rsid w:val="00EF6268"/>
    <w:rsid w:val="00F03DB0"/>
    <w:rsid w:val="00F04A78"/>
    <w:rsid w:val="00F1135F"/>
    <w:rsid w:val="00F16778"/>
    <w:rsid w:val="00F2216B"/>
    <w:rsid w:val="00F22ED3"/>
    <w:rsid w:val="00F35C77"/>
    <w:rsid w:val="00F35D02"/>
    <w:rsid w:val="00F413D9"/>
    <w:rsid w:val="00F53005"/>
    <w:rsid w:val="00F56D10"/>
    <w:rsid w:val="00F61854"/>
    <w:rsid w:val="00F61A25"/>
    <w:rsid w:val="00F7082C"/>
    <w:rsid w:val="00F81525"/>
    <w:rsid w:val="00F82B35"/>
    <w:rsid w:val="00F9188F"/>
    <w:rsid w:val="00F94B10"/>
    <w:rsid w:val="00FA2F0A"/>
    <w:rsid w:val="00FB2218"/>
    <w:rsid w:val="00FB760E"/>
    <w:rsid w:val="00FC1FA8"/>
    <w:rsid w:val="00FD326C"/>
    <w:rsid w:val="00FD59A9"/>
    <w:rsid w:val="00FE063B"/>
    <w:rsid w:val="00FE17BC"/>
    <w:rsid w:val="00FF0DC5"/>
    <w:rsid w:val="00FF3249"/>
    <w:rsid w:val="00FF4E93"/>
    <w:rsid w:val="00FF6484"/>
    <w:rsid w:val="00FF6B6E"/>
    <w:rsid w:val="00FF7FD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6EF214F"/>
  <w15:docId w15:val="{73486DC3-EEF7-4437-BDBF-37475D22E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5B4F"/>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B75B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B75B4F"/>
    <w:pPr>
      <w:spacing w:after="0" w:line="240" w:lineRule="auto"/>
    </w:pPr>
  </w:style>
  <w:style w:type="paragraph" w:styleId="Prrafodelista">
    <w:name w:val="List Paragraph"/>
    <w:basedOn w:val="Normal"/>
    <w:uiPriority w:val="34"/>
    <w:qFormat/>
    <w:rsid w:val="00B75B4F"/>
    <w:pPr>
      <w:ind w:left="720"/>
      <w:contextualSpacing/>
    </w:pPr>
    <w:rPr>
      <w:lang w:val="es-MX"/>
    </w:rPr>
  </w:style>
  <w:style w:type="table" w:styleId="Listaclara">
    <w:name w:val="Light List"/>
    <w:basedOn w:val="Tablanormal"/>
    <w:uiPriority w:val="61"/>
    <w:rsid w:val="00B75B4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odeglobo">
    <w:name w:val="Balloon Text"/>
    <w:basedOn w:val="Normal"/>
    <w:link w:val="TextodegloboCar"/>
    <w:uiPriority w:val="99"/>
    <w:semiHidden/>
    <w:unhideWhenUsed/>
    <w:rsid w:val="00B75B4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75B4F"/>
    <w:rPr>
      <w:rFonts w:ascii="Tahoma" w:hAnsi="Tahoma" w:cs="Tahoma"/>
      <w:sz w:val="16"/>
      <w:szCs w:val="16"/>
      <w:lang w:val="es-ES_tradnl"/>
    </w:rPr>
  </w:style>
  <w:style w:type="paragraph" w:styleId="Encabezado">
    <w:name w:val="header"/>
    <w:basedOn w:val="Normal"/>
    <w:link w:val="EncabezadoCar"/>
    <w:uiPriority w:val="99"/>
    <w:unhideWhenUsed/>
    <w:rsid w:val="00B75B4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75B4F"/>
    <w:rPr>
      <w:lang w:val="es-ES_tradnl"/>
    </w:rPr>
  </w:style>
  <w:style w:type="paragraph" w:styleId="Piedepgina">
    <w:name w:val="footer"/>
    <w:basedOn w:val="Normal"/>
    <w:link w:val="PiedepginaCar"/>
    <w:uiPriority w:val="99"/>
    <w:unhideWhenUsed/>
    <w:rsid w:val="00B75B4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75B4F"/>
    <w:rPr>
      <w:lang w:val="es-ES_tradnl"/>
    </w:rPr>
  </w:style>
  <w:style w:type="table" w:styleId="Listamedia2-nfasis6">
    <w:name w:val="Medium List 2 Accent 6"/>
    <w:basedOn w:val="Tablanormal"/>
    <w:uiPriority w:val="66"/>
    <w:rsid w:val="00B75B4F"/>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medio1-nfasis1">
    <w:name w:val="Medium Shading 1 Accent 1"/>
    <w:basedOn w:val="Tablanormal"/>
    <w:uiPriority w:val="63"/>
    <w:rsid w:val="00B75B4F"/>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stamedia1-nfasis6">
    <w:name w:val="Medium List 1 Accent 6"/>
    <w:basedOn w:val="Tablanormal"/>
    <w:uiPriority w:val="65"/>
    <w:rsid w:val="00B75B4F"/>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Tablanormal21">
    <w:name w:val="Tabla normal 21"/>
    <w:basedOn w:val="Tablanormal"/>
    <w:uiPriority w:val="99"/>
    <w:rsid w:val="002878D2"/>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11">
    <w:name w:val="Tabla normal 11"/>
    <w:basedOn w:val="Tablanormal"/>
    <w:uiPriority w:val="99"/>
    <w:rsid w:val="001214B8"/>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semiHidden/>
    <w:unhideWhenUsed/>
    <w:rsid w:val="006A28C9"/>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table" w:styleId="Tabladecuadrcula4">
    <w:name w:val="Grid Table 4"/>
    <w:basedOn w:val="Tablanormal"/>
    <w:uiPriority w:val="49"/>
    <w:rsid w:val="007D04B6"/>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3">
    <w:name w:val="List Table 3"/>
    <w:basedOn w:val="Tablanormal"/>
    <w:uiPriority w:val="48"/>
    <w:rsid w:val="00E85824"/>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01647">
      <w:bodyDiv w:val="1"/>
      <w:marLeft w:val="0"/>
      <w:marRight w:val="0"/>
      <w:marTop w:val="0"/>
      <w:marBottom w:val="0"/>
      <w:divBdr>
        <w:top w:val="none" w:sz="0" w:space="0" w:color="auto"/>
        <w:left w:val="none" w:sz="0" w:space="0" w:color="auto"/>
        <w:bottom w:val="none" w:sz="0" w:space="0" w:color="auto"/>
        <w:right w:val="none" w:sz="0" w:space="0" w:color="auto"/>
      </w:divBdr>
    </w:div>
    <w:div w:id="25176144">
      <w:bodyDiv w:val="1"/>
      <w:marLeft w:val="0"/>
      <w:marRight w:val="0"/>
      <w:marTop w:val="0"/>
      <w:marBottom w:val="0"/>
      <w:divBdr>
        <w:top w:val="none" w:sz="0" w:space="0" w:color="auto"/>
        <w:left w:val="none" w:sz="0" w:space="0" w:color="auto"/>
        <w:bottom w:val="none" w:sz="0" w:space="0" w:color="auto"/>
        <w:right w:val="none" w:sz="0" w:space="0" w:color="auto"/>
      </w:divBdr>
    </w:div>
    <w:div w:id="35129983">
      <w:bodyDiv w:val="1"/>
      <w:marLeft w:val="0"/>
      <w:marRight w:val="0"/>
      <w:marTop w:val="0"/>
      <w:marBottom w:val="0"/>
      <w:divBdr>
        <w:top w:val="none" w:sz="0" w:space="0" w:color="auto"/>
        <w:left w:val="none" w:sz="0" w:space="0" w:color="auto"/>
        <w:bottom w:val="none" w:sz="0" w:space="0" w:color="auto"/>
        <w:right w:val="none" w:sz="0" w:space="0" w:color="auto"/>
      </w:divBdr>
    </w:div>
    <w:div w:id="40256457">
      <w:bodyDiv w:val="1"/>
      <w:marLeft w:val="0"/>
      <w:marRight w:val="0"/>
      <w:marTop w:val="0"/>
      <w:marBottom w:val="0"/>
      <w:divBdr>
        <w:top w:val="none" w:sz="0" w:space="0" w:color="auto"/>
        <w:left w:val="none" w:sz="0" w:space="0" w:color="auto"/>
        <w:bottom w:val="none" w:sz="0" w:space="0" w:color="auto"/>
        <w:right w:val="none" w:sz="0" w:space="0" w:color="auto"/>
      </w:divBdr>
    </w:div>
    <w:div w:id="172116167">
      <w:bodyDiv w:val="1"/>
      <w:marLeft w:val="0"/>
      <w:marRight w:val="0"/>
      <w:marTop w:val="0"/>
      <w:marBottom w:val="0"/>
      <w:divBdr>
        <w:top w:val="none" w:sz="0" w:space="0" w:color="auto"/>
        <w:left w:val="none" w:sz="0" w:space="0" w:color="auto"/>
        <w:bottom w:val="none" w:sz="0" w:space="0" w:color="auto"/>
        <w:right w:val="none" w:sz="0" w:space="0" w:color="auto"/>
      </w:divBdr>
    </w:div>
    <w:div w:id="783303281">
      <w:bodyDiv w:val="1"/>
      <w:marLeft w:val="0"/>
      <w:marRight w:val="0"/>
      <w:marTop w:val="0"/>
      <w:marBottom w:val="0"/>
      <w:divBdr>
        <w:top w:val="none" w:sz="0" w:space="0" w:color="auto"/>
        <w:left w:val="none" w:sz="0" w:space="0" w:color="auto"/>
        <w:bottom w:val="none" w:sz="0" w:space="0" w:color="auto"/>
        <w:right w:val="none" w:sz="0" w:space="0" w:color="auto"/>
      </w:divBdr>
    </w:div>
    <w:div w:id="920799584">
      <w:bodyDiv w:val="1"/>
      <w:marLeft w:val="0"/>
      <w:marRight w:val="0"/>
      <w:marTop w:val="0"/>
      <w:marBottom w:val="0"/>
      <w:divBdr>
        <w:top w:val="none" w:sz="0" w:space="0" w:color="auto"/>
        <w:left w:val="none" w:sz="0" w:space="0" w:color="auto"/>
        <w:bottom w:val="none" w:sz="0" w:space="0" w:color="auto"/>
        <w:right w:val="none" w:sz="0" w:space="0" w:color="auto"/>
      </w:divBdr>
    </w:div>
    <w:div w:id="922954537">
      <w:bodyDiv w:val="1"/>
      <w:marLeft w:val="0"/>
      <w:marRight w:val="0"/>
      <w:marTop w:val="0"/>
      <w:marBottom w:val="0"/>
      <w:divBdr>
        <w:top w:val="none" w:sz="0" w:space="0" w:color="auto"/>
        <w:left w:val="none" w:sz="0" w:space="0" w:color="auto"/>
        <w:bottom w:val="none" w:sz="0" w:space="0" w:color="auto"/>
        <w:right w:val="none" w:sz="0" w:space="0" w:color="auto"/>
      </w:divBdr>
    </w:div>
    <w:div w:id="940181098">
      <w:bodyDiv w:val="1"/>
      <w:marLeft w:val="0"/>
      <w:marRight w:val="0"/>
      <w:marTop w:val="0"/>
      <w:marBottom w:val="0"/>
      <w:divBdr>
        <w:top w:val="none" w:sz="0" w:space="0" w:color="auto"/>
        <w:left w:val="none" w:sz="0" w:space="0" w:color="auto"/>
        <w:bottom w:val="none" w:sz="0" w:space="0" w:color="auto"/>
        <w:right w:val="none" w:sz="0" w:space="0" w:color="auto"/>
      </w:divBdr>
    </w:div>
    <w:div w:id="1099716066">
      <w:bodyDiv w:val="1"/>
      <w:marLeft w:val="0"/>
      <w:marRight w:val="0"/>
      <w:marTop w:val="0"/>
      <w:marBottom w:val="0"/>
      <w:divBdr>
        <w:top w:val="none" w:sz="0" w:space="0" w:color="auto"/>
        <w:left w:val="none" w:sz="0" w:space="0" w:color="auto"/>
        <w:bottom w:val="none" w:sz="0" w:space="0" w:color="auto"/>
        <w:right w:val="none" w:sz="0" w:space="0" w:color="auto"/>
      </w:divBdr>
    </w:div>
    <w:div w:id="1356954416">
      <w:bodyDiv w:val="1"/>
      <w:marLeft w:val="0"/>
      <w:marRight w:val="0"/>
      <w:marTop w:val="0"/>
      <w:marBottom w:val="0"/>
      <w:divBdr>
        <w:top w:val="none" w:sz="0" w:space="0" w:color="auto"/>
        <w:left w:val="none" w:sz="0" w:space="0" w:color="auto"/>
        <w:bottom w:val="none" w:sz="0" w:space="0" w:color="auto"/>
        <w:right w:val="none" w:sz="0" w:space="0" w:color="auto"/>
      </w:divBdr>
    </w:div>
    <w:div w:id="1691107873">
      <w:bodyDiv w:val="1"/>
      <w:marLeft w:val="0"/>
      <w:marRight w:val="0"/>
      <w:marTop w:val="0"/>
      <w:marBottom w:val="0"/>
      <w:divBdr>
        <w:top w:val="none" w:sz="0" w:space="0" w:color="auto"/>
        <w:left w:val="none" w:sz="0" w:space="0" w:color="auto"/>
        <w:bottom w:val="none" w:sz="0" w:space="0" w:color="auto"/>
        <w:right w:val="none" w:sz="0" w:space="0" w:color="auto"/>
      </w:divBdr>
    </w:div>
    <w:div w:id="1723556486">
      <w:bodyDiv w:val="1"/>
      <w:marLeft w:val="0"/>
      <w:marRight w:val="0"/>
      <w:marTop w:val="0"/>
      <w:marBottom w:val="0"/>
      <w:divBdr>
        <w:top w:val="none" w:sz="0" w:space="0" w:color="auto"/>
        <w:left w:val="none" w:sz="0" w:space="0" w:color="auto"/>
        <w:bottom w:val="none" w:sz="0" w:space="0" w:color="auto"/>
        <w:right w:val="none" w:sz="0" w:space="0" w:color="auto"/>
      </w:divBdr>
    </w:div>
    <w:div w:id="1807428765">
      <w:bodyDiv w:val="1"/>
      <w:marLeft w:val="0"/>
      <w:marRight w:val="0"/>
      <w:marTop w:val="0"/>
      <w:marBottom w:val="0"/>
      <w:divBdr>
        <w:top w:val="none" w:sz="0" w:space="0" w:color="auto"/>
        <w:left w:val="none" w:sz="0" w:space="0" w:color="auto"/>
        <w:bottom w:val="none" w:sz="0" w:space="0" w:color="auto"/>
        <w:right w:val="none" w:sz="0" w:space="0" w:color="auto"/>
      </w:divBdr>
    </w:div>
    <w:div w:id="1867523967">
      <w:bodyDiv w:val="1"/>
      <w:marLeft w:val="0"/>
      <w:marRight w:val="0"/>
      <w:marTop w:val="0"/>
      <w:marBottom w:val="0"/>
      <w:divBdr>
        <w:top w:val="none" w:sz="0" w:space="0" w:color="auto"/>
        <w:left w:val="none" w:sz="0" w:space="0" w:color="auto"/>
        <w:bottom w:val="none" w:sz="0" w:space="0" w:color="auto"/>
        <w:right w:val="none" w:sz="0" w:space="0" w:color="auto"/>
      </w:divBdr>
    </w:div>
    <w:div w:id="2101020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21" Type="http://schemas.openxmlformats.org/officeDocument/2006/relationships/image" Target="media/image14.jpeg"/><Relationship Id="rId42" Type="http://schemas.openxmlformats.org/officeDocument/2006/relationships/chart" Target="charts/chart5.xml"/><Relationship Id="rId47" Type="http://schemas.openxmlformats.org/officeDocument/2006/relationships/chart" Target="charts/chart10.xml"/><Relationship Id="rId63" Type="http://schemas.openxmlformats.org/officeDocument/2006/relationships/image" Target="media/image46.jpeg"/><Relationship Id="rId68" Type="http://schemas.openxmlformats.org/officeDocument/2006/relationships/image" Target="media/image51.jpeg"/><Relationship Id="rId16" Type="http://schemas.openxmlformats.org/officeDocument/2006/relationships/image" Target="media/image9.jpe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3.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chart" Target="charts/chart8.xml"/><Relationship Id="rId53" Type="http://schemas.openxmlformats.org/officeDocument/2006/relationships/image" Target="media/image36.jpeg"/><Relationship Id="rId58" Type="http://schemas.openxmlformats.org/officeDocument/2006/relationships/image" Target="media/image41.jpeg"/><Relationship Id="rId66" Type="http://schemas.openxmlformats.org/officeDocument/2006/relationships/image" Target="media/image49.jpeg"/><Relationship Id="rId74" Type="http://schemas.openxmlformats.org/officeDocument/2006/relationships/image" Target="media/image56.png"/><Relationship Id="rId79"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image" Target="media/image44.jpeg"/><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6.jpeg"/><Relationship Id="rId43" Type="http://schemas.openxmlformats.org/officeDocument/2006/relationships/chart" Target="charts/chart6.xml"/><Relationship Id="rId48" Type="http://schemas.openxmlformats.org/officeDocument/2006/relationships/image" Target="media/image31.jpeg"/><Relationship Id="rId56" Type="http://schemas.openxmlformats.org/officeDocument/2006/relationships/image" Target="media/image39.jpeg"/><Relationship Id="rId64" Type="http://schemas.openxmlformats.org/officeDocument/2006/relationships/image" Target="media/image47.jpeg"/><Relationship Id="rId69" Type="http://schemas.openxmlformats.org/officeDocument/2006/relationships/image" Target="media/image52.jpeg"/><Relationship Id="rId77" Type="http://schemas.openxmlformats.org/officeDocument/2006/relationships/image" Target="media/image58.png"/><Relationship Id="rId8" Type="http://schemas.openxmlformats.org/officeDocument/2006/relationships/image" Target="media/image2.png"/><Relationship Id="rId51" Type="http://schemas.openxmlformats.org/officeDocument/2006/relationships/image" Target="media/image34.jpeg"/><Relationship Id="rId72" Type="http://schemas.openxmlformats.org/officeDocument/2006/relationships/chart" Target="charts/chart11.xml"/><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4.jpeg"/><Relationship Id="rId38" Type="http://schemas.openxmlformats.org/officeDocument/2006/relationships/image" Target="media/image28.jpeg"/><Relationship Id="rId46" Type="http://schemas.openxmlformats.org/officeDocument/2006/relationships/chart" Target="charts/chart9.xml"/><Relationship Id="rId59" Type="http://schemas.openxmlformats.org/officeDocument/2006/relationships/image" Target="media/image42.jpeg"/><Relationship Id="rId67" Type="http://schemas.openxmlformats.org/officeDocument/2006/relationships/image" Target="media/image50.jpeg"/><Relationship Id="rId20" Type="http://schemas.openxmlformats.org/officeDocument/2006/relationships/image" Target="media/image13.jpeg"/><Relationship Id="rId41" Type="http://schemas.openxmlformats.org/officeDocument/2006/relationships/chart" Target="charts/chart4.xml"/><Relationship Id="rId54" Type="http://schemas.openxmlformats.org/officeDocument/2006/relationships/image" Target="media/image37.jpeg"/><Relationship Id="rId62" Type="http://schemas.openxmlformats.org/officeDocument/2006/relationships/image" Target="media/image45.jpeg"/><Relationship Id="rId70" Type="http://schemas.openxmlformats.org/officeDocument/2006/relationships/image" Target="media/image53.jpeg"/><Relationship Id="rId75" Type="http://schemas.openxmlformats.org/officeDocument/2006/relationships/image" Target="media/image57.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0.jpeg"/><Relationship Id="rId36" Type="http://schemas.openxmlformats.org/officeDocument/2006/relationships/chart" Target="charts/chart3.xml"/><Relationship Id="rId49" Type="http://schemas.openxmlformats.org/officeDocument/2006/relationships/image" Target="media/image32.jpeg"/><Relationship Id="rId57" Type="http://schemas.openxmlformats.org/officeDocument/2006/relationships/image" Target="media/image40.jpeg"/><Relationship Id="rId10" Type="http://schemas.openxmlformats.org/officeDocument/2006/relationships/image" Target="media/image3.png"/><Relationship Id="rId31" Type="http://schemas.openxmlformats.org/officeDocument/2006/relationships/chart" Target="charts/chart2.xml"/><Relationship Id="rId44" Type="http://schemas.openxmlformats.org/officeDocument/2006/relationships/chart" Target="charts/chart7.xml"/><Relationship Id="rId52" Type="http://schemas.openxmlformats.org/officeDocument/2006/relationships/image" Target="media/image35.jpeg"/><Relationship Id="rId60" Type="http://schemas.openxmlformats.org/officeDocument/2006/relationships/image" Target="media/image43.jpeg"/><Relationship Id="rId65" Type="http://schemas.openxmlformats.org/officeDocument/2006/relationships/image" Target="media/image48.jpeg"/><Relationship Id="rId73" Type="http://schemas.openxmlformats.org/officeDocument/2006/relationships/image" Target="media/image55.png"/><Relationship Id="rId78"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29.jpeg"/><Relationship Id="rId34" Type="http://schemas.openxmlformats.org/officeDocument/2006/relationships/image" Target="media/image25.jpeg"/><Relationship Id="rId50" Type="http://schemas.openxmlformats.org/officeDocument/2006/relationships/image" Target="media/image33.jpeg"/><Relationship Id="rId55" Type="http://schemas.openxmlformats.org/officeDocument/2006/relationships/image" Target="media/image38.jpeg"/><Relationship Id="rId76" Type="http://schemas.openxmlformats.org/officeDocument/2006/relationships/chart" Target="charts/chart12.xml"/><Relationship Id="rId7" Type="http://schemas.openxmlformats.org/officeDocument/2006/relationships/image" Target="media/image1.png"/><Relationship Id="rId71" Type="http://schemas.openxmlformats.org/officeDocument/2006/relationships/image" Target="media/image54.jpeg"/><Relationship Id="rId2" Type="http://schemas.openxmlformats.org/officeDocument/2006/relationships/styles" Target="styles.xml"/><Relationship Id="rId29" Type="http://schemas.openxmlformats.org/officeDocument/2006/relationships/image" Target="media/image21.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oscar\AppData\Local\Temp\Temp1_archivos.zip\Libro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E:\Libro1.xlsx" TargetMode="External"/></Relationships>
</file>

<file path=word/charts/_rels/chart11.xml.rels><?xml version="1.0" encoding="UTF-8" standalone="yes"?>
<Relationships xmlns="http://schemas.openxmlformats.org/package/2006/relationships"><Relationship Id="rId3" Type="http://schemas.openxmlformats.org/officeDocument/2006/relationships/oleObject" Target="file:///C:\Users\oscar\Documents\TESIS\Segundas%20correcciones\Graficos.xlsx" TargetMode="External"/><Relationship Id="rId2" Type="http://schemas.microsoft.com/office/2011/relationships/chartColorStyle" Target="colors1.xml"/><Relationship Id="rId1" Type="http://schemas.microsoft.com/office/2011/relationships/chartStyle" Target="style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oscar\Documents\TESIS\Segundas%20correcciones\Graficos.xlsx" TargetMode="External"/><Relationship Id="rId2" Type="http://schemas.microsoft.com/office/2011/relationships/chartColorStyle" Target="colors2.xml"/><Relationship Id="rId1" Type="http://schemas.microsoft.com/office/2011/relationships/chartStyle" Target="style2.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Personal\Documents\TESIS\Resultados\Libro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ersonal\Documents\TESIS\Resultados\Libro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ersonal\Documents\TESIS\Resultados\Libro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Libro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Libro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Libro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E:\Libro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Libro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lgn="ctr">
              <a:defRPr sz="900"/>
            </a:pPr>
            <a:r>
              <a:rPr lang="es-MX" sz="900">
                <a:latin typeface="Arial" panose="020B0604020202020204" pitchFamily="34" charset="0"/>
                <a:cs typeface="Arial" panose="020B0604020202020204" pitchFamily="34" charset="0"/>
              </a:rPr>
              <a:t>Halos de inhibición de Q1 presentados a los 6 días de crecimiento</a:t>
            </a:r>
          </a:p>
        </c:rich>
      </c:tx>
      <c:layout>
        <c:manualLayout>
          <c:xMode val="edge"/>
          <c:yMode val="edge"/>
          <c:x val="0.14601846941940388"/>
          <c:y val="4.8764860274818585E-2"/>
        </c:manualLayout>
      </c:layout>
      <c:overlay val="0"/>
    </c:title>
    <c:autoTitleDeleted val="0"/>
    <c:plotArea>
      <c:layout>
        <c:manualLayout>
          <c:layoutTarget val="inner"/>
          <c:xMode val="edge"/>
          <c:yMode val="edge"/>
          <c:x val="8.9420186113099501E-2"/>
          <c:y val="0.14230971128608899"/>
          <c:w val="0.62032603197327596"/>
          <c:h val="0.74171046800968099"/>
        </c:manualLayout>
      </c:layout>
      <c:lineChart>
        <c:grouping val="standard"/>
        <c:varyColors val="0"/>
        <c:ser>
          <c:idx val="0"/>
          <c:order val="0"/>
          <c:tx>
            <c:strRef>
              <c:f>[Libro1.xlsx]Hoja1!$N$5</c:f>
              <c:strCache>
                <c:ptCount val="1"/>
                <c:pt idx="0">
                  <c:v>Staphylococcus aureus</c:v>
                </c:pt>
              </c:strCache>
            </c:strRef>
          </c:tx>
          <c:spPr>
            <a:ln w="3175">
              <a:solidFill>
                <a:schemeClr val="tx1"/>
              </a:solidFill>
            </a:ln>
          </c:spPr>
          <c:marker>
            <c:spPr>
              <a:solidFill>
                <a:schemeClr val="tx1"/>
              </a:solidFill>
              <a:ln w="3175">
                <a:solidFill>
                  <a:schemeClr val="tx1"/>
                </a:solidFill>
              </a:ln>
            </c:spPr>
          </c:marker>
          <c:cat>
            <c:strRef>
              <c:f>[Libro1.xlsx]Hoja1!$O$4:$R$4</c:f>
              <c:strCache>
                <c:ptCount val="4"/>
                <c:pt idx="0">
                  <c:v>30 kDa</c:v>
                </c:pt>
                <c:pt idx="1">
                  <c:v>10 kDa</c:v>
                </c:pt>
                <c:pt idx="2">
                  <c:v>1 kDa</c:v>
                </c:pt>
                <c:pt idx="3">
                  <c:v>Control</c:v>
                </c:pt>
              </c:strCache>
            </c:strRef>
          </c:cat>
          <c:val>
            <c:numRef>
              <c:f>[Libro1.xlsx]Hoja1!$O$5:$R$5</c:f>
              <c:numCache>
                <c:formatCode>General</c:formatCode>
                <c:ptCount val="4"/>
                <c:pt idx="0">
                  <c:v>6.6499999999999977</c:v>
                </c:pt>
                <c:pt idx="1">
                  <c:v>8.2000000000000011</c:v>
                </c:pt>
                <c:pt idx="2">
                  <c:v>5.37</c:v>
                </c:pt>
                <c:pt idx="3">
                  <c:v>0</c:v>
                </c:pt>
              </c:numCache>
            </c:numRef>
          </c:val>
          <c:smooth val="0"/>
          <c:extLst xmlns:c16r2="http://schemas.microsoft.com/office/drawing/2015/06/chart">
            <c:ext xmlns:c16="http://schemas.microsoft.com/office/drawing/2014/chart" uri="{C3380CC4-5D6E-409C-BE32-E72D297353CC}">
              <c16:uniqueId val="{00000000-2D5C-446B-B952-1A621C54BBF0}"/>
            </c:ext>
          </c:extLst>
        </c:ser>
        <c:ser>
          <c:idx val="1"/>
          <c:order val="1"/>
          <c:tx>
            <c:strRef>
              <c:f>[Libro1.xlsx]Hoja1!$N$6</c:f>
              <c:strCache>
                <c:ptCount val="1"/>
                <c:pt idx="0">
                  <c:v>Salmonella enteritidis</c:v>
                </c:pt>
              </c:strCache>
            </c:strRef>
          </c:tx>
          <c:spPr>
            <a:ln w="9525">
              <a:solidFill>
                <a:schemeClr val="tx1"/>
              </a:solidFill>
              <a:prstDash val="dash"/>
            </a:ln>
          </c:spPr>
          <c:marker>
            <c:spPr>
              <a:solidFill>
                <a:schemeClr val="tx1"/>
              </a:solidFill>
              <a:ln>
                <a:solidFill>
                  <a:schemeClr val="tx1"/>
                </a:solidFill>
                <a:prstDash val="dash"/>
              </a:ln>
            </c:spPr>
          </c:marker>
          <c:cat>
            <c:strRef>
              <c:f>[Libro1.xlsx]Hoja1!$O$4:$R$4</c:f>
              <c:strCache>
                <c:ptCount val="4"/>
                <c:pt idx="0">
                  <c:v>30 kDa</c:v>
                </c:pt>
                <c:pt idx="1">
                  <c:v>10 kDa</c:v>
                </c:pt>
                <c:pt idx="2">
                  <c:v>1 kDa</c:v>
                </c:pt>
                <c:pt idx="3">
                  <c:v>Control</c:v>
                </c:pt>
              </c:strCache>
            </c:strRef>
          </c:cat>
          <c:val>
            <c:numRef>
              <c:f>[Libro1.xlsx]Hoja1!$O$6:$R$6</c:f>
              <c:numCache>
                <c:formatCode>General</c:formatCode>
                <c:ptCount val="4"/>
                <c:pt idx="0">
                  <c:v>6.8599999999999977</c:v>
                </c:pt>
                <c:pt idx="1">
                  <c:v>7.35</c:v>
                </c:pt>
                <c:pt idx="2">
                  <c:v>6.04</c:v>
                </c:pt>
                <c:pt idx="3">
                  <c:v>0</c:v>
                </c:pt>
              </c:numCache>
            </c:numRef>
          </c:val>
          <c:smooth val="0"/>
          <c:extLst xmlns:c16r2="http://schemas.microsoft.com/office/drawing/2015/06/chart">
            <c:ext xmlns:c16="http://schemas.microsoft.com/office/drawing/2014/chart" uri="{C3380CC4-5D6E-409C-BE32-E72D297353CC}">
              <c16:uniqueId val="{00000001-2D5C-446B-B952-1A621C54BBF0}"/>
            </c:ext>
          </c:extLst>
        </c:ser>
        <c:ser>
          <c:idx val="2"/>
          <c:order val="2"/>
          <c:tx>
            <c:strRef>
              <c:f>[Libro1.xlsx]Hoja1!$N$7</c:f>
              <c:strCache>
                <c:ptCount val="1"/>
                <c:pt idx="0">
                  <c:v>Listeria monocytogenes</c:v>
                </c:pt>
              </c:strCache>
            </c:strRef>
          </c:tx>
          <c:spPr>
            <a:ln w="9525">
              <a:solidFill>
                <a:schemeClr val="tx1"/>
              </a:solidFill>
              <a:prstDash val="sysDash"/>
            </a:ln>
          </c:spPr>
          <c:marker>
            <c:spPr>
              <a:solidFill>
                <a:schemeClr val="tx1"/>
              </a:solidFill>
              <a:ln>
                <a:solidFill>
                  <a:schemeClr val="tx1"/>
                </a:solidFill>
                <a:prstDash val="sysDash"/>
              </a:ln>
            </c:spPr>
          </c:marker>
          <c:cat>
            <c:strRef>
              <c:f>[Libro1.xlsx]Hoja1!$O$4:$R$4</c:f>
              <c:strCache>
                <c:ptCount val="4"/>
                <c:pt idx="0">
                  <c:v>30 kDa</c:v>
                </c:pt>
                <c:pt idx="1">
                  <c:v>10 kDa</c:v>
                </c:pt>
                <c:pt idx="2">
                  <c:v>1 kDa</c:v>
                </c:pt>
                <c:pt idx="3">
                  <c:v>Control</c:v>
                </c:pt>
              </c:strCache>
            </c:strRef>
          </c:cat>
          <c:val>
            <c:numRef>
              <c:f>[Libro1.xlsx]Hoja1!$O$7:$R$7</c:f>
              <c:numCache>
                <c:formatCode>General</c:formatCode>
                <c:ptCount val="4"/>
                <c:pt idx="0">
                  <c:v>6.35</c:v>
                </c:pt>
                <c:pt idx="1">
                  <c:v>7.91</c:v>
                </c:pt>
                <c:pt idx="2">
                  <c:v>6.85</c:v>
                </c:pt>
                <c:pt idx="3">
                  <c:v>0</c:v>
                </c:pt>
              </c:numCache>
            </c:numRef>
          </c:val>
          <c:smooth val="0"/>
          <c:extLst xmlns:c16r2="http://schemas.microsoft.com/office/drawing/2015/06/chart">
            <c:ext xmlns:c16="http://schemas.microsoft.com/office/drawing/2014/chart" uri="{C3380CC4-5D6E-409C-BE32-E72D297353CC}">
              <c16:uniqueId val="{00000002-2D5C-446B-B952-1A621C54BBF0}"/>
            </c:ext>
          </c:extLst>
        </c:ser>
        <c:ser>
          <c:idx val="3"/>
          <c:order val="3"/>
          <c:tx>
            <c:strRef>
              <c:f>[Libro1.xlsx]Hoja1!$N$8</c:f>
              <c:strCache>
                <c:ptCount val="1"/>
                <c:pt idx="0">
                  <c:v>Escherichia coli</c:v>
                </c:pt>
              </c:strCache>
            </c:strRef>
          </c:tx>
          <c:spPr>
            <a:ln w="9525">
              <a:solidFill>
                <a:schemeClr val="tx1"/>
              </a:solidFill>
              <a:prstDash val="sysDot"/>
            </a:ln>
          </c:spPr>
          <c:marker>
            <c:spPr>
              <a:solidFill>
                <a:schemeClr val="tx1"/>
              </a:solidFill>
              <a:ln>
                <a:solidFill>
                  <a:schemeClr val="tx1"/>
                </a:solidFill>
                <a:prstDash val="sysDot"/>
              </a:ln>
            </c:spPr>
          </c:marker>
          <c:cat>
            <c:strRef>
              <c:f>[Libro1.xlsx]Hoja1!$O$4:$R$4</c:f>
              <c:strCache>
                <c:ptCount val="4"/>
                <c:pt idx="0">
                  <c:v>30 kDa</c:v>
                </c:pt>
                <c:pt idx="1">
                  <c:v>10 kDa</c:v>
                </c:pt>
                <c:pt idx="2">
                  <c:v>1 kDa</c:v>
                </c:pt>
                <c:pt idx="3">
                  <c:v>Control</c:v>
                </c:pt>
              </c:strCache>
            </c:strRef>
          </c:cat>
          <c:val>
            <c:numRef>
              <c:f>[Libro1.xlsx]Hoja1!$O$8:$R$8</c:f>
              <c:numCache>
                <c:formatCode>General</c:formatCode>
                <c:ptCount val="4"/>
                <c:pt idx="0">
                  <c:v>5.2</c:v>
                </c:pt>
                <c:pt idx="1">
                  <c:v>6.2</c:v>
                </c:pt>
                <c:pt idx="2">
                  <c:v>5.05</c:v>
                </c:pt>
                <c:pt idx="3">
                  <c:v>0</c:v>
                </c:pt>
              </c:numCache>
            </c:numRef>
          </c:val>
          <c:smooth val="0"/>
          <c:extLst xmlns:c16r2="http://schemas.microsoft.com/office/drawing/2015/06/chart">
            <c:ext xmlns:c16="http://schemas.microsoft.com/office/drawing/2014/chart" uri="{C3380CC4-5D6E-409C-BE32-E72D297353CC}">
              <c16:uniqueId val="{00000003-2D5C-446B-B952-1A621C54BBF0}"/>
            </c:ext>
          </c:extLst>
        </c:ser>
        <c:dLbls>
          <c:showLegendKey val="0"/>
          <c:showVal val="0"/>
          <c:showCatName val="0"/>
          <c:showSerName val="0"/>
          <c:showPercent val="0"/>
          <c:showBubbleSize val="0"/>
        </c:dLbls>
        <c:marker val="1"/>
        <c:smooth val="0"/>
        <c:axId val="-977414672"/>
        <c:axId val="-977419568"/>
      </c:lineChart>
      <c:catAx>
        <c:axId val="-977414672"/>
        <c:scaling>
          <c:orientation val="minMax"/>
        </c:scaling>
        <c:delete val="0"/>
        <c:axPos val="b"/>
        <c:title>
          <c:tx>
            <c:rich>
              <a:bodyPr/>
              <a:lstStyle/>
              <a:p>
                <a:pPr>
                  <a:defRPr sz="800" b="0">
                    <a:latin typeface="Arial" panose="020B0604020202020204" pitchFamily="34" charset="0"/>
                    <a:cs typeface="Arial" panose="020B0604020202020204" pitchFamily="34" charset="0"/>
                  </a:defRPr>
                </a:pPr>
                <a:r>
                  <a:rPr lang="es-MX" sz="800" b="0">
                    <a:latin typeface="Arial" panose="020B0604020202020204" pitchFamily="34" charset="0"/>
                    <a:cs typeface="Arial" panose="020B0604020202020204" pitchFamily="34" charset="0"/>
                  </a:rPr>
                  <a:t>Ultra-filtrado</a:t>
                </a:r>
              </a:p>
            </c:rich>
          </c:tx>
          <c:layout>
            <c:manualLayout>
              <c:xMode val="edge"/>
              <c:yMode val="edge"/>
              <c:x val="0.71465597709377304"/>
              <c:y val="0.89954528411221302"/>
            </c:manualLayout>
          </c:layout>
          <c:overlay val="0"/>
        </c:title>
        <c:numFmt formatCode="General" sourceLinked="0"/>
        <c:majorTickMark val="out"/>
        <c:minorTickMark val="none"/>
        <c:tickLblPos val="nextTo"/>
        <c:txPr>
          <a:bodyPr/>
          <a:lstStyle/>
          <a:p>
            <a:pPr>
              <a:defRPr sz="900">
                <a:latin typeface="Arial" panose="020B0604020202020204" pitchFamily="34" charset="0"/>
                <a:cs typeface="Arial" panose="020B0604020202020204" pitchFamily="34" charset="0"/>
              </a:defRPr>
            </a:pPr>
            <a:endParaRPr lang="es-MX"/>
          </a:p>
        </c:txPr>
        <c:crossAx val="-977419568"/>
        <c:crosses val="autoZero"/>
        <c:auto val="1"/>
        <c:lblAlgn val="ctr"/>
        <c:lblOffset val="100"/>
        <c:noMultiLvlLbl val="0"/>
      </c:catAx>
      <c:valAx>
        <c:axId val="-977419568"/>
        <c:scaling>
          <c:orientation val="minMax"/>
        </c:scaling>
        <c:delete val="0"/>
        <c:axPos val="l"/>
        <c:majorGridlines/>
        <c:title>
          <c:tx>
            <c:rich>
              <a:bodyPr rot="-5400000" vert="horz"/>
              <a:lstStyle/>
              <a:p>
                <a:pPr>
                  <a:defRPr/>
                </a:pPr>
                <a:r>
                  <a:rPr lang="es-MX"/>
                  <a:t>Halos</a:t>
                </a:r>
                <a:r>
                  <a:rPr lang="es-MX" baseline="0"/>
                  <a:t> de inhibición (mm)</a:t>
                </a:r>
                <a:endParaRPr lang="es-MX"/>
              </a:p>
            </c:rich>
          </c:tx>
          <c:layout/>
          <c:overlay val="0"/>
        </c:title>
        <c:numFmt formatCode="General" sourceLinked="1"/>
        <c:majorTickMark val="out"/>
        <c:minorTickMark val="none"/>
        <c:tickLblPos val="nextTo"/>
        <c:crossAx val="-977414672"/>
        <c:crosses val="autoZero"/>
        <c:crossBetween val="between"/>
      </c:valAx>
    </c:plotArea>
    <c:legend>
      <c:legendPos val="r"/>
      <c:layout>
        <c:manualLayout>
          <c:xMode val="edge"/>
          <c:yMode val="edge"/>
          <c:x val="0.69378419357508703"/>
          <c:y val="0.39104639493592702"/>
          <c:w val="0.30621580642491297"/>
          <c:h val="0.31273583449127701"/>
        </c:manualLayout>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solidFill>
        <a:schemeClr val="bg1"/>
      </a:solid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Hoja7!$B$29</c:f>
              <c:strCache>
                <c:ptCount val="1"/>
                <c:pt idx="0">
                  <c:v>Staphylococcus aureus</c:v>
                </c:pt>
              </c:strCache>
            </c:strRef>
          </c:tx>
          <c:spPr>
            <a:ln w="3175">
              <a:solidFill>
                <a:schemeClr val="tx1"/>
              </a:solidFill>
              <a:prstDash val="solid"/>
            </a:ln>
          </c:spPr>
          <c:marker>
            <c:spPr>
              <a:solidFill>
                <a:schemeClr val="tx1"/>
              </a:solidFill>
              <a:ln w="3175">
                <a:solidFill>
                  <a:schemeClr val="tx1"/>
                </a:solidFill>
                <a:prstDash val="solid"/>
              </a:ln>
            </c:spPr>
          </c:marker>
          <c:cat>
            <c:strRef>
              <c:f>Hoja7!$C$28:$G$28</c:f>
              <c:strCache>
                <c:ptCount val="5"/>
                <c:pt idx="0">
                  <c:v>2 días</c:v>
                </c:pt>
                <c:pt idx="1">
                  <c:v>4 días</c:v>
                </c:pt>
                <c:pt idx="2">
                  <c:v>6 días</c:v>
                </c:pt>
                <c:pt idx="3">
                  <c:v>8 días</c:v>
                </c:pt>
                <c:pt idx="4">
                  <c:v>10 días</c:v>
                </c:pt>
              </c:strCache>
            </c:strRef>
          </c:cat>
          <c:val>
            <c:numRef>
              <c:f>Hoja7!$C$29:$G$29</c:f>
              <c:numCache>
                <c:formatCode>General</c:formatCode>
                <c:ptCount val="5"/>
                <c:pt idx="0">
                  <c:v>1.47</c:v>
                </c:pt>
                <c:pt idx="1">
                  <c:v>2.62</c:v>
                </c:pt>
                <c:pt idx="2">
                  <c:v>5.71</c:v>
                </c:pt>
                <c:pt idx="3">
                  <c:v>4.6499999999999977</c:v>
                </c:pt>
                <c:pt idx="4">
                  <c:v>4.2300000000000004</c:v>
                </c:pt>
              </c:numCache>
            </c:numRef>
          </c:val>
          <c:smooth val="0"/>
          <c:extLst xmlns:c16r2="http://schemas.microsoft.com/office/drawing/2015/06/chart">
            <c:ext xmlns:c16="http://schemas.microsoft.com/office/drawing/2014/chart" uri="{C3380CC4-5D6E-409C-BE32-E72D297353CC}">
              <c16:uniqueId val="{00000000-7AAD-47BC-8C4C-E0406875CA6F}"/>
            </c:ext>
          </c:extLst>
        </c:ser>
        <c:ser>
          <c:idx val="1"/>
          <c:order val="1"/>
          <c:tx>
            <c:strRef>
              <c:f>Hoja7!$B$30</c:f>
              <c:strCache>
                <c:ptCount val="1"/>
                <c:pt idx="0">
                  <c:v>Salmonella enteritidis</c:v>
                </c:pt>
              </c:strCache>
            </c:strRef>
          </c:tx>
          <c:spPr>
            <a:ln w="3175">
              <a:solidFill>
                <a:schemeClr val="tx1"/>
              </a:solidFill>
              <a:prstDash val="dash"/>
            </a:ln>
          </c:spPr>
          <c:marker>
            <c:spPr>
              <a:solidFill>
                <a:schemeClr val="tx1"/>
              </a:solidFill>
              <a:ln w="3175">
                <a:solidFill>
                  <a:schemeClr val="tx1"/>
                </a:solidFill>
                <a:prstDash val="dash"/>
              </a:ln>
            </c:spPr>
          </c:marker>
          <c:cat>
            <c:strRef>
              <c:f>Hoja7!$C$28:$G$28</c:f>
              <c:strCache>
                <c:ptCount val="5"/>
                <c:pt idx="0">
                  <c:v>2 días</c:v>
                </c:pt>
                <c:pt idx="1">
                  <c:v>4 días</c:v>
                </c:pt>
                <c:pt idx="2">
                  <c:v>6 días</c:v>
                </c:pt>
                <c:pt idx="3">
                  <c:v>8 días</c:v>
                </c:pt>
                <c:pt idx="4">
                  <c:v>10 días</c:v>
                </c:pt>
              </c:strCache>
            </c:strRef>
          </c:cat>
          <c:val>
            <c:numRef>
              <c:f>Hoja7!$C$30:$G$30</c:f>
              <c:numCache>
                <c:formatCode>General</c:formatCode>
                <c:ptCount val="5"/>
                <c:pt idx="0">
                  <c:v>1.37</c:v>
                </c:pt>
                <c:pt idx="1">
                  <c:v>3.72</c:v>
                </c:pt>
                <c:pt idx="2">
                  <c:v>5.8</c:v>
                </c:pt>
                <c:pt idx="3">
                  <c:v>5.28</c:v>
                </c:pt>
                <c:pt idx="4">
                  <c:v>3.89</c:v>
                </c:pt>
              </c:numCache>
            </c:numRef>
          </c:val>
          <c:smooth val="0"/>
          <c:extLst xmlns:c16r2="http://schemas.microsoft.com/office/drawing/2015/06/chart">
            <c:ext xmlns:c16="http://schemas.microsoft.com/office/drawing/2014/chart" uri="{C3380CC4-5D6E-409C-BE32-E72D297353CC}">
              <c16:uniqueId val="{00000001-7AAD-47BC-8C4C-E0406875CA6F}"/>
            </c:ext>
          </c:extLst>
        </c:ser>
        <c:ser>
          <c:idx val="2"/>
          <c:order val="2"/>
          <c:tx>
            <c:strRef>
              <c:f>Hoja7!$B$31</c:f>
              <c:strCache>
                <c:ptCount val="1"/>
                <c:pt idx="0">
                  <c:v>Listeria monocytogenes</c:v>
                </c:pt>
              </c:strCache>
            </c:strRef>
          </c:tx>
          <c:spPr>
            <a:ln w="3175">
              <a:solidFill>
                <a:schemeClr val="tx1"/>
              </a:solidFill>
              <a:prstDash val="sysDash"/>
            </a:ln>
          </c:spPr>
          <c:marker>
            <c:spPr>
              <a:solidFill>
                <a:schemeClr val="tx1"/>
              </a:solidFill>
              <a:ln w="3175">
                <a:solidFill>
                  <a:schemeClr val="tx1"/>
                </a:solidFill>
                <a:prstDash val="sysDash"/>
              </a:ln>
            </c:spPr>
          </c:marker>
          <c:cat>
            <c:strRef>
              <c:f>Hoja7!$C$28:$G$28</c:f>
              <c:strCache>
                <c:ptCount val="5"/>
                <c:pt idx="0">
                  <c:v>2 días</c:v>
                </c:pt>
                <c:pt idx="1">
                  <c:v>4 días</c:v>
                </c:pt>
                <c:pt idx="2">
                  <c:v>6 días</c:v>
                </c:pt>
                <c:pt idx="3">
                  <c:v>8 días</c:v>
                </c:pt>
                <c:pt idx="4">
                  <c:v>10 días</c:v>
                </c:pt>
              </c:strCache>
            </c:strRef>
          </c:cat>
          <c:val>
            <c:numRef>
              <c:f>Hoja7!$C$31:$G$31</c:f>
              <c:numCache>
                <c:formatCode>General</c:formatCode>
                <c:ptCount val="5"/>
                <c:pt idx="0">
                  <c:v>2.0499999999999998</c:v>
                </c:pt>
                <c:pt idx="1">
                  <c:v>2.95</c:v>
                </c:pt>
                <c:pt idx="2">
                  <c:v>6.27</c:v>
                </c:pt>
                <c:pt idx="3">
                  <c:v>5.42</c:v>
                </c:pt>
                <c:pt idx="4">
                  <c:v>4.9800000000000004</c:v>
                </c:pt>
              </c:numCache>
            </c:numRef>
          </c:val>
          <c:smooth val="0"/>
          <c:extLst xmlns:c16r2="http://schemas.microsoft.com/office/drawing/2015/06/chart">
            <c:ext xmlns:c16="http://schemas.microsoft.com/office/drawing/2014/chart" uri="{C3380CC4-5D6E-409C-BE32-E72D297353CC}">
              <c16:uniqueId val="{00000002-7AAD-47BC-8C4C-E0406875CA6F}"/>
            </c:ext>
          </c:extLst>
        </c:ser>
        <c:ser>
          <c:idx val="3"/>
          <c:order val="3"/>
          <c:tx>
            <c:strRef>
              <c:f>Hoja7!$B$32</c:f>
              <c:strCache>
                <c:ptCount val="1"/>
                <c:pt idx="0">
                  <c:v>Escherichia coli</c:v>
                </c:pt>
              </c:strCache>
            </c:strRef>
          </c:tx>
          <c:spPr>
            <a:ln w="3175">
              <a:solidFill>
                <a:schemeClr val="tx1"/>
              </a:solidFill>
              <a:prstDash val="sysDot"/>
            </a:ln>
          </c:spPr>
          <c:marker>
            <c:spPr>
              <a:solidFill>
                <a:schemeClr val="tx1"/>
              </a:solidFill>
              <a:ln w="3175">
                <a:solidFill>
                  <a:schemeClr val="tx1"/>
                </a:solidFill>
                <a:prstDash val="sysDot"/>
              </a:ln>
            </c:spPr>
          </c:marker>
          <c:cat>
            <c:strRef>
              <c:f>Hoja7!$C$28:$G$28</c:f>
              <c:strCache>
                <c:ptCount val="5"/>
                <c:pt idx="0">
                  <c:v>2 días</c:v>
                </c:pt>
                <c:pt idx="1">
                  <c:v>4 días</c:v>
                </c:pt>
                <c:pt idx="2">
                  <c:v>6 días</c:v>
                </c:pt>
                <c:pt idx="3">
                  <c:v>8 días</c:v>
                </c:pt>
                <c:pt idx="4">
                  <c:v>10 días</c:v>
                </c:pt>
              </c:strCache>
            </c:strRef>
          </c:cat>
          <c:val>
            <c:numRef>
              <c:f>Hoja7!$C$32:$G$32</c:f>
              <c:numCache>
                <c:formatCode>General</c:formatCode>
                <c:ptCount val="5"/>
                <c:pt idx="0">
                  <c:v>2.2999999999999998</c:v>
                </c:pt>
                <c:pt idx="1">
                  <c:v>1.97</c:v>
                </c:pt>
                <c:pt idx="2">
                  <c:v>6.13</c:v>
                </c:pt>
                <c:pt idx="3">
                  <c:v>3.9</c:v>
                </c:pt>
                <c:pt idx="4">
                  <c:v>1.19</c:v>
                </c:pt>
              </c:numCache>
            </c:numRef>
          </c:val>
          <c:smooth val="0"/>
          <c:extLst xmlns:c16r2="http://schemas.microsoft.com/office/drawing/2015/06/chart">
            <c:ext xmlns:c16="http://schemas.microsoft.com/office/drawing/2014/chart" uri="{C3380CC4-5D6E-409C-BE32-E72D297353CC}">
              <c16:uniqueId val="{00000003-7AAD-47BC-8C4C-E0406875CA6F}"/>
            </c:ext>
          </c:extLst>
        </c:ser>
        <c:dLbls>
          <c:showLegendKey val="0"/>
          <c:showVal val="0"/>
          <c:showCatName val="0"/>
          <c:showSerName val="0"/>
          <c:showPercent val="0"/>
          <c:showBubbleSize val="0"/>
        </c:dLbls>
        <c:marker val="1"/>
        <c:smooth val="0"/>
        <c:axId val="-927905616"/>
        <c:axId val="-927911056"/>
      </c:lineChart>
      <c:catAx>
        <c:axId val="-927905616"/>
        <c:scaling>
          <c:orientation val="minMax"/>
        </c:scaling>
        <c:delete val="0"/>
        <c:axPos val="b"/>
        <c:numFmt formatCode="General" sourceLinked="0"/>
        <c:majorTickMark val="none"/>
        <c:minorTickMark val="none"/>
        <c:tickLblPos val="nextTo"/>
        <c:txPr>
          <a:bodyPr/>
          <a:lstStyle/>
          <a:p>
            <a:pPr>
              <a:defRPr sz="900">
                <a:latin typeface="Arial" panose="020B0604020202020204" pitchFamily="34" charset="0"/>
                <a:cs typeface="Arial" panose="020B0604020202020204" pitchFamily="34" charset="0"/>
              </a:defRPr>
            </a:pPr>
            <a:endParaRPr lang="es-MX"/>
          </a:p>
        </c:txPr>
        <c:crossAx val="-927911056"/>
        <c:crosses val="autoZero"/>
        <c:auto val="1"/>
        <c:lblAlgn val="ctr"/>
        <c:lblOffset val="100"/>
        <c:noMultiLvlLbl val="0"/>
      </c:catAx>
      <c:valAx>
        <c:axId val="-927911056"/>
        <c:scaling>
          <c:orientation val="minMax"/>
        </c:scaling>
        <c:delete val="0"/>
        <c:axPos val="l"/>
        <c:majorGridlines/>
        <c:title>
          <c:tx>
            <c:rich>
              <a:bodyPr/>
              <a:lstStyle/>
              <a:p>
                <a:pPr>
                  <a:defRPr/>
                </a:pPr>
                <a:r>
                  <a:rPr lang="es-MX" sz="900" b="1" i="0" u="none" strike="noStrike" baseline="0">
                    <a:solidFill>
                      <a:sysClr val="windowText" lastClr="000000"/>
                    </a:solidFill>
                    <a:effectLst/>
                    <a:latin typeface="Arial" panose="020B0604020202020204" pitchFamily="34" charset="0"/>
                    <a:cs typeface="Arial" panose="020B0604020202020204" pitchFamily="34" charset="0"/>
                  </a:rPr>
                  <a:t>Halos de inhibición (mm)</a:t>
                </a:r>
                <a:endParaRPr lang="es-MX" sz="900">
                  <a:solidFill>
                    <a:sysClr val="windowText" lastClr="000000"/>
                  </a:solidFill>
                  <a:latin typeface="Arial" panose="020B0604020202020204" pitchFamily="34" charset="0"/>
                  <a:cs typeface="Arial" panose="020B0604020202020204" pitchFamily="34" charset="0"/>
                </a:endParaRPr>
              </a:p>
            </c:rich>
          </c:tx>
          <c:layout/>
          <c:overlay val="0"/>
        </c:title>
        <c:numFmt formatCode="General" sourceLinked="1"/>
        <c:majorTickMark val="none"/>
        <c:minorTickMark val="none"/>
        <c:tickLblPos val="nextTo"/>
        <c:crossAx val="-927905616"/>
        <c:crosses val="autoZero"/>
        <c:crossBetween val="between"/>
      </c:valAx>
    </c:plotArea>
    <c:legend>
      <c:legendPos val="r"/>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no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7698966346111004E-2"/>
          <c:y val="3.7112010796221298E-2"/>
          <c:w val="0.88740852403632797"/>
          <c:h val="0.60459264454291395"/>
        </c:manualLayout>
      </c:layout>
      <c:barChart>
        <c:barDir val="col"/>
        <c:grouping val="clustered"/>
        <c:varyColors val="0"/>
        <c:ser>
          <c:idx val="0"/>
          <c:order val="0"/>
          <c:tx>
            <c:strRef>
              <c:f>Hoja6!$B$13</c:f>
              <c:strCache>
                <c:ptCount val="1"/>
                <c:pt idx="0">
                  <c:v>Staphylococcus aureus (30 kDa)</c:v>
                </c:pt>
              </c:strCache>
            </c:strRef>
          </c:tx>
          <c:spPr>
            <a:pattFill prst="ltDnDiag">
              <a:fgClr>
                <a:schemeClr val="tx1"/>
              </a:fgClr>
              <a:bgClr>
                <a:schemeClr val="bg1"/>
              </a:bgClr>
            </a:pattFill>
            <a:ln>
              <a:solidFill>
                <a:schemeClr val="tx1"/>
              </a:solidFill>
            </a:ln>
            <a:effectLst/>
          </c:spPr>
          <c:invertIfNegative val="1"/>
          <c:cat>
            <c:strRef>
              <c:f>Hoja6!$C$12:$G$12</c:f>
              <c:strCache>
                <c:ptCount val="5"/>
                <c:pt idx="0">
                  <c:v>2 días</c:v>
                </c:pt>
                <c:pt idx="1">
                  <c:v>4 días</c:v>
                </c:pt>
                <c:pt idx="2">
                  <c:v>6 días</c:v>
                </c:pt>
                <c:pt idx="3">
                  <c:v>8 días</c:v>
                </c:pt>
                <c:pt idx="4">
                  <c:v>10 días</c:v>
                </c:pt>
              </c:strCache>
            </c:strRef>
          </c:cat>
          <c:val>
            <c:numRef>
              <c:f>Hoja6!$C$13:$G$13</c:f>
              <c:numCache>
                <c:formatCode>General</c:formatCode>
                <c:ptCount val="5"/>
                <c:pt idx="0">
                  <c:v>2.17</c:v>
                </c:pt>
                <c:pt idx="1">
                  <c:v>4</c:v>
                </c:pt>
                <c:pt idx="2">
                  <c:v>6.65</c:v>
                </c:pt>
                <c:pt idx="3">
                  <c:v>4.32</c:v>
                </c:pt>
                <c:pt idx="4">
                  <c:v>4.12</c:v>
                </c:pt>
              </c:numCache>
            </c:numRef>
          </c:val>
          <c:extLst xmlns:c16r2="http://schemas.microsoft.com/office/drawing/2015/06/chart">
            <c:ext xmlns:c16="http://schemas.microsoft.com/office/drawing/2014/chart" uri="{C3380CC4-5D6E-409C-BE32-E72D297353CC}">
              <c16:uniqueId val="{00000000-6BBD-4492-9F26-1058EA2D9918}"/>
            </c:ext>
          </c:extLst>
        </c:ser>
        <c:ser>
          <c:idx val="1"/>
          <c:order val="1"/>
          <c:tx>
            <c:strRef>
              <c:f>Hoja6!$B$14</c:f>
              <c:strCache>
                <c:ptCount val="1"/>
                <c:pt idx="0">
                  <c:v>Salmonella enteritidis (30 kDa)</c:v>
                </c:pt>
              </c:strCache>
            </c:strRef>
          </c:tx>
          <c:spPr>
            <a:pattFill prst="lgGrid">
              <a:fgClr>
                <a:schemeClr val="tx1"/>
              </a:fgClr>
              <a:bgClr>
                <a:schemeClr val="bg1"/>
              </a:bgClr>
            </a:pattFill>
            <a:ln w="3175">
              <a:solidFill>
                <a:sysClr val="windowText" lastClr="000000"/>
              </a:solidFill>
              <a:prstDash val="solid"/>
            </a:ln>
            <a:effectLst/>
          </c:spPr>
          <c:invertIfNegative val="1"/>
          <c:cat>
            <c:strRef>
              <c:f>Hoja6!$C$12:$G$12</c:f>
              <c:strCache>
                <c:ptCount val="5"/>
                <c:pt idx="0">
                  <c:v>2 días</c:v>
                </c:pt>
                <c:pt idx="1">
                  <c:v>4 días</c:v>
                </c:pt>
                <c:pt idx="2">
                  <c:v>6 días</c:v>
                </c:pt>
                <c:pt idx="3">
                  <c:v>8 días</c:v>
                </c:pt>
                <c:pt idx="4">
                  <c:v>10 días</c:v>
                </c:pt>
              </c:strCache>
            </c:strRef>
          </c:cat>
          <c:val>
            <c:numRef>
              <c:f>Hoja6!$C$14:$G$14</c:f>
              <c:numCache>
                <c:formatCode>General</c:formatCode>
                <c:ptCount val="5"/>
                <c:pt idx="0">
                  <c:v>1.98</c:v>
                </c:pt>
                <c:pt idx="1">
                  <c:v>2.48</c:v>
                </c:pt>
                <c:pt idx="2">
                  <c:v>6.86</c:v>
                </c:pt>
                <c:pt idx="3">
                  <c:v>6.43</c:v>
                </c:pt>
                <c:pt idx="4">
                  <c:v>5.58</c:v>
                </c:pt>
              </c:numCache>
            </c:numRef>
          </c:val>
          <c:extLst xmlns:c16r2="http://schemas.microsoft.com/office/drawing/2015/06/chart">
            <c:ext xmlns:c16="http://schemas.microsoft.com/office/drawing/2014/chart" uri="{C3380CC4-5D6E-409C-BE32-E72D297353CC}">
              <c16:uniqueId val="{00000001-6BBD-4492-9F26-1058EA2D9918}"/>
            </c:ext>
          </c:extLst>
        </c:ser>
        <c:ser>
          <c:idx val="2"/>
          <c:order val="2"/>
          <c:tx>
            <c:strRef>
              <c:f>Hoja6!$B$15</c:f>
              <c:strCache>
                <c:ptCount val="1"/>
                <c:pt idx="0">
                  <c:v>Listeria monocytogenes (30 kDa)</c:v>
                </c:pt>
              </c:strCache>
            </c:strRef>
          </c:tx>
          <c:spPr>
            <a:pattFill prst="wdUpDiag">
              <a:fgClr>
                <a:schemeClr val="tx1"/>
              </a:fgClr>
              <a:bgClr>
                <a:schemeClr val="bg1"/>
              </a:bgClr>
            </a:pattFill>
            <a:ln>
              <a:solidFill>
                <a:sysClr val="windowText" lastClr="000000"/>
              </a:solidFill>
              <a:prstDash val="solid"/>
            </a:ln>
            <a:effectLst/>
          </c:spPr>
          <c:invertIfNegative val="0"/>
          <c:cat>
            <c:strRef>
              <c:f>Hoja6!$C$12:$G$12</c:f>
              <c:strCache>
                <c:ptCount val="5"/>
                <c:pt idx="0">
                  <c:v>2 días</c:v>
                </c:pt>
                <c:pt idx="1">
                  <c:v>4 días</c:v>
                </c:pt>
                <c:pt idx="2">
                  <c:v>6 días</c:v>
                </c:pt>
                <c:pt idx="3">
                  <c:v>8 días</c:v>
                </c:pt>
                <c:pt idx="4">
                  <c:v>10 días</c:v>
                </c:pt>
              </c:strCache>
            </c:strRef>
          </c:cat>
          <c:val>
            <c:numRef>
              <c:f>Hoja6!$C$15:$G$15</c:f>
              <c:numCache>
                <c:formatCode>General</c:formatCode>
                <c:ptCount val="5"/>
                <c:pt idx="0">
                  <c:v>1.65</c:v>
                </c:pt>
                <c:pt idx="1">
                  <c:v>3.91</c:v>
                </c:pt>
                <c:pt idx="2">
                  <c:v>6.35</c:v>
                </c:pt>
                <c:pt idx="3">
                  <c:v>6.29</c:v>
                </c:pt>
                <c:pt idx="4">
                  <c:v>5.35</c:v>
                </c:pt>
              </c:numCache>
            </c:numRef>
          </c:val>
          <c:extLst xmlns:c16r2="http://schemas.microsoft.com/office/drawing/2015/06/chart">
            <c:ext xmlns:c16="http://schemas.microsoft.com/office/drawing/2014/chart" uri="{C3380CC4-5D6E-409C-BE32-E72D297353CC}">
              <c16:uniqueId val="{00000002-6BBD-4492-9F26-1058EA2D9918}"/>
            </c:ext>
          </c:extLst>
        </c:ser>
        <c:ser>
          <c:idx val="3"/>
          <c:order val="3"/>
          <c:tx>
            <c:strRef>
              <c:f>Hoja6!$B$16</c:f>
              <c:strCache>
                <c:ptCount val="1"/>
                <c:pt idx="0">
                  <c:v>Escherichia coli (30 kDa)</c:v>
                </c:pt>
              </c:strCache>
            </c:strRef>
          </c:tx>
          <c:spPr>
            <a:pattFill prst="narHorz">
              <a:fgClr>
                <a:schemeClr val="tx1"/>
              </a:fgClr>
              <a:bgClr>
                <a:schemeClr val="bg1"/>
              </a:bgClr>
            </a:pattFill>
            <a:ln>
              <a:solidFill>
                <a:sysClr val="windowText" lastClr="000000"/>
              </a:solidFill>
              <a:prstDash val="sysDot"/>
            </a:ln>
            <a:effectLst/>
          </c:spPr>
          <c:invertIfNegative val="0"/>
          <c:cat>
            <c:strRef>
              <c:f>Hoja6!$C$12:$G$12</c:f>
              <c:strCache>
                <c:ptCount val="5"/>
                <c:pt idx="0">
                  <c:v>2 días</c:v>
                </c:pt>
                <c:pt idx="1">
                  <c:v>4 días</c:v>
                </c:pt>
                <c:pt idx="2">
                  <c:v>6 días</c:v>
                </c:pt>
                <c:pt idx="3">
                  <c:v>8 días</c:v>
                </c:pt>
                <c:pt idx="4">
                  <c:v>10 días</c:v>
                </c:pt>
              </c:strCache>
            </c:strRef>
          </c:cat>
          <c:val>
            <c:numRef>
              <c:f>Hoja6!$C$16:$G$16</c:f>
              <c:numCache>
                <c:formatCode>General</c:formatCode>
                <c:ptCount val="5"/>
                <c:pt idx="0">
                  <c:v>1.64</c:v>
                </c:pt>
                <c:pt idx="1">
                  <c:v>2.3199999999999998</c:v>
                </c:pt>
                <c:pt idx="2">
                  <c:v>5.2</c:v>
                </c:pt>
                <c:pt idx="3">
                  <c:v>4.78</c:v>
                </c:pt>
                <c:pt idx="4">
                  <c:v>3.13</c:v>
                </c:pt>
              </c:numCache>
            </c:numRef>
          </c:val>
          <c:extLst xmlns:c16r2="http://schemas.microsoft.com/office/drawing/2015/06/chart">
            <c:ext xmlns:c16="http://schemas.microsoft.com/office/drawing/2014/chart" uri="{C3380CC4-5D6E-409C-BE32-E72D297353CC}">
              <c16:uniqueId val="{00000003-6BBD-4492-9F26-1058EA2D9918}"/>
            </c:ext>
          </c:extLst>
        </c:ser>
        <c:ser>
          <c:idx val="4"/>
          <c:order val="4"/>
          <c:tx>
            <c:strRef>
              <c:f>Hoja6!$B$21</c:f>
              <c:strCache>
                <c:ptCount val="1"/>
                <c:pt idx="0">
                  <c:v>Staphylococcus aureus (10 kDa)</c:v>
                </c:pt>
              </c:strCache>
            </c:strRef>
          </c:tx>
          <c:spPr>
            <a:pattFill prst="ltDnDiag">
              <a:fgClr>
                <a:schemeClr val="tx1"/>
              </a:fgClr>
              <a:bgClr>
                <a:schemeClr val="bg1"/>
              </a:bgClr>
            </a:pattFill>
            <a:ln w="3175">
              <a:solidFill>
                <a:sysClr val="windowText" lastClr="000000"/>
              </a:solidFill>
            </a:ln>
            <a:effectLst/>
          </c:spPr>
          <c:invertIfNegative val="0"/>
          <c:val>
            <c:numRef>
              <c:f>Hoja6!$C$21:$G$21</c:f>
              <c:numCache>
                <c:formatCode>General</c:formatCode>
                <c:ptCount val="5"/>
                <c:pt idx="0">
                  <c:v>3.15</c:v>
                </c:pt>
                <c:pt idx="1">
                  <c:v>4.2300000000000004</c:v>
                </c:pt>
                <c:pt idx="2">
                  <c:v>8.1999999999999993</c:v>
                </c:pt>
                <c:pt idx="3" formatCode="0.00">
                  <c:v>6.09</c:v>
                </c:pt>
                <c:pt idx="4">
                  <c:v>5.67</c:v>
                </c:pt>
              </c:numCache>
            </c:numRef>
          </c:val>
          <c:extLst xmlns:c16r2="http://schemas.microsoft.com/office/drawing/2015/06/chart">
            <c:ext xmlns:c16="http://schemas.microsoft.com/office/drawing/2014/chart" uri="{C3380CC4-5D6E-409C-BE32-E72D297353CC}">
              <c16:uniqueId val="{00000004-6BBD-4492-9F26-1058EA2D9918}"/>
            </c:ext>
          </c:extLst>
        </c:ser>
        <c:ser>
          <c:idx val="5"/>
          <c:order val="5"/>
          <c:tx>
            <c:strRef>
              <c:f>Hoja6!$B$22</c:f>
              <c:strCache>
                <c:ptCount val="1"/>
                <c:pt idx="0">
                  <c:v>Salmonella enteritidis (10 kDa)</c:v>
                </c:pt>
              </c:strCache>
            </c:strRef>
          </c:tx>
          <c:spPr>
            <a:pattFill prst="lgGrid">
              <a:fgClr>
                <a:schemeClr val="tx1"/>
              </a:fgClr>
              <a:bgClr>
                <a:schemeClr val="bg1"/>
              </a:bgClr>
            </a:pattFill>
            <a:ln w="3175">
              <a:solidFill>
                <a:sysClr val="windowText" lastClr="000000"/>
              </a:solidFill>
              <a:prstDash val="solid"/>
            </a:ln>
            <a:effectLst/>
          </c:spPr>
          <c:invertIfNegative val="0"/>
          <c:val>
            <c:numRef>
              <c:f>Hoja6!$C$22:$G$22</c:f>
              <c:numCache>
                <c:formatCode>General</c:formatCode>
                <c:ptCount val="5"/>
                <c:pt idx="0">
                  <c:v>2.91</c:v>
                </c:pt>
                <c:pt idx="1">
                  <c:v>2.97</c:v>
                </c:pt>
                <c:pt idx="2">
                  <c:v>7.35</c:v>
                </c:pt>
                <c:pt idx="3" formatCode="0.00">
                  <c:v>6.97</c:v>
                </c:pt>
                <c:pt idx="4">
                  <c:v>5.0199999999999996</c:v>
                </c:pt>
              </c:numCache>
            </c:numRef>
          </c:val>
          <c:extLst xmlns:c16r2="http://schemas.microsoft.com/office/drawing/2015/06/chart">
            <c:ext xmlns:c16="http://schemas.microsoft.com/office/drawing/2014/chart" uri="{C3380CC4-5D6E-409C-BE32-E72D297353CC}">
              <c16:uniqueId val="{00000005-6BBD-4492-9F26-1058EA2D9918}"/>
            </c:ext>
          </c:extLst>
        </c:ser>
        <c:ser>
          <c:idx val="6"/>
          <c:order val="6"/>
          <c:tx>
            <c:strRef>
              <c:f>Hoja6!$B$23</c:f>
              <c:strCache>
                <c:ptCount val="1"/>
                <c:pt idx="0">
                  <c:v>Listeria monocytogenes (10 kDa)</c:v>
                </c:pt>
              </c:strCache>
            </c:strRef>
          </c:tx>
          <c:spPr>
            <a:pattFill prst="wdUpDiag">
              <a:fgClr>
                <a:schemeClr val="tx1"/>
              </a:fgClr>
              <a:bgClr>
                <a:schemeClr val="bg1"/>
              </a:bgClr>
            </a:pattFill>
            <a:ln>
              <a:solidFill>
                <a:sysClr val="windowText" lastClr="000000"/>
              </a:solidFill>
              <a:prstDash val="solid"/>
            </a:ln>
            <a:effectLst/>
          </c:spPr>
          <c:invertIfNegative val="0"/>
          <c:val>
            <c:numRef>
              <c:f>Hoja6!$C$23:$G$23</c:f>
              <c:numCache>
                <c:formatCode>General</c:formatCode>
                <c:ptCount val="5"/>
                <c:pt idx="0">
                  <c:v>1.99</c:v>
                </c:pt>
                <c:pt idx="1">
                  <c:v>2.93</c:v>
                </c:pt>
                <c:pt idx="2">
                  <c:v>7.91</c:v>
                </c:pt>
                <c:pt idx="3" formatCode="0.00">
                  <c:v>7.85</c:v>
                </c:pt>
                <c:pt idx="4">
                  <c:v>6.45</c:v>
                </c:pt>
              </c:numCache>
            </c:numRef>
          </c:val>
          <c:extLst xmlns:c16r2="http://schemas.microsoft.com/office/drawing/2015/06/chart">
            <c:ext xmlns:c16="http://schemas.microsoft.com/office/drawing/2014/chart" uri="{C3380CC4-5D6E-409C-BE32-E72D297353CC}">
              <c16:uniqueId val="{00000006-6BBD-4492-9F26-1058EA2D9918}"/>
            </c:ext>
          </c:extLst>
        </c:ser>
        <c:ser>
          <c:idx val="7"/>
          <c:order val="7"/>
          <c:tx>
            <c:strRef>
              <c:f>Hoja6!$B$24</c:f>
              <c:strCache>
                <c:ptCount val="1"/>
                <c:pt idx="0">
                  <c:v>Escherichia coli (10 kDa)</c:v>
                </c:pt>
              </c:strCache>
            </c:strRef>
          </c:tx>
          <c:spPr>
            <a:pattFill prst="narHorz">
              <a:fgClr>
                <a:schemeClr val="tx1"/>
              </a:fgClr>
              <a:bgClr>
                <a:schemeClr val="bg1"/>
              </a:bgClr>
            </a:pattFill>
            <a:ln>
              <a:solidFill>
                <a:sysClr val="windowText" lastClr="000000"/>
              </a:solidFill>
              <a:prstDash val="sysDot"/>
            </a:ln>
            <a:effectLst/>
          </c:spPr>
          <c:invertIfNegative val="0"/>
          <c:val>
            <c:numRef>
              <c:f>Hoja6!$C$24:$G$24</c:f>
              <c:numCache>
                <c:formatCode>General</c:formatCode>
                <c:ptCount val="5"/>
                <c:pt idx="0">
                  <c:v>2.77</c:v>
                </c:pt>
                <c:pt idx="1">
                  <c:v>2.9</c:v>
                </c:pt>
                <c:pt idx="2">
                  <c:v>6.2</c:v>
                </c:pt>
                <c:pt idx="3" formatCode="0.00">
                  <c:v>5.98</c:v>
                </c:pt>
                <c:pt idx="4">
                  <c:v>4.3</c:v>
                </c:pt>
              </c:numCache>
            </c:numRef>
          </c:val>
          <c:extLst xmlns:c16r2="http://schemas.microsoft.com/office/drawing/2015/06/chart">
            <c:ext xmlns:c16="http://schemas.microsoft.com/office/drawing/2014/chart" uri="{C3380CC4-5D6E-409C-BE32-E72D297353CC}">
              <c16:uniqueId val="{00000007-6BBD-4492-9F26-1058EA2D9918}"/>
            </c:ext>
          </c:extLst>
        </c:ser>
        <c:ser>
          <c:idx val="8"/>
          <c:order val="8"/>
          <c:tx>
            <c:strRef>
              <c:f>Hoja6!$B$29</c:f>
              <c:strCache>
                <c:ptCount val="1"/>
                <c:pt idx="0">
                  <c:v>Staphylococcus aureus (1 kDa)</c:v>
                </c:pt>
              </c:strCache>
            </c:strRef>
          </c:tx>
          <c:spPr>
            <a:pattFill prst="ltDnDiag">
              <a:fgClr>
                <a:schemeClr val="tx1"/>
              </a:fgClr>
              <a:bgClr>
                <a:schemeClr val="bg1"/>
              </a:bgClr>
            </a:pattFill>
            <a:ln w="3175">
              <a:solidFill>
                <a:sysClr val="windowText" lastClr="000000"/>
              </a:solidFill>
              <a:prstDash val="solid"/>
            </a:ln>
            <a:effectLst/>
          </c:spPr>
          <c:invertIfNegative val="0"/>
          <c:val>
            <c:numRef>
              <c:f>Hoja6!$C$29:$G$29</c:f>
              <c:numCache>
                <c:formatCode>General</c:formatCode>
                <c:ptCount val="5"/>
                <c:pt idx="0">
                  <c:v>2.02</c:v>
                </c:pt>
                <c:pt idx="1">
                  <c:v>3.18</c:v>
                </c:pt>
                <c:pt idx="2">
                  <c:v>5.37</c:v>
                </c:pt>
                <c:pt idx="3" formatCode="0.00">
                  <c:v>5.12</c:v>
                </c:pt>
                <c:pt idx="4">
                  <c:v>4.1900000000000004</c:v>
                </c:pt>
              </c:numCache>
            </c:numRef>
          </c:val>
          <c:extLst xmlns:c16r2="http://schemas.microsoft.com/office/drawing/2015/06/chart">
            <c:ext xmlns:c16="http://schemas.microsoft.com/office/drawing/2014/chart" uri="{C3380CC4-5D6E-409C-BE32-E72D297353CC}">
              <c16:uniqueId val="{00000008-6BBD-4492-9F26-1058EA2D9918}"/>
            </c:ext>
          </c:extLst>
        </c:ser>
        <c:ser>
          <c:idx val="9"/>
          <c:order val="9"/>
          <c:tx>
            <c:strRef>
              <c:f>Hoja6!$B$30</c:f>
              <c:strCache>
                <c:ptCount val="1"/>
                <c:pt idx="0">
                  <c:v>Salmonella enteritidis (1 kDa)</c:v>
                </c:pt>
              </c:strCache>
            </c:strRef>
          </c:tx>
          <c:spPr>
            <a:pattFill prst="lgGrid">
              <a:fgClr>
                <a:schemeClr val="tx1"/>
              </a:fgClr>
              <a:bgClr>
                <a:schemeClr val="bg1"/>
              </a:bgClr>
            </a:pattFill>
            <a:ln w="3175">
              <a:solidFill>
                <a:sysClr val="windowText" lastClr="000000"/>
              </a:solidFill>
              <a:prstDash val="solid"/>
            </a:ln>
            <a:effectLst/>
          </c:spPr>
          <c:invertIfNegative val="0"/>
          <c:val>
            <c:numRef>
              <c:f>Hoja6!$C$30:$G$30</c:f>
              <c:numCache>
                <c:formatCode>General</c:formatCode>
                <c:ptCount val="5"/>
                <c:pt idx="0">
                  <c:v>2.75</c:v>
                </c:pt>
                <c:pt idx="1">
                  <c:v>3.02</c:v>
                </c:pt>
                <c:pt idx="2">
                  <c:v>6.04</c:v>
                </c:pt>
                <c:pt idx="3" formatCode="0.00">
                  <c:v>5.56</c:v>
                </c:pt>
                <c:pt idx="4">
                  <c:v>3.22</c:v>
                </c:pt>
              </c:numCache>
            </c:numRef>
          </c:val>
          <c:extLst xmlns:c16r2="http://schemas.microsoft.com/office/drawing/2015/06/chart">
            <c:ext xmlns:c16="http://schemas.microsoft.com/office/drawing/2014/chart" uri="{C3380CC4-5D6E-409C-BE32-E72D297353CC}">
              <c16:uniqueId val="{00000009-6BBD-4492-9F26-1058EA2D9918}"/>
            </c:ext>
          </c:extLst>
        </c:ser>
        <c:ser>
          <c:idx val="10"/>
          <c:order val="10"/>
          <c:tx>
            <c:strRef>
              <c:f>Hoja6!$B$31</c:f>
              <c:strCache>
                <c:ptCount val="1"/>
                <c:pt idx="0">
                  <c:v>Listeria monocytogenes (1 kDa)</c:v>
                </c:pt>
              </c:strCache>
            </c:strRef>
          </c:tx>
          <c:spPr>
            <a:pattFill prst="wdUpDiag">
              <a:fgClr>
                <a:schemeClr val="tx1"/>
              </a:fgClr>
              <a:bgClr>
                <a:schemeClr val="bg1"/>
              </a:bgClr>
            </a:pattFill>
            <a:ln>
              <a:solidFill>
                <a:sysClr val="windowText" lastClr="000000"/>
              </a:solidFill>
              <a:prstDash val="solid"/>
            </a:ln>
            <a:effectLst/>
          </c:spPr>
          <c:invertIfNegative val="0"/>
          <c:val>
            <c:numRef>
              <c:f>Hoja6!$C$31:$G$31</c:f>
              <c:numCache>
                <c:formatCode>General</c:formatCode>
                <c:ptCount val="5"/>
                <c:pt idx="0">
                  <c:v>1.59</c:v>
                </c:pt>
                <c:pt idx="1">
                  <c:v>2.5299999999999998</c:v>
                </c:pt>
                <c:pt idx="2">
                  <c:v>6.85</c:v>
                </c:pt>
                <c:pt idx="3" formatCode="0.00">
                  <c:v>6.33</c:v>
                </c:pt>
                <c:pt idx="4">
                  <c:v>5.42</c:v>
                </c:pt>
              </c:numCache>
            </c:numRef>
          </c:val>
          <c:extLst xmlns:c16r2="http://schemas.microsoft.com/office/drawing/2015/06/chart">
            <c:ext xmlns:c16="http://schemas.microsoft.com/office/drawing/2014/chart" uri="{C3380CC4-5D6E-409C-BE32-E72D297353CC}">
              <c16:uniqueId val="{0000000A-6BBD-4492-9F26-1058EA2D9918}"/>
            </c:ext>
          </c:extLst>
        </c:ser>
        <c:ser>
          <c:idx val="11"/>
          <c:order val="11"/>
          <c:tx>
            <c:strRef>
              <c:f>Hoja6!$B$32</c:f>
              <c:strCache>
                <c:ptCount val="1"/>
                <c:pt idx="0">
                  <c:v>Escherichia coli 1 (kDa)</c:v>
                </c:pt>
              </c:strCache>
            </c:strRef>
          </c:tx>
          <c:spPr>
            <a:pattFill prst="narHorz">
              <a:fgClr>
                <a:schemeClr val="tx1"/>
              </a:fgClr>
              <a:bgClr>
                <a:schemeClr val="bg1"/>
              </a:bgClr>
            </a:pattFill>
            <a:ln w="3175">
              <a:solidFill>
                <a:sysClr val="windowText" lastClr="000000"/>
              </a:solidFill>
              <a:prstDash val="solid"/>
            </a:ln>
            <a:effectLst/>
          </c:spPr>
          <c:invertIfNegative val="0"/>
          <c:val>
            <c:numRef>
              <c:f>Hoja6!$C$32:$G$32</c:f>
              <c:numCache>
                <c:formatCode>General</c:formatCode>
                <c:ptCount val="5"/>
                <c:pt idx="0">
                  <c:v>1.47</c:v>
                </c:pt>
                <c:pt idx="1">
                  <c:v>2.67</c:v>
                </c:pt>
                <c:pt idx="2">
                  <c:v>5.05</c:v>
                </c:pt>
                <c:pt idx="3" formatCode="0.00">
                  <c:v>4.34</c:v>
                </c:pt>
                <c:pt idx="4">
                  <c:v>4.22</c:v>
                </c:pt>
              </c:numCache>
            </c:numRef>
          </c:val>
          <c:extLst xmlns:c16r2="http://schemas.microsoft.com/office/drawing/2015/06/chart">
            <c:ext xmlns:c16="http://schemas.microsoft.com/office/drawing/2014/chart" uri="{C3380CC4-5D6E-409C-BE32-E72D297353CC}">
              <c16:uniqueId val="{0000000B-6BBD-4492-9F26-1058EA2D9918}"/>
            </c:ext>
          </c:extLst>
        </c:ser>
        <c:dLbls>
          <c:showLegendKey val="0"/>
          <c:showVal val="0"/>
          <c:showCatName val="0"/>
          <c:showSerName val="0"/>
          <c:showPercent val="0"/>
          <c:showBubbleSize val="0"/>
        </c:dLbls>
        <c:gapWidth val="219"/>
        <c:overlap val="-27"/>
        <c:axId val="-926349408"/>
        <c:axId val="-926354848"/>
      </c:barChart>
      <c:catAx>
        <c:axId val="-926349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926354848"/>
        <c:crosses val="autoZero"/>
        <c:auto val="1"/>
        <c:lblAlgn val="ctr"/>
        <c:lblOffset val="100"/>
        <c:noMultiLvlLbl val="0"/>
      </c:catAx>
      <c:valAx>
        <c:axId val="-926354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s-MX" sz="900" b="1" i="0" baseline="0">
                    <a:effectLst/>
                    <a:latin typeface="Arial" panose="020B0604020202020204" pitchFamily="34" charset="0"/>
                    <a:cs typeface="Arial" panose="020B0604020202020204" pitchFamily="34" charset="0"/>
                  </a:rPr>
                  <a:t>Halos de inhibición (mm)</a:t>
                </a:r>
                <a:endParaRPr lang="es-MX" sz="300">
                  <a:effectLst/>
                  <a:latin typeface="Arial" panose="020B0604020202020204" pitchFamily="34" charset="0"/>
                  <a:cs typeface="Arial" panose="020B0604020202020204" pitchFamily="34" charset="0"/>
                </a:endParaRPr>
              </a:p>
            </c:rich>
          </c:tx>
          <c:layout>
            <c:manualLayout>
              <c:xMode val="edge"/>
              <c:yMode val="edge"/>
              <c:x val="1.7910446995782099E-2"/>
              <c:y val="0.20355923244343199"/>
            </c:manualLayout>
          </c:layout>
          <c:overlay val="0"/>
          <c:spPr>
            <a:noFill/>
            <a:ln>
              <a:noFill/>
            </a:ln>
            <a:effectLst/>
          </c:spPr>
          <c:txPr>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926349408"/>
        <c:crosses val="autoZero"/>
        <c:crossBetween val="between"/>
      </c:valAx>
      <c:spPr>
        <a:noFill/>
        <a:ln>
          <a:noFill/>
        </a:ln>
        <a:effectLst/>
      </c:spPr>
    </c:plotArea>
    <c:legend>
      <c:legendPos val="b"/>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egendEntry>
        <c:idx val="10"/>
        <c:delete val="1"/>
      </c:legendEntry>
      <c:legendEntry>
        <c:idx val="11"/>
        <c:delete val="1"/>
      </c:legendEntry>
      <c:layout>
        <c:manualLayout>
          <c:xMode val="edge"/>
          <c:yMode val="edge"/>
          <c:x val="5.7584731643778746E-2"/>
          <c:y val="0.71863455330614912"/>
          <c:w val="0.905197135490447"/>
          <c:h val="0.279928166873878"/>
        </c:manualLayout>
      </c:layout>
      <c:overlay val="0"/>
      <c:spPr>
        <a:noFill/>
        <a:ln>
          <a:noFill/>
        </a:ln>
        <a:effectLst/>
      </c:spPr>
      <c:txPr>
        <a:bodyPr rot="0" spcFirstLastPara="1" vertOverflow="ellipsis" vert="horz" wrap="square" anchor="ctr" anchorCtr="1"/>
        <a:lstStyle/>
        <a:p>
          <a:pPr>
            <a:defRPr sz="900" b="0" i="1"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288730173998895E-2"/>
          <c:y val="3.8772439541313999E-2"/>
          <c:w val="0.90686164670597902"/>
          <c:h val="0.611273737841593"/>
        </c:manualLayout>
      </c:layout>
      <c:barChart>
        <c:barDir val="col"/>
        <c:grouping val="clustered"/>
        <c:varyColors val="0"/>
        <c:ser>
          <c:idx val="0"/>
          <c:order val="0"/>
          <c:tx>
            <c:strRef>
              <c:f>Hoja7!$B$13</c:f>
              <c:strCache>
                <c:ptCount val="1"/>
                <c:pt idx="0">
                  <c:v>Staphylococcus aureus (30 kDa)</c:v>
                </c:pt>
              </c:strCache>
            </c:strRef>
          </c:tx>
          <c:spPr>
            <a:pattFill prst="ltDnDiag">
              <a:fgClr>
                <a:schemeClr val="tx1"/>
              </a:fgClr>
              <a:bgClr>
                <a:schemeClr val="bg1"/>
              </a:bgClr>
            </a:pattFill>
            <a:ln>
              <a:solidFill>
                <a:sysClr val="windowText" lastClr="000000"/>
              </a:solidFill>
            </a:ln>
            <a:effectLst/>
          </c:spPr>
          <c:invertIfNegative val="0"/>
          <c:cat>
            <c:strRef>
              <c:f>Hoja7!$C$12:$G$12</c:f>
              <c:strCache>
                <c:ptCount val="5"/>
                <c:pt idx="0">
                  <c:v>2 días</c:v>
                </c:pt>
                <c:pt idx="1">
                  <c:v>4 días</c:v>
                </c:pt>
                <c:pt idx="2">
                  <c:v>6 días</c:v>
                </c:pt>
                <c:pt idx="3">
                  <c:v>8 días</c:v>
                </c:pt>
                <c:pt idx="4">
                  <c:v>10 días</c:v>
                </c:pt>
              </c:strCache>
            </c:strRef>
          </c:cat>
          <c:val>
            <c:numRef>
              <c:f>Hoja7!$C$13:$G$13</c:f>
              <c:numCache>
                <c:formatCode>General</c:formatCode>
                <c:ptCount val="5"/>
                <c:pt idx="0">
                  <c:v>1.46</c:v>
                </c:pt>
                <c:pt idx="1">
                  <c:v>2.96</c:v>
                </c:pt>
                <c:pt idx="2">
                  <c:v>6.79</c:v>
                </c:pt>
                <c:pt idx="3">
                  <c:v>4.9400000000000004</c:v>
                </c:pt>
                <c:pt idx="4">
                  <c:v>4.4800000000000004</c:v>
                </c:pt>
              </c:numCache>
            </c:numRef>
          </c:val>
          <c:extLst xmlns:c16r2="http://schemas.microsoft.com/office/drawing/2015/06/chart">
            <c:ext xmlns:c16="http://schemas.microsoft.com/office/drawing/2014/chart" uri="{C3380CC4-5D6E-409C-BE32-E72D297353CC}">
              <c16:uniqueId val="{00000000-3C91-4BC3-81E8-8210FC98B2DD}"/>
            </c:ext>
          </c:extLst>
        </c:ser>
        <c:ser>
          <c:idx val="1"/>
          <c:order val="1"/>
          <c:tx>
            <c:strRef>
              <c:f>Hoja7!$B$14</c:f>
              <c:strCache>
                <c:ptCount val="1"/>
                <c:pt idx="0">
                  <c:v>Salmonella enteritidis (30 kDa)</c:v>
                </c:pt>
              </c:strCache>
            </c:strRef>
          </c:tx>
          <c:spPr>
            <a:pattFill prst="lgGrid">
              <a:fgClr>
                <a:schemeClr val="tx1"/>
              </a:fgClr>
              <a:bgClr>
                <a:schemeClr val="bg1"/>
              </a:bgClr>
            </a:pattFill>
            <a:ln>
              <a:solidFill>
                <a:sysClr val="windowText" lastClr="000000"/>
              </a:solidFill>
              <a:prstDash val="solid"/>
            </a:ln>
            <a:effectLst/>
          </c:spPr>
          <c:invertIfNegative val="0"/>
          <c:cat>
            <c:strRef>
              <c:f>Hoja7!$C$12:$G$12</c:f>
              <c:strCache>
                <c:ptCount val="5"/>
                <c:pt idx="0">
                  <c:v>2 días</c:v>
                </c:pt>
                <c:pt idx="1">
                  <c:v>4 días</c:v>
                </c:pt>
                <c:pt idx="2">
                  <c:v>6 días</c:v>
                </c:pt>
                <c:pt idx="3">
                  <c:v>8 días</c:v>
                </c:pt>
                <c:pt idx="4">
                  <c:v>10 días</c:v>
                </c:pt>
              </c:strCache>
            </c:strRef>
          </c:cat>
          <c:val>
            <c:numRef>
              <c:f>Hoja7!$C$14:$G$14</c:f>
              <c:numCache>
                <c:formatCode>General</c:formatCode>
                <c:ptCount val="5"/>
                <c:pt idx="0">
                  <c:v>1.54</c:v>
                </c:pt>
                <c:pt idx="1">
                  <c:v>2.63</c:v>
                </c:pt>
                <c:pt idx="2">
                  <c:v>6.1199999999999974</c:v>
                </c:pt>
                <c:pt idx="3">
                  <c:v>5.6499999999999977</c:v>
                </c:pt>
                <c:pt idx="4">
                  <c:v>4.87</c:v>
                </c:pt>
              </c:numCache>
            </c:numRef>
          </c:val>
          <c:extLst xmlns:c16r2="http://schemas.microsoft.com/office/drawing/2015/06/chart">
            <c:ext xmlns:c16="http://schemas.microsoft.com/office/drawing/2014/chart" uri="{C3380CC4-5D6E-409C-BE32-E72D297353CC}">
              <c16:uniqueId val="{00000001-3C91-4BC3-81E8-8210FC98B2DD}"/>
            </c:ext>
          </c:extLst>
        </c:ser>
        <c:ser>
          <c:idx val="2"/>
          <c:order val="2"/>
          <c:tx>
            <c:strRef>
              <c:f>Hoja7!$B$15</c:f>
              <c:strCache>
                <c:ptCount val="1"/>
                <c:pt idx="0">
                  <c:v>Listeria monocytogenes (30 kDa)</c:v>
                </c:pt>
              </c:strCache>
            </c:strRef>
          </c:tx>
          <c:spPr>
            <a:pattFill prst="wdUpDiag">
              <a:fgClr>
                <a:schemeClr val="tx1"/>
              </a:fgClr>
              <a:bgClr>
                <a:schemeClr val="bg1"/>
              </a:bgClr>
            </a:pattFill>
            <a:ln>
              <a:solidFill>
                <a:sysClr val="windowText" lastClr="000000"/>
              </a:solidFill>
              <a:prstDash val="solid"/>
            </a:ln>
            <a:effectLst/>
          </c:spPr>
          <c:invertIfNegative val="0"/>
          <c:cat>
            <c:strRef>
              <c:f>Hoja7!$C$12:$G$12</c:f>
              <c:strCache>
                <c:ptCount val="5"/>
                <c:pt idx="0">
                  <c:v>2 días</c:v>
                </c:pt>
                <c:pt idx="1">
                  <c:v>4 días</c:v>
                </c:pt>
                <c:pt idx="2">
                  <c:v>6 días</c:v>
                </c:pt>
                <c:pt idx="3">
                  <c:v>8 días</c:v>
                </c:pt>
                <c:pt idx="4">
                  <c:v>10 días</c:v>
                </c:pt>
              </c:strCache>
            </c:strRef>
          </c:cat>
          <c:val>
            <c:numRef>
              <c:f>Hoja7!$C$15:$G$15</c:f>
              <c:numCache>
                <c:formatCode>General</c:formatCode>
                <c:ptCount val="5"/>
                <c:pt idx="0">
                  <c:v>2.0099999999999998</c:v>
                </c:pt>
                <c:pt idx="1">
                  <c:v>2.75</c:v>
                </c:pt>
                <c:pt idx="2">
                  <c:v>6.13</c:v>
                </c:pt>
                <c:pt idx="3">
                  <c:v>6.09</c:v>
                </c:pt>
                <c:pt idx="4">
                  <c:v>3.89</c:v>
                </c:pt>
              </c:numCache>
            </c:numRef>
          </c:val>
          <c:extLst xmlns:c16r2="http://schemas.microsoft.com/office/drawing/2015/06/chart">
            <c:ext xmlns:c16="http://schemas.microsoft.com/office/drawing/2014/chart" uri="{C3380CC4-5D6E-409C-BE32-E72D297353CC}">
              <c16:uniqueId val="{00000002-3C91-4BC3-81E8-8210FC98B2DD}"/>
            </c:ext>
          </c:extLst>
        </c:ser>
        <c:ser>
          <c:idx val="3"/>
          <c:order val="3"/>
          <c:tx>
            <c:strRef>
              <c:f>Hoja7!$B$16</c:f>
              <c:strCache>
                <c:ptCount val="1"/>
                <c:pt idx="0">
                  <c:v>Escherichia coli (30 kDa)</c:v>
                </c:pt>
              </c:strCache>
            </c:strRef>
          </c:tx>
          <c:spPr>
            <a:pattFill prst="narHorz">
              <a:fgClr>
                <a:schemeClr val="tx1"/>
              </a:fgClr>
              <a:bgClr>
                <a:schemeClr val="bg1"/>
              </a:bgClr>
            </a:pattFill>
            <a:ln>
              <a:solidFill>
                <a:sysClr val="windowText" lastClr="000000"/>
              </a:solidFill>
              <a:prstDash val="solid"/>
            </a:ln>
            <a:effectLst/>
          </c:spPr>
          <c:invertIfNegative val="0"/>
          <c:cat>
            <c:strRef>
              <c:f>Hoja7!$C$12:$G$12</c:f>
              <c:strCache>
                <c:ptCount val="5"/>
                <c:pt idx="0">
                  <c:v>2 días</c:v>
                </c:pt>
                <c:pt idx="1">
                  <c:v>4 días</c:v>
                </c:pt>
                <c:pt idx="2">
                  <c:v>6 días</c:v>
                </c:pt>
                <c:pt idx="3">
                  <c:v>8 días</c:v>
                </c:pt>
                <c:pt idx="4">
                  <c:v>10 días</c:v>
                </c:pt>
              </c:strCache>
            </c:strRef>
          </c:cat>
          <c:val>
            <c:numRef>
              <c:f>Hoja7!$C$16:$G$16</c:f>
              <c:numCache>
                <c:formatCode>General</c:formatCode>
                <c:ptCount val="5"/>
                <c:pt idx="0">
                  <c:v>2.4</c:v>
                </c:pt>
                <c:pt idx="1">
                  <c:v>2.98</c:v>
                </c:pt>
                <c:pt idx="2">
                  <c:v>6.22</c:v>
                </c:pt>
                <c:pt idx="3">
                  <c:v>3.28</c:v>
                </c:pt>
                <c:pt idx="4">
                  <c:v>3.28</c:v>
                </c:pt>
              </c:numCache>
            </c:numRef>
          </c:val>
          <c:extLst xmlns:c16r2="http://schemas.microsoft.com/office/drawing/2015/06/chart">
            <c:ext xmlns:c16="http://schemas.microsoft.com/office/drawing/2014/chart" uri="{C3380CC4-5D6E-409C-BE32-E72D297353CC}">
              <c16:uniqueId val="{00000003-3C91-4BC3-81E8-8210FC98B2DD}"/>
            </c:ext>
          </c:extLst>
        </c:ser>
        <c:ser>
          <c:idx val="4"/>
          <c:order val="4"/>
          <c:tx>
            <c:strRef>
              <c:f>Hoja7!$B$21</c:f>
              <c:strCache>
                <c:ptCount val="1"/>
                <c:pt idx="0">
                  <c:v>Staphylococcus aureus (10 kDa)</c:v>
                </c:pt>
              </c:strCache>
            </c:strRef>
          </c:tx>
          <c:spPr>
            <a:pattFill prst="ltDnDiag">
              <a:fgClr>
                <a:schemeClr val="tx1"/>
              </a:fgClr>
              <a:bgClr>
                <a:schemeClr val="bg1"/>
              </a:bgClr>
            </a:pattFill>
            <a:ln>
              <a:solidFill>
                <a:sysClr val="windowText" lastClr="000000"/>
              </a:solidFill>
            </a:ln>
            <a:effectLst/>
          </c:spPr>
          <c:invertIfNegative val="0"/>
          <c:val>
            <c:numRef>
              <c:f>Hoja7!$C$21:$G$21</c:f>
              <c:numCache>
                <c:formatCode>General</c:formatCode>
                <c:ptCount val="5"/>
                <c:pt idx="0">
                  <c:v>2.64</c:v>
                </c:pt>
                <c:pt idx="1">
                  <c:v>3.21</c:v>
                </c:pt>
                <c:pt idx="2">
                  <c:v>6.8199999999999976</c:v>
                </c:pt>
                <c:pt idx="3">
                  <c:v>6.73</c:v>
                </c:pt>
                <c:pt idx="4">
                  <c:v>5.98</c:v>
                </c:pt>
              </c:numCache>
            </c:numRef>
          </c:val>
          <c:extLst xmlns:c16r2="http://schemas.microsoft.com/office/drawing/2015/06/chart">
            <c:ext xmlns:c16="http://schemas.microsoft.com/office/drawing/2014/chart" uri="{C3380CC4-5D6E-409C-BE32-E72D297353CC}">
              <c16:uniqueId val="{00000004-3C91-4BC3-81E8-8210FC98B2DD}"/>
            </c:ext>
          </c:extLst>
        </c:ser>
        <c:ser>
          <c:idx val="5"/>
          <c:order val="5"/>
          <c:tx>
            <c:strRef>
              <c:f>Hoja7!$B$22</c:f>
              <c:strCache>
                <c:ptCount val="1"/>
                <c:pt idx="0">
                  <c:v>Salmonella enteritidis (10 kDa)</c:v>
                </c:pt>
              </c:strCache>
            </c:strRef>
          </c:tx>
          <c:spPr>
            <a:pattFill prst="lgGrid">
              <a:fgClr>
                <a:schemeClr val="tx1"/>
              </a:fgClr>
              <a:bgClr>
                <a:schemeClr val="bg1"/>
              </a:bgClr>
            </a:pattFill>
            <a:ln>
              <a:solidFill>
                <a:sysClr val="windowText" lastClr="000000"/>
              </a:solidFill>
              <a:prstDash val="solid"/>
            </a:ln>
            <a:effectLst/>
          </c:spPr>
          <c:invertIfNegative val="0"/>
          <c:val>
            <c:numRef>
              <c:f>Hoja7!$C$22:$G$22</c:f>
              <c:numCache>
                <c:formatCode>General</c:formatCode>
                <c:ptCount val="5"/>
                <c:pt idx="0">
                  <c:v>2.7</c:v>
                </c:pt>
                <c:pt idx="1">
                  <c:v>4.25</c:v>
                </c:pt>
                <c:pt idx="2">
                  <c:v>6.38</c:v>
                </c:pt>
                <c:pt idx="3">
                  <c:v>6.33</c:v>
                </c:pt>
                <c:pt idx="4">
                  <c:v>6.1199999999999974</c:v>
                </c:pt>
              </c:numCache>
            </c:numRef>
          </c:val>
          <c:extLst xmlns:c16r2="http://schemas.microsoft.com/office/drawing/2015/06/chart">
            <c:ext xmlns:c16="http://schemas.microsoft.com/office/drawing/2014/chart" uri="{C3380CC4-5D6E-409C-BE32-E72D297353CC}">
              <c16:uniqueId val="{00000005-3C91-4BC3-81E8-8210FC98B2DD}"/>
            </c:ext>
          </c:extLst>
        </c:ser>
        <c:ser>
          <c:idx val="6"/>
          <c:order val="6"/>
          <c:tx>
            <c:strRef>
              <c:f>Hoja7!$B$23</c:f>
              <c:strCache>
                <c:ptCount val="1"/>
                <c:pt idx="0">
                  <c:v>Listeria monocytogenes (10 kDa)</c:v>
                </c:pt>
              </c:strCache>
            </c:strRef>
          </c:tx>
          <c:spPr>
            <a:pattFill prst="wdUpDiag">
              <a:fgClr>
                <a:schemeClr val="tx1"/>
              </a:fgClr>
              <a:bgClr>
                <a:schemeClr val="bg1"/>
              </a:bgClr>
            </a:pattFill>
            <a:ln>
              <a:solidFill>
                <a:sysClr val="windowText" lastClr="000000"/>
              </a:solidFill>
              <a:prstDash val="solid"/>
            </a:ln>
            <a:effectLst/>
          </c:spPr>
          <c:invertIfNegative val="0"/>
          <c:val>
            <c:numRef>
              <c:f>Hoja7!$C$23:$G$23</c:f>
              <c:numCache>
                <c:formatCode>General</c:formatCode>
                <c:ptCount val="5"/>
                <c:pt idx="0">
                  <c:v>2.79</c:v>
                </c:pt>
                <c:pt idx="1">
                  <c:v>4.53</c:v>
                </c:pt>
                <c:pt idx="2">
                  <c:v>6.9</c:v>
                </c:pt>
                <c:pt idx="3">
                  <c:v>5.98</c:v>
                </c:pt>
                <c:pt idx="4">
                  <c:v>5.41</c:v>
                </c:pt>
              </c:numCache>
            </c:numRef>
          </c:val>
          <c:extLst xmlns:c16r2="http://schemas.microsoft.com/office/drawing/2015/06/chart">
            <c:ext xmlns:c16="http://schemas.microsoft.com/office/drawing/2014/chart" uri="{C3380CC4-5D6E-409C-BE32-E72D297353CC}">
              <c16:uniqueId val="{00000006-3C91-4BC3-81E8-8210FC98B2DD}"/>
            </c:ext>
          </c:extLst>
        </c:ser>
        <c:ser>
          <c:idx val="7"/>
          <c:order val="7"/>
          <c:tx>
            <c:strRef>
              <c:f>Hoja7!$B$24</c:f>
              <c:strCache>
                <c:ptCount val="1"/>
                <c:pt idx="0">
                  <c:v>Escherichia coli (10 kDa)</c:v>
                </c:pt>
              </c:strCache>
            </c:strRef>
          </c:tx>
          <c:spPr>
            <a:pattFill prst="narHorz">
              <a:fgClr>
                <a:schemeClr val="tx1"/>
              </a:fgClr>
              <a:bgClr>
                <a:schemeClr val="bg1"/>
              </a:bgClr>
            </a:pattFill>
            <a:ln>
              <a:solidFill>
                <a:sysClr val="windowText" lastClr="000000"/>
              </a:solidFill>
              <a:prstDash val="sysDot"/>
            </a:ln>
            <a:effectLst/>
          </c:spPr>
          <c:invertIfNegative val="0"/>
          <c:val>
            <c:numRef>
              <c:f>Hoja7!$C$24:$G$24</c:f>
              <c:numCache>
                <c:formatCode>General</c:formatCode>
                <c:ptCount val="5"/>
                <c:pt idx="0">
                  <c:v>2.63</c:v>
                </c:pt>
                <c:pt idx="1">
                  <c:v>3.71</c:v>
                </c:pt>
                <c:pt idx="2">
                  <c:v>6.3</c:v>
                </c:pt>
                <c:pt idx="3">
                  <c:v>4.3</c:v>
                </c:pt>
                <c:pt idx="4">
                  <c:v>3.97</c:v>
                </c:pt>
              </c:numCache>
            </c:numRef>
          </c:val>
          <c:extLst xmlns:c16r2="http://schemas.microsoft.com/office/drawing/2015/06/chart">
            <c:ext xmlns:c16="http://schemas.microsoft.com/office/drawing/2014/chart" uri="{C3380CC4-5D6E-409C-BE32-E72D297353CC}">
              <c16:uniqueId val="{00000007-3C91-4BC3-81E8-8210FC98B2DD}"/>
            </c:ext>
          </c:extLst>
        </c:ser>
        <c:ser>
          <c:idx val="8"/>
          <c:order val="8"/>
          <c:tx>
            <c:strRef>
              <c:f>Hoja7!$B$29</c:f>
              <c:strCache>
                <c:ptCount val="1"/>
                <c:pt idx="0">
                  <c:v>Staphylococcus aureus (1 kDa)</c:v>
                </c:pt>
              </c:strCache>
            </c:strRef>
          </c:tx>
          <c:spPr>
            <a:pattFill prst="ltDnDiag">
              <a:fgClr>
                <a:schemeClr val="tx1"/>
              </a:fgClr>
              <a:bgClr>
                <a:schemeClr val="bg1"/>
              </a:bgClr>
            </a:pattFill>
            <a:ln>
              <a:solidFill>
                <a:sysClr val="windowText" lastClr="000000"/>
              </a:solidFill>
            </a:ln>
            <a:effectLst/>
          </c:spPr>
          <c:invertIfNegative val="0"/>
          <c:val>
            <c:numRef>
              <c:f>Hoja7!$C$29:$G$29</c:f>
              <c:numCache>
                <c:formatCode>General</c:formatCode>
                <c:ptCount val="5"/>
                <c:pt idx="0">
                  <c:v>1.47</c:v>
                </c:pt>
                <c:pt idx="1">
                  <c:v>2.62</c:v>
                </c:pt>
                <c:pt idx="2">
                  <c:v>5.71</c:v>
                </c:pt>
                <c:pt idx="3">
                  <c:v>4.6499999999999977</c:v>
                </c:pt>
                <c:pt idx="4">
                  <c:v>4.2300000000000004</c:v>
                </c:pt>
              </c:numCache>
            </c:numRef>
          </c:val>
          <c:extLst xmlns:c16r2="http://schemas.microsoft.com/office/drawing/2015/06/chart">
            <c:ext xmlns:c16="http://schemas.microsoft.com/office/drawing/2014/chart" uri="{C3380CC4-5D6E-409C-BE32-E72D297353CC}">
              <c16:uniqueId val="{00000008-3C91-4BC3-81E8-8210FC98B2DD}"/>
            </c:ext>
          </c:extLst>
        </c:ser>
        <c:ser>
          <c:idx val="9"/>
          <c:order val="9"/>
          <c:tx>
            <c:strRef>
              <c:f>Hoja7!$B$30</c:f>
              <c:strCache>
                <c:ptCount val="1"/>
                <c:pt idx="0">
                  <c:v>Salmonella enteritidis (1 kDa)</c:v>
                </c:pt>
              </c:strCache>
            </c:strRef>
          </c:tx>
          <c:spPr>
            <a:pattFill prst="lgGrid">
              <a:fgClr>
                <a:schemeClr val="tx1"/>
              </a:fgClr>
              <a:bgClr>
                <a:schemeClr val="bg1"/>
              </a:bgClr>
            </a:pattFill>
            <a:ln>
              <a:solidFill>
                <a:sysClr val="windowText" lastClr="000000"/>
              </a:solidFill>
              <a:prstDash val="solid"/>
            </a:ln>
            <a:effectLst/>
          </c:spPr>
          <c:invertIfNegative val="0"/>
          <c:val>
            <c:numRef>
              <c:f>Hoja7!$C$30:$G$30</c:f>
              <c:numCache>
                <c:formatCode>General</c:formatCode>
                <c:ptCount val="5"/>
                <c:pt idx="0">
                  <c:v>1.37</c:v>
                </c:pt>
                <c:pt idx="1">
                  <c:v>3.72</c:v>
                </c:pt>
                <c:pt idx="2">
                  <c:v>5.8</c:v>
                </c:pt>
                <c:pt idx="3">
                  <c:v>5.28</c:v>
                </c:pt>
                <c:pt idx="4">
                  <c:v>3.89</c:v>
                </c:pt>
              </c:numCache>
            </c:numRef>
          </c:val>
          <c:extLst xmlns:c16r2="http://schemas.microsoft.com/office/drawing/2015/06/chart">
            <c:ext xmlns:c16="http://schemas.microsoft.com/office/drawing/2014/chart" uri="{C3380CC4-5D6E-409C-BE32-E72D297353CC}">
              <c16:uniqueId val="{00000009-3C91-4BC3-81E8-8210FC98B2DD}"/>
            </c:ext>
          </c:extLst>
        </c:ser>
        <c:ser>
          <c:idx val="10"/>
          <c:order val="10"/>
          <c:tx>
            <c:strRef>
              <c:f>Hoja7!$B$31</c:f>
              <c:strCache>
                <c:ptCount val="1"/>
                <c:pt idx="0">
                  <c:v>Listeria monocytogenes (1 kDa)</c:v>
                </c:pt>
              </c:strCache>
            </c:strRef>
          </c:tx>
          <c:spPr>
            <a:pattFill prst="wdUpDiag">
              <a:fgClr>
                <a:schemeClr val="tx1"/>
              </a:fgClr>
              <a:bgClr>
                <a:schemeClr val="bg1"/>
              </a:bgClr>
            </a:pattFill>
            <a:ln>
              <a:solidFill>
                <a:sysClr val="windowText" lastClr="000000"/>
              </a:solidFill>
              <a:prstDash val="solid"/>
            </a:ln>
            <a:effectLst/>
          </c:spPr>
          <c:invertIfNegative val="0"/>
          <c:val>
            <c:numRef>
              <c:f>Hoja7!$C$31:$G$31</c:f>
              <c:numCache>
                <c:formatCode>General</c:formatCode>
                <c:ptCount val="5"/>
                <c:pt idx="0">
                  <c:v>2.0499999999999998</c:v>
                </c:pt>
                <c:pt idx="1">
                  <c:v>2.95</c:v>
                </c:pt>
                <c:pt idx="2">
                  <c:v>6.27</c:v>
                </c:pt>
                <c:pt idx="3">
                  <c:v>5.42</c:v>
                </c:pt>
                <c:pt idx="4">
                  <c:v>4.9800000000000004</c:v>
                </c:pt>
              </c:numCache>
            </c:numRef>
          </c:val>
          <c:extLst xmlns:c16r2="http://schemas.microsoft.com/office/drawing/2015/06/chart">
            <c:ext xmlns:c16="http://schemas.microsoft.com/office/drawing/2014/chart" uri="{C3380CC4-5D6E-409C-BE32-E72D297353CC}">
              <c16:uniqueId val="{0000000A-3C91-4BC3-81E8-8210FC98B2DD}"/>
            </c:ext>
          </c:extLst>
        </c:ser>
        <c:ser>
          <c:idx val="11"/>
          <c:order val="11"/>
          <c:tx>
            <c:strRef>
              <c:f>Hoja7!$B$32</c:f>
              <c:strCache>
                <c:ptCount val="1"/>
                <c:pt idx="0">
                  <c:v>Escherichia coli (1 kDa)</c:v>
                </c:pt>
              </c:strCache>
            </c:strRef>
          </c:tx>
          <c:spPr>
            <a:pattFill prst="narHorz">
              <a:fgClr>
                <a:schemeClr val="tx1"/>
              </a:fgClr>
              <a:bgClr>
                <a:schemeClr val="bg1"/>
              </a:bgClr>
            </a:pattFill>
            <a:ln>
              <a:solidFill>
                <a:sysClr val="windowText" lastClr="000000"/>
              </a:solidFill>
              <a:prstDash val="solid"/>
            </a:ln>
            <a:effectLst/>
          </c:spPr>
          <c:invertIfNegative val="0"/>
          <c:val>
            <c:numRef>
              <c:f>Hoja7!$C$32:$G$32</c:f>
              <c:numCache>
                <c:formatCode>General</c:formatCode>
                <c:ptCount val="5"/>
                <c:pt idx="0">
                  <c:v>2.2999999999999998</c:v>
                </c:pt>
                <c:pt idx="1">
                  <c:v>1.97</c:v>
                </c:pt>
                <c:pt idx="2">
                  <c:v>6.13</c:v>
                </c:pt>
                <c:pt idx="3">
                  <c:v>3.9</c:v>
                </c:pt>
                <c:pt idx="4">
                  <c:v>1.19</c:v>
                </c:pt>
              </c:numCache>
            </c:numRef>
          </c:val>
          <c:extLst xmlns:c16r2="http://schemas.microsoft.com/office/drawing/2015/06/chart">
            <c:ext xmlns:c16="http://schemas.microsoft.com/office/drawing/2014/chart" uri="{C3380CC4-5D6E-409C-BE32-E72D297353CC}">
              <c16:uniqueId val="{0000000B-3C91-4BC3-81E8-8210FC98B2DD}"/>
            </c:ext>
          </c:extLst>
        </c:ser>
        <c:dLbls>
          <c:showLegendKey val="0"/>
          <c:showVal val="0"/>
          <c:showCatName val="0"/>
          <c:showSerName val="0"/>
          <c:showPercent val="0"/>
          <c:showBubbleSize val="0"/>
        </c:dLbls>
        <c:gapWidth val="219"/>
        <c:overlap val="-27"/>
        <c:axId val="-926350496"/>
        <c:axId val="-926346144"/>
      </c:barChart>
      <c:catAx>
        <c:axId val="-926350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926346144"/>
        <c:crosses val="autoZero"/>
        <c:auto val="1"/>
        <c:lblAlgn val="ctr"/>
        <c:lblOffset val="100"/>
        <c:noMultiLvlLbl val="0"/>
      </c:catAx>
      <c:valAx>
        <c:axId val="-926346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sz="1000" b="1" i="0" u="none" strike="noStrike" baseline="0">
                    <a:effectLst/>
                  </a:rPr>
                  <a:t>Halos de inhibición (mm</a:t>
                </a:r>
                <a:endParaRPr lang="es-MX"/>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926350496"/>
        <c:crosses val="autoZero"/>
        <c:crossBetween val="between"/>
      </c:valAx>
      <c:spPr>
        <a:noFill/>
        <a:ln>
          <a:noFill/>
        </a:ln>
        <a:effectLst/>
      </c:spPr>
    </c:plotArea>
    <c:legend>
      <c:legendPos val="b"/>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egendEntry>
        <c:idx val="10"/>
        <c:delete val="1"/>
      </c:legendEntry>
      <c:legendEntry>
        <c:idx val="11"/>
        <c:delete val="1"/>
      </c:legendEntry>
      <c:layout>
        <c:manualLayout>
          <c:xMode val="edge"/>
          <c:yMode val="edge"/>
          <c:x val="0.20268810594195075"/>
          <c:y val="0.81111204991776442"/>
          <c:w val="0.58557196643698561"/>
          <c:h val="0.1594891554328162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00"/>
            </a:pPr>
            <a:r>
              <a:rPr lang="es-MX" sz="900">
                <a:latin typeface="Arial" panose="020B0604020202020204" pitchFamily="34" charset="0"/>
                <a:cs typeface="Arial" panose="020B0604020202020204" pitchFamily="34" charset="0"/>
              </a:rPr>
              <a:t>Halos de inhibición de Q1 presentados a los 4 días de crecimiento</a:t>
            </a:r>
          </a:p>
        </c:rich>
      </c:tx>
      <c:layout/>
      <c:overlay val="0"/>
    </c:title>
    <c:autoTitleDeleted val="0"/>
    <c:plotArea>
      <c:layout>
        <c:manualLayout>
          <c:layoutTarget val="inner"/>
          <c:xMode val="edge"/>
          <c:yMode val="edge"/>
          <c:x val="0.122056348122536"/>
          <c:y val="0.19480351414406499"/>
          <c:w val="0.57644168095224302"/>
          <c:h val="0.67900809273840801"/>
        </c:manualLayout>
      </c:layout>
      <c:lineChart>
        <c:grouping val="standard"/>
        <c:varyColors val="0"/>
        <c:ser>
          <c:idx val="0"/>
          <c:order val="0"/>
          <c:tx>
            <c:strRef>
              <c:f>Hoja1!$H$5</c:f>
              <c:strCache>
                <c:ptCount val="1"/>
                <c:pt idx="0">
                  <c:v>Staphylococcus aureus</c:v>
                </c:pt>
              </c:strCache>
            </c:strRef>
          </c:tx>
          <c:spPr>
            <a:ln w="9525">
              <a:solidFill>
                <a:schemeClr val="tx1"/>
              </a:solidFill>
            </a:ln>
          </c:spPr>
          <c:marker>
            <c:spPr>
              <a:solidFill>
                <a:schemeClr val="tx1"/>
              </a:solidFill>
              <a:ln>
                <a:solidFill>
                  <a:schemeClr val="tx1"/>
                </a:solidFill>
              </a:ln>
            </c:spPr>
          </c:marker>
          <c:cat>
            <c:strRef>
              <c:f>Hoja1!$I$4:$L$4</c:f>
              <c:strCache>
                <c:ptCount val="4"/>
                <c:pt idx="0">
                  <c:v>30 kDa</c:v>
                </c:pt>
                <c:pt idx="1">
                  <c:v>10 kDa</c:v>
                </c:pt>
                <c:pt idx="2">
                  <c:v>1 kDa</c:v>
                </c:pt>
                <c:pt idx="3">
                  <c:v>Control</c:v>
                </c:pt>
              </c:strCache>
            </c:strRef>
          </c:cat>
          <c:val>
            <c:numRef>
              <c:f>Hoja1!$I$5:$L$5</c:f>
              <c:numCache>
                <c:formatCode>General</c:formatCode>
                <c:ptCount val="4"/>
                <c:pt idx="0">
                  <c:v>4</c:v>
                </c:pt>
                <c:pt idx="1">
                  <c:v>4.2300000000000004</c:v>
                </c:pt>
                <c:pt idx="2">
                  <c:v>3.18</c:v>
                </c:pt>
                <c:pt idx="3">
                  <c:v>0</c:v>
                </c:pt>
              </c:numCache>
            </c:numRef>
          </c:val>
          <c:smooth val="0"/>
          <c:extLst xmlns:c16r2="http://schemas.microsoft.com/office/drawing/2015/06/chart">
            <c:ext xmlns:c16="http://schemas.microsoft.com/office/drawing/2014/chart" uri="{C3380CC4-5D6E-409C-BE32-E72D297353CC}">
              <c16:uniqueId val="{00000000-7A28-4A6B-BAD3-71E7FBA8796E}"/>
            </c:ext>
          </c:extLst>
        </c:ser>
        <c:ser>
          <c:idx val="1"/>
          <c:order val="1"/>
          <c:tx>
            <c:strRef>
              <c:f>Hoja1!$H$6</c:f>
              <c:strCache>
                <c:ptCount val="1"/>
                <c:pt idx="0">
                  <c:v>Salmonella enteritidis</c:v>
                </c:pt>
              </c:strCache>
            </c:strRef>
          </c:tx>
          <c:spPr>
            <a:ln w="9525">
              <a:solidFill>
                <a:schemeClr val="tx1"/>
              </a:solidFill>
              <a:prstDash val="dash"/>
            </a:ln>
          </c:spPr>
          <c:marker>
            <c:spPr>
              <a:solidFill>
                <a:schemeClr val="tx1"/>
              </a:solidFill>
              <a:ln>
                <a:solidFill>
                  <a:schemeClr val="tx1"/>
                </a:solidFill>
                <a:prstDash val="dash"/>
              </a:ln>
            </c:spPr>
          </c:marker>
          <c:cat>
            <c:strRef>
              <c:f>Hoja1!$I$4:$L$4</c:f>
              <c:strCache>
                <c:ptCount val="4"/>
                <c:pt idx="0">
                  <c:v>30 kDa</c:v>
                </c:pt>
                <c:pt idx="1">
                  <c:v>10 kDa</c:v>
                </c:pt>
                <c:pt idx="2">
                  <c:v>1 kDa</c:v>
                </c:pt>
                <c:pt idx="3">
                  <c:v>Control</c:v>
                </c:pt>
              </c:strCache>
            </c:strRef>
          </c:cat>
          <c:val>
            <c:numRef>
              <c:f>Hoja1!$I$6:$L$6</c:f>
              <c:numCache>
                <c:formatCode>General</c:formatCode>
                <c:ptCount val="4"/>
                <c:pt idx="0">
                  <c:v>2.48</c:v>
                </c:pt>
                <c:pt idx="1">
                  <c:v>2.97</c:v>
                </c:pt>
                <c:pt idx="2">
                  <c:v>3.02</c:v>
                </c:pt>
                <c:pt idx="3">
                  <c:v>0</c:v>
                </c:pt>
              </c:numCache>
            </c:numRef>
          </c:val>
          <c:smooth val="0"/>
          <c:extLst xmlns:c16r2="http://schemas.microsoft.com/office/drawing/2015/06/chart">
            <c:ext xmlns:c16="http://schemas.microsoft.com/office/drawing/2014/chart" uri="{C3380CC4-5D6E-409C-BE32-E72D297353CC}">
              <c16:uniqueId val="{00000001-7A28-4A6B-BAD3-71E7FBA8796E}"/>
            </c:ext>
          </c:extLst>
        </c:ser>
        <c:ser>
          <c:idx val="2"/>
          <c:order val="2"/>
          <c:tx>
            <c:strRef>
              <c:f>Hoja1!$H$7</c:f>
              <c:strCache>
                <c:ptCount val="1"/>
                <c:pt idx="0">
                  <c:v>Listeria monocytogenes</c:v>
                </c:pt>
              </c:strCache>
            </c:strRef>
          </c:tx>
          <c:spPr>
            <a:ln w="9525">
              <a:solidFill>
                <a:schemeClr val="tx1"/>
              </a:solidFill>
              <a:prstDash val="sysDash"/>
            </a:ln>
          </c:spPr>
          <c:marker>
            <c:spPr>
              <a:solidFill>
                <a:schemeClr val="tx1"/>
              </a:solidFill>
              <a:ln>
                <a:solidFill>
                  <a:schemeClr val="tx1"/>
                </a:solidFill>
                <a:prstDash val="sysDash"/>
              </a:ln>
            </c:spPr>
          </c:marker>
          <c:cat>
            <c:strRef>
              <c:f>Hoja1!$I$4:$L$4</c:f>
              <c:strCache>
                <c:ptCount val="4"/>
                <c:pt idx="0">
                  <c:v>30 kDa</c:v>
                </c:pt>
                <c:pt idx="1">
                  <c:v>10 kDa</c:v>
                </c:pt>
                <c:pt idx="2">
                  <c:v>1 kDa</c:v>
                </c:pt>
                <c:pt idx="3">
                  <c:v>Control</c:v>
                </c:pt>
              </c:strCache>
            </c:strRef>
          </c:cat>
          <c:val>
            <c:numRef>
              <c:f>Hoja1!$I$7:$L$7</c:f>
              <c:numCache>
                <c:formatCode>General</c:formatCode>
                <c:ptCount val="4"/>
                <c:pt idx="0">
                  <c:v>3.91</c:v>
                </c:pt>
                <c:pt idx="1">
                  <c:v>2.93</c:v>
                </c:pt>
                <c:pt idx="2">
                  <c:v>2.5299999999999998</c:v>
                </c:pt>
                <c:pt idx="3">
                  <c:v>0</c:v>
                </c:pt>
              </c:numCache>
            </c:numRef>
          </c:val>
          <c:smooth val="0"/>
          <c:extLst xmlns:c16r2="http://schemas.microsoft.com/office/drawing/2015/06/chart">
            <c:ext xmlns:c16="http://schemas.microsoft.com/office/drawing/2014/chart" uri="{C3380CC4-5D6E-409C-BE32-E72D297353CC}">
              <c16:uniqueId val="{00000002-7A28-4A6B-BAD3-71E7FBA8796E}"/>
            </c:ext>
          </c:extLst>
        </c:ser>
        <c:ser>
          <c:idx val="3"/>
          <c:order val="3"/>
          <c:tx>
            <c:strRef>
              <c:f>Hoja1!$H$8</c:f>
              <c:strCache>
                <c:ptCount val="1"/>
                <c:pt idx="0">
                  <c:v>Escherichia coli</c:v>
                </c:pt>
              </c:strCache>
            </c:strRef>
          </c:tx>
          <c:spPr>
            <a:ln w="9525">
              <a:solidFill>
                <a:schemeClr val="tx1"/>
              </a:solidFill>
              <a:prstDash val="sysDot"/>
            </a:ln>
          </c:spPr>
          <c:marker>
            <c:spPr>
              <a:solidFill>
                <a:schemeClr val="tx1"/>
              </a:solidFill>
              <a:ln>
                <a:solidFill>
                  <a:schemeClr val="tx1"/>
                </a:solidFill>
                <a:prstDash val="sysDot"/>
              </a:ln>
            </c:spPr>
          </c:marker>
          <c:cat>
            <c:strRef>
              <c:f>Hoja1!$I$4:$L$4</c:f>
              <c:strCache>
                <c:ptCount val="4"/>
                <c:pt idx="0">
                  <c:v>30 kDa</c:v>
                </c:pt>
                <c:pt idx="1">
                  <c:v>10 kDa</c:v>
                </c:pt>
                <c:pt idx="2">
                  <c:v>1 kDa</c:v>
                </c:pt>
                <c:pt idx="3">
                  <c:v>Control</c:v>
                </c:pt>
              </c:strCache>
            </c:strRef>
          </c:cat>
          <c:val>
            <c:numRef>
              <c:f>Hoja1!$I$8:$L$8</c:f>
              <c:numCache>
                <c:formatCode>General</c:formatCode>
                <c:ptCount val="4"/>
                <c:pt idx="0">
                  <c:v>2.3199999999999981</c:v>
                </c:pt>
                <c:pt idx="1">
                  <c:v>2.9</c:v>
                </c:pt>
                <c:pt idx="2">
                  <c:v>2.67</c:v>
                </c:pt>
                <c:pt idx="3">
                  <c:v>0</c:v>
                </c:pt>
              </c:numCache>
            </c:numRef>
          </c:val>
          <c:smooth val="0"/>
          <c:extLst xmlns:c16r2="http://schemas.microsoft.com/office/drawing/2015/06/chart">
            <c:ext xmlns:c16="http://schemas.microsoft.com/office/drawing/2014/chart" uri="{C3380CC4-5D6E-409C-BE32-E72D297353CC}">
              <c16:uniqueId val="{00000003-7A28-4A6B-BAD3-71E7FBA8796E}"/>
            </c:ext>
          </c:extLst>
        </c:ser>
        <c:dLbls>
          <c:showLegendKey val="0"/>
          <c:showVal val="0"/>
          <c:showCatName val="0"/>
          <c:showSerName val="0"/>
          <c:showPercent val="0"/>
          <c:showBubbleSize val="0"/>
        </c:dLbls>
        <c:marker val="1"/>
        <c:smooth val="0"/>
        <c:axId val="-977413584"/>
        <c:axId val="-977425552"/>
      </c:lineChart>
      <c:catAx>
        <c:axId val="-977413584"/>
        <c:scaling>
          <c:orientation val="minMax"/>
        </c:scaling>
        <c:delete val="0"/>
        <c:axPos val="b"/>
        <c:title>
          <c:tx>
            <c:rich>
              <a:bodyPr/>
              <a:lstStyle/>
              <a:p>
                <a:pPr>
                  <a:defRPr sz="800" b="0">
                    <a:latin typeface="Arial" panose="020B0604020202020204" pitchFamily="34" charset="0"/>
                    <a:cs typeface="Arial" panose="020B0604020202020204" pitchFamily="34" charset="0"/>
                  </a:defRPr>
                </a:pPr>
                <a:r>
                  <a:rPr lang="en-US" sz="800" b="0">
                    <a:latin typeface="Arial" panose="020B0604020202020204" pitchFamily="34" charset="0"/>
                    <a:cs typeface="Arial" panose="020B0604020202020204" pitchFamily="34" charset="0"/>
                  </a:rPr>
                  <a:t>Ultra-filtrado</a:t>
                </a:r>
              </a:p>
            </c:rich>
          </c:tx>
          <c:layout>
            <c:manualLayout>
              <c:xMode val="edge"/>
              <c:yMode val="edge"/>
              <c:x val="0.71139654418197695"/>
              <c:y val="0.87405074365704305"/>
            </c:manualLayout>
          </c:layout>
          <c:overlay val="0"/>
        </c:title>
        <c:numFmt formatCode="General" sourceLinked="0"/>
        <c:majorTickMark val="out"/>
        <c:minorTickMark val="none"/>
        <c:tickLblPos val="nextTo"/>
        <c:txPr>
          <a:bodyPr/>
          <a:lstStyle/>
          <a:p>
            <a:pPr>
              <a:defRPr sz="900">
                <a:latin typeface="Arial" panose="020B0604020202020204" pitchFamily="34" charset="0"/>
                <a:cs typeface="Arial" panose="020B0604020202020204" pitchFamily="34" charset="0"/>
              </a:defRPr>
            </a:pPr>
            <a:endParaRPr lang="es-MX"/>
          </a:p>
        </c:txPr>
        <c:crossAx val="-977425552"/>
        <c:crosses val="autoZero"/>
        <c:auto val="1"/>
        <c:lblAlgn val="ctr"/>
        <c:lblOffset val="100"/>
        <c:noMultiLvlLbl val="0"/>
      </c:catAx>
      <c:valAx>
        <c:axId val="-977425552"/>
        <c:scaling>
          <c:orientation val="minMax"/>
        </c:scaling>
        <c:delete val="0"/>
        <c:axPos val="l"/>
        <c:majorGridlines/>
        <c:title>
          <c:tx>
            <c:rich>
              <a:bodyPr rot="-5400000" vert="horz"/>
              <a:lstStyle/>
              <a:p>
                <a:pPr>
                  <a:defRPr sz="800" b="0">
                    <a:latin typeface="Arial" panose="020B0604020202020204" pitchFamily="34" charset="0"/>
                    <a:cs typeface="Arial" panose="020B0604020202020204" pitchFamily="34" charset="0"/>
                  </a:defRPr>
                </a:pPr>
                <a:r>
                  <a:rPr lang="es-MX" sz="800" b="0">
                    <a:latin typeface="Arial" panose="020B0604020202020204" pitchFamily="34" charset="0"/>
                    <a:cs typeface="Arial" panose="020B0604020202020204" pitchFamily="34" charset="0"/>
                  </a:rPr>
                  <a:t>Halos de inhibición</a:t>
                </a:r>
                <a:r>
                  <a:rPr lang="es-MX" sz="800" b="0" baseline="0">
                    <a:latin typeface="Arial" panose="020B0604020202020204" pitchFamily="34" charset="0"/>
                    <a:cs typeface="Arial" panose="020B0604020202020204" pitchFamily="34" charset="0"/>
                  </a:rPr>
                  <a:t> (mm)</a:t>
                </a:r>
                <a:endParaRPr lang="es-MX" sz="800" b="0">
                  <a:latin typeface="Arial" panose="020B0604020202020204" pitchFamily="34" charset="0"/>
                  <a:cs typeface="Arial" panose="020B0604020202020204" pitchFamily="34" charset="0"/>
                </a:endParaRPr>
              </a:p>
            </c:rich>
          </c:tx>
          <c:layout/>
          <c:overlay val="0"/>
        </c:title>
        <c:numFmt formatCode="General" sourceLinked="1"/>
        <c:majorTickMark val="out"/>
        <c:minorTickMark val="none"/>
        <c:tickLblPos val="nextTo"/>
        <c:crossAx val="-977413584"/>
        <c:crosses val="autoZero"/>
        <c:crossBetween val="between"/>
      </c:valAx>
    </c:plotArea>
    <c:legend>
      <c:legendPos val="r"/>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solidFill>
        <a:schemeClr val="bg1"/>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sz="900"/>
            </a:pPr>
            <a:r>
              <a:rPr lang="es-MX" sz="900">
                <a:latin typeface="Arial" panose="020B0604020202020204" pitchFamily="34" charset="0"/>
                <a:cs typeface="Arial" panose="020B0604020202020204" pitchFamily="34" charset="0"/>
              </a:rPr>
              <a:t>Halos de inhibición de M17 presentados a los 6 días de crecimiento</a:t>
            </a:r>
          </a:p>
        </c:rich>
      </c:tx>
      <c:layout/>
      <c:overlay val="0"/>
    </c:title>
    <c:autoTitleDeleted val="0"/>
    <c:plotArea>
      <c:layout>
        <c:manualLayout>
          <c:layoutTarget val="inner"/>
          <c:xMode val="edge"/>
          <c:yMode val="edge"/>
          <c:x val="8.3571046160267906E-2"/>
          <c:y val="0.14630796150481201"/>
          <c:w val="0.57059731940287095"/>
          <c:h val="0.64494181654414995"/>
        </c:manualLayout>
      </c:layout>
      <c:lineChart>
        <c:grouping val="standard"/>
        <c:varyColors val="0"/>
        <c:ser>
          <c:idx val="0"/>
          <c:order val="0"/>
          <c:tx>
            <c:strRef>
              <c:f>Hoja2!$N$5</c:f>
              <c:strCache>
                <c:ptCount val="1"/>
                <c:pt idx="0">
                  <c:v>Staphylococcus aureus</c:v>
                </c:pt>
              </c:strCache>
            </c:strRef>
          </c:tx>
          <c:spPr>
            <a:ln w="9525">
              <a:solidFill>
                <a:schemeClr val="tx1"/>
              </a:solidFill>
            </a:ln>
          </c:spPr>
          <c:marker>
            <c:spPr>
              <a:solidFill>
                <a:schemeClr val="tx1"/>
              </a:solidFill>
              <a:ln>
                <a:solidFill>
                  <a:schemeClr val="tx1"/>
                </a:solidFill>
              </a:ln>
            </c:spPr>
          </c:marker>
          <c:cat>
            <c:strRef>
              <c:f>Hoja2!$O$4:$R$4</c:f>
              <c:strCache>
                <c:ptCount val="4"/>
                <c:pt idx="0">
                  <c:v>30 kDa</c:v>
                </c:pt>
                <c:pt idx="1">
                  <c:v>10 kDa</c:v>
                </c:pt>
                <c:pt idx="2">
                  <c:v>1 kDa</c:v>
                </c:pt>
                <c:pt idx="3">
                  <c:v>Control</c:v>
                </c:pt>
              </c:strCache>
            </c:strRef>
          </c:cat>
          <c:val>
            <c:numRef>
              <c:f>Hoja2!$O$5:$R$5</c:f>
              <c:numCache>
                <c:formatCode>General</c:formatCode>
                <c:ptCount val="4"/>
                <c:pt idx="0">
                  <c:v>6.79</c:v>
                </c:pt>
                <c:pt idx="1">
                  <c:v>6.8199999999999976</c:v>
                </c:pt>
                <c:pt idx="2">
                  <c:v>5.71</c:v>
                </c:pt>
                <c:pt idx="3">
                  <c:v>0</c:v>
                </c:pt>
              </c:numCache>
            </c:numRef>
          </c:val>
          <c:smooth val="0"/>
          <c:extLst xmlns:c16r2="http://schemas.microsoft.com/office/drawing/2015/06/chart">
            <c:ext xmlns:c16="http://schemas.microsoft.com/office/drawing/2014/chart" uri="{C3380CC4-5D6E-409C-BE32-E72D297353CC}">
              <c16:uniqueId val="{00000000-169A-4806-832A-D9D236A66940}"/>
            </c:ext>
          </c:extLst>
        </c:ser>
        <c:ser>
          <c:idx val="1"/>
          <c:order val="1"/>
          <c:tx>
            <c:strRef>
              <c:f>Hoja2!$N$6</c:f>
              <c:strCache>
                <c:ptCount val="1"/>
                <c:pt idx="0">
                  <c:v>Salmonella enteritidis</c:v>
                </c:pt>
              </c:strCache>
            </c:strRef>
          </c:tx>
          <c:spPr>
            <a:ln w="9525">
              <a:solidFill>
                <a:schemeClr val="tx1"/>
              </a:solidFill>
              <a:prstDash val="dash"/>
            </a:ln>
          </c:spPr>
          <c:marker>
            <c:spPr>
              <a:solidFill>
                <a:schemeClr val="tx1"/>
              </a:solidFill>
              <a:ln>
                <a:solidFill>
                  <a:schemeClr val="tx1"/>
                </a:solidFill>
                <a:prstDash val="dash"/>
              </a:ln>
            </c:spPr>
          </c:marker>
          <c:cat>
            <c:strRef>
              <c:f>Hoja2!$O$4:$R$4</c:f>
              <c:strCache>
                <c:ptCount val="4"/>
                <c:pt idx="0">
                  <c:v>30 kDa</c:v>
                </c:pt>
                <c:pt idx="1">
                  <c:v>10 kDa</c:v>
                </c:pt>
                <c:pt idx="2">
                  <c:v>1 kDa</c:v>
                </c:pt>
                <c:pt idx="3">
                  <c:v>Control</c:v>
                </c:pt>
              </c:strCache>
            </c:strRef>
          </c:cat>
          <c:val>
            <c:numRef>
              <c:f>Hoja2!$O$6:$R$6</c:f>
              <c:numCache>
                <c:formatCode>General</c:formatCode>
                <c:ptCount val="4"/>
                <c:pt idx="0">
                  <c:v>6.1199999999999974</c:v>
                </c:pt>
                <c:pt idx="1">
                  <c:v>6.38</c:v>
                </c:pt>
                <c:pt idx="2">
                  <c:v>5.8</c:v>
                </c:pt>
                <c:pt idx="3">
                  <c:v>0</c:v>
                </c:pt>
              </c:numCache>
            </c:numRef>
          </c:val>
          <c:smooth val="0"/>
          <c:extLst xmlns:c16r2="http://schemas.microsoft.com/office/drawing/2015/06/chart">
            <c:ext xmlns:c16="http://schemas.microsoft.com/office/drawing/2014/chart" uri="{C3380CC4-5D6E-409C-BE32-E72D297353CC}">
              <c16:uniqueId val="{00000001-169A-4806-832A-D9D236A66940}"/>
            </c:ext>
          </c:extLst>
        </c:ser>
        <c:ser>
          <c:idx val="2"/>
          <c:order val="2"/>
          <c:tx>
            <c:strRef>
              <c:f>Hoja2!$N$7</c:f>
              <c:strCache>
                <c:ptCount val="1"/>
                <c:pt idx="0">
                  <c:v>Listeria monocytogenes</c:v>
                </c:pt>
              </c:strCache>
            </c:strRef>
          </c:tx>
          <c:spPr>
            <a:ln w="9525">
              <a:solidFill>
                <a:schemeClr val="tx1"/>
              </a:solidFill>
              <a:prstDash val="sysDash"/>
            </a:ln>
          </c:spPr>
          <c:marker>
            <c:spPr>
              <a:solidFill>
                <a:schemeClr val="tx1"/>
              </a:solidFill>
              <a:ln>
                <a:solidFill>
                  <a:schemeClr val="tx1"/>
                </a:solidFill>
                <a:prstDash val="sysDash"/>
              </a:ln>
            </c:spPr>
          </c:marker>
          <c:cat>
            <c:strRef>
              <c:f>Hoja2!$O$4:$R$4</c:f>
              <c:strCache>
                <c:ptCount val="4"/>
                <c:pt idx="0">
                  <c:v>30 kDa</c:v>
                </c:pt>
                <c:pt idx="1">
                  <c:v>10 kDa</c:v>
                </c:pt>
                <c:pt idx="2">
                  <c:v>1 kDa</c:v>
                </c:pt>
                <c:pt idx="3">
                  <c:v>Control</c:v>
                </c:pt>
              </c:strCache>
            </c:strRef>
          </c:cat>
          <c:val>
            <c:numRef>
              <c:f>Hoja2!$O$7:$R$7</c:f>
              <c:numCache>
                <c:formatCode>General</c:formatCode>
                <c:ptCount val="4"/>
                <c:pt idx="0">
                  <c:v>6.13</c:v>
                </c:pt>
                <c:pt idx="1">
                  <c:v>6.9</c:v>
                </c:pt>
                <c:pt idx="2">
                  <c:v>6.27</c:v>
                </c:pt>
                <c:pt idx="3">
                  <c:v>0</c:v>
                </c:pt>
              </c:numCache>
            </c:numRef>
          </c:val>
          <c:smooth val="0"/>
          <c:extLst xmlns:c16r2="http://schemas.microsoft.com/office/drawing/2015/06/chart">
            <c:ext xmlns:c16="http://schemas.microsoft.com/office/drawing/2014/chart" uri="{C3380CC4-5D6E-409C-BE32-E72D297353CC}">
              <c16:uniqueId val="{00000002-169A-4806-832A-D9D236A66940}"/>
            </c:ext>
          </c:extLst>
        </c:ser>
        <c:ser>
          <c:idx val="3"/>
          <c:order val="3"/>
          <c:tx>
            <c:strRef>
              <c:f>Hoja2!$N$8</c:f>
              <c:strCache>
                <c:ptCount val="1"/>
                <c:pt idx="0">
                  <c:v>Escherichia coli</c:v>
                </c:pt>
              </c:strCache>
            </c:strRef>
          </c:tx>
          <c:spPr>
            <a:ln w="9525">
              <a:solidFill>
                <a:schemeClr val="tx1"/>
              </a:solidFill>
              <a:prstDash val="sysDot"/>
            </a:ln>
          </c:spPr>
          <c:marker>
            <c:spPr>
              <a:solidFill>
                <a:schemeClr val="tx1"/>
              </a:solidFill>
              <a:ln>
                <a:solidFill>
                  <a:schemeClr val="tx1"/>
                </a:solidFill>
                <a:prstDash val="sysDot"/>
              </a:ln>
            </c:spPr>
          </c:marker>
          <c:cat>
            <c:strRef>
              <c:f>Hoja2!$O$4:$R$4</c:f>
              <c:strCache>
                <c:ptCount val="4"/>
                <c:pt idx="0">
                  <c:v>30 kDa</c:v>
                </c:pt>
                <c:pt idx="1">
                  <c:v>10 kDa</c:v>
                </c:pt>
                <c:pt idx="2">
                  <c:v>1 kDa</c:v>
                </c:pt>
                <c:pt idx="3">
                  <c:v>Control</c:v>
                </c:pt>
              </c:strCache>
            </c:strRef>
          </c:cat>
          <c:val>
            <c:numRef>
              <c:f>Hoja2!$O$8:$R$8</c:f>
              <c:numCache>
                <c:formatCode>General</c:formatCode>
                <c:ptCount val="4"/>
                <c:pt idx="0">
                  <c:v>6.22</c:v>
                </c:pt>
                <c:pt idx="1">
                  <c:v>6.3</c:v>
                </c:pt>
                <c:pt idx="2">
                  <c:v>6.13</c:v>
                </c:pt>
                <c:pt idx="3">
                  <c:v>0</c:v>
                </c:pt>
              </c:numCache>
            </c:numRef>
          </c:val>
          <c:smooth val="0"/>
          <c:extLst xmlns:c16r2="http://schemas.microsoft.com/office/drawing/2015/06/chart">
            <c:ext xmlns:c16="http://schemas.microsoft.com/office/drawing/2014/chart" uri="{C3380CC4-5D6E-409C-BE32-E72D297353CC}">
              <c16:uniqueId val="{00000003-169A-4806-832A-D9D236A66940}"/>
            </c:ext>
          </c:extLst>
        </c:ser>
        <c:dLbls>
          <c:showLegendKey val="0"/>
          <c:showVal val="0"/>
          <c:showCatName val="0"/>
          <c:showSerName val="0"/>
          <c:showPercent val="0"/>
          <c:showBubbleSize val="0"/>
        </c:dLbls>
        <c:marker val="1"/>
        <c:smooth val="0"/>
        <c:axId val="-977428272"/>
        <c:axId val="-977425008"/>
      </c:lineChart>
      <c:catAx>
        <c:axId val="-977428272"/>
        <c:scaling>
          <c:orientation val="minMax"/>
        </c:scaling>
        <c:delete val="0"/>
        <c:axPos val="b"/>
        <c:title>
          <c:tx>
            <c:rich>
              <a:bodyPr/>
              <a:lstStyle/>
              <a:p>
                <a:pPr>
                  <a:defRPr sz="800" b="0">
                    <a:latin typeface="Arial" panose="020B0604020202020204" pitchFamily="34" charset="0"/>
                    <a:cs typeface="Arial" panose="020B0604020202020204" pitchFamily="34" charset="0"/>
                  </a:defRPr>
                </a:pPr>
                <a:r>
                  <a:rPr lang="es-MX" sz="800" b="0">
                    <a:latin typeface="Arial" panose="020B0604020202020204" pitchFamily="34" charset="0"/>
                    <a:cs typeface="Arial" panose="020B0604020202020204" pitchFamily="34" charset="0"/>
                  </a:rPr>
                  <a:t>Ultra-filtrado</a:t>
                </a:r>
              </a:p>
            </c:rich>
          </c:tx>
          <c:layout>
            <c:manualLayout>
              <c:xMode val="edge"/>
              <c:yMode val="edge"/>
              <c:x val="0.657233605293009"/>
              <c:y val="0.83238407699037598"/>
            </c:manualLayout>
          </c:layout>
          <c:overlay val="0"/>
        </c:title>
        <c:numFmt formatCode="General" sourceLinked="0"/>
        <c:majorTickMark val="out"/>
        <c:minorTickMark val="none"/>
        <c:tickLblPos val="nextTo"/>
        <c:txPr>
          <a:bodyPr/>
          <a:lstStyle/>
          <a:p>
            <a:pPr>
              <a:defRPr sz="800">
                <a:latin typeface="Arial" panose="020B0604020202020204" pitchFamily="34" charset="0"/>
                <a:cs typeface="Arial" panose="020B0604020202020204" pitchFamily="34" charset="0"/>
              </a:defRPr>
            </a:pPr>
            <a:endParaRPr lang="es-MX"/>
          </a:p>
        </c:txPr>
        <c:crossAx val="-977425008"/>
        <c:crosses val="autoZero"/>
        <c:auto val="1"/>
        <c:lblAlgn val="ctr"/>
        <c:lblOffset val="100"/>
        <c:noMultiLvlLbl val="0"/>
      </c:catAx>
      <c:valAx>
        <c:axId val="-977425008"/>
        <c:scaling>
          <c:orientation val="minMax"/>
        </c:scaling>
        <c:delete val="0"/>
        <c:axPos val="l"/>
        <c:majorGridlines/>
        <c:title>
          <c:tx>
            <c:rich>
              <a:bodyPr rot="-5400000" vert="horz"/>
              <a:lstStyle/>
              <a:p>
                <a:pPr>
                  <a:defRPr sz="800" b="0">
                    <a:latin typeface="Arial" panose="020B0604020202020204" pitchFamily="34" charset="0"/>
                    <a:cs typeface="Arial" panose="020B0604020202020204" pitchFamily="34" charset="0"/>
                  </a:defRPr>
                </a:pPr>
                <a:r>
                  <a:rPr lang="es-MX" sz="800" b="0">
                    <a:latin typeface="Arial" panose="020B0604020202020204" pitchFamily="34" charset="0"/>
                    <a:cs typeface="Arial" panose="020B0604020202020204" pitchFamily="34" charset="0"/>
                  </a:rPr>
                  <a:t>Halos</a:t>
                </a:r>
                <a:r>
                  <a:rPr lang="es-MX" sz="800" b="0" baseline="0">
                    <a:latin typeface="Arial" panose="020B0604020202020204" pitchFamily="34" charset="0"/>
                    <a:cs typeface="Arial" panose="020B0604020202020204" pitchFamily="34" charset="0"/>
                  </a:rPr>
                  <a:t> de inhibición (mm)</a:t>
                </a:r>
                <a:endParaRPr lang="es-MX" sz="800" b="0">
                  <a:latin typeface="Arial" panose="020B0604020202020204" pitchFamily="34" charset="0"/>
                  <a:cs typeface="Arial" panose="020B0604020202020204" pitchFamily="34" charset="0"/>
                </a:endParaRPr>
              </a:p>
            </c:rich>
          </c:tx>
          <c:layout/>
          <c:overlay val="0"/>
        </c:title>
        <c:numFmt formatCode="General" sourceLinked="1"/>
        <c:majorTickMark val="out"/>
        <c:minorTickMark val="none"/>
        <c:tickLblPos val="nextTo"/>
        <c:crossAx val="-977428272"/>
        <c:crosses val="autoZero"/>
        <c:crossBetween val="between"/>
      </c:valAx>
    </c:plotArea>
    <c:legend>
      <c:legendPos val="r"/>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solidFill>
        <a:schemeClr val="bg1"/>
      </a:solid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sz="900"/>
            </a:pPr>
            <a:r>
              <a:rPr lang="es-MX" sz="900">
                <a:latin typeface="Arial" panose="020B0604020202020204" pitchFamily="34" charset="0"/>
                <a:cs typeface="Arial" panose="020B0604020202020204" pitchFamily="34" charset="0"/>
              </a:rPr>
              <a:t>Halos de inhibición de M17 presentados a los 4 días de crecimiento</a:t>
            </a:r>
          </a:p>
        </c:rich>
      </c:tx>
      <c:layout/>
      <c:overlay val="0"/>
    </c:title>
    <c:autoTitleDeleted val="0"/>
    <c:plotArea>
      <c:layout>
        <c:manualLayout>
          <c:layoutTarget val="inner"/>
          <c:xMode val="edge"/>
          <c:yMode val="edge"/>
          <c:x val="0.109785572832277"/>
          <c:y val="0.14630796150481201"/>
          <c:w val="0.57598927390393895"/>
          <c:h val="0.63954068241469797"/>
        </c:manualLayout>
      </c:layout>
      <c:lineChart>
        <c:grouping val="standard"/>
        <c:varyColors val="0"/>
        <c:ser>
          <c:idx val="0"/>
          <c:order val="0"/>
          <c:tx>
            <c:strRef>
              <c:f>Hoja2!$H$5</c:f>
              <c:strCache>
                <c:ptCount val="1"/>
                <c:pt idx="0">
                  <c:v>Staphylococcus aureus</c:v>
                </c:pt>
              </c:strCache>
            </c:strRef>
          </c:tx>
          <c:spPr>
            <a:ln w="9525">
              <a:solidFill>
                <a:schemeClr val="tx1"/>
              </a:solidFill>
            </a:ln>
          </c:spPr>
          <c:marker>
            <c:spPr>
              <a:solidFill>
                <a:schemeClr val="tx1"/>
              </a:solidFill>
              <a:ln>
                <a:solidFill>
                  <a:schemeClr val="tx1"/>
                </a:solidFill>
              </a:ln>
            </c:spPr>
          </c:marker>
          <c:cat>
            <c:strRef>
              <c:f>Hoja2!$I$4:$L$4</c:f>
              <c:strCache>
                <c:ptCount val="4"/>
                <c:pt idx="0">
                  <c:v>30 kDa</c:v>
                </c:pt>
                <c:pt idx="1">
                  <c:v>10 kDa</c:v>
                </c:pt>
                <c:pt idx="2">
                  <c:v>1 kDa</c:v>
                </c:pt>
                <c:pt idx="3">
                  <c:v>Control</c:v>
                </c:pt>
              </c:strCache>
            </c:strRef>
          </c:cat>
          <c:val>
            <c:numRef>
              <c:f>Hoja2!$I$5:$L$5</c:f>
              <c:numCache>
                <c:formatCode>General</c:formatCode>
                <c:ptCount val="4"/>
                <c:pt idx="0">
                  <c:v>2.96</c:v>
                </c:pt>
                <c:pt idx="1">
                  <c:v>3.21</c:v>
                </c:pt>
                <c:pt idx="2">
                  <c:v>2.62</c:v>
                </c:pt>
                <c:pt idx="3">
                  <c:v>0</c:v>
                </c:pt>
              </c:numCache>
            </c:numRef>
          </c:val>
          <c:smooth val="0"/>
          <c:extLst xmlns:c16r2="http://schemas.microsoft.com/office/drawing/2015/06/chart">
            <c:ext xmlns:c16="http://schemas.microsoft.com/office/drawing/2014/chart" uri="{C3380CC4-5D6E-409C-BE32-E72D297353CC}">
              <c16:uniqueId val="{00000000-ECB9-45FE-B8A3-663D1ABE8FF2}"/>
            </c:ext>
          </c:extLst>
        </c:ser>
        <c:ser>
          <c:idx val="1"/>
          <c:order val="1"/>
          <c:tx>
            <c:strRef>
              <c:f>Hoja2!$H$6</c:f>
              <c:strCache>
                <c:ptCount val="1"/>
                <c:pt idx="0">
                  <c:v>Salmonella enteritidis</c:v>
                </c:pt>
              </c:strCache>
            </c:strRef>
          </c:tx>
          <c:spPr>
            <a:ln w="9525">
              <a:solidFill>
                <a:schemeClr val="tx1"/>
              </a:solidFill>
              <a:prstDash val="dash"/>
            </a:ln>
          </c:spPr>
          <c:marker>
            <c:spPr>
              <a:solidFill>
                <a:schemeClr val="tx1"/>
              </a:solidFill>
              <a:ln>
                <a:solidFill>
                  <a:schemeClr val="tx1"/>
                </a:solidFill>
                <a:prstDash val="dash"/>
              </a:ln>
            </c:spPr>
          </c:marker>
          <c:cat>
            <c:strRef>
              <c:f>Hoja2!$I$4:$L$4</c:f>
              <c:strCache>
                <c:ptCount val="4"/>
                <c:pt idx="0">
                  <c:v>30 kDa</c:v>
                </c:pt>
                <c:pt idx="1">
                  <c:v>10 kDa</c:v>
                </c:pt>
                <c:pt idx="2">
                  <c:v>1 kDa</c:v>
                </c:pt>
                <c:pt idx="3">
                  <c:v>Control</c:v>
                </c:pt>
              </c:strCache>
            </c:strRef>
          </c:cat>
          <c:val>
            <c:numRef>
              <c:f>Hoja2!$I$6:$L$6</c:f>
              <c:numCache>
                <c:formatCode>General</c:formatCode>
                <c:ptCount val="4"/>
                <c:pt idx="0">
                  <c:v>2.63</c:v>
                </c:pt>
                <c:pt idx="1">
                  <c:v>4.25</c:v>
                </c:pt>
                <c:pt idx="2">
                  <c:v>3.72</c:v>
                </c:pt>
                <c:pt idx="3">
                  <c:v>0</c:v>
                </c:pt>
              </c:numCache>
            </c:numRef>
          </c:val>
          <c:smooth val="0"/>
          <c:extLst xmlns:c16r2="http://schemas.microsoft.com/office/drawing/2015/06/chart">
            <c:ext xmlns:c16="http://schemas.microsoft.com/office/drawing/2014/chart" uri="{C3380CC4-5D6E-409C-BE32-E72D297353CC}">
              <c16:uniqueId val="{00000001-ECB9-45FE-B8A3-663D1ABE8FF2}"/>
            </c:ext>
          </c:extLst>
        </c:ser>
        <c:ser>
          <c:idx val="2"/>
          <c:order val="2"/>
          <c:tx>
            <c:strRef>
              <c:f>Hoja2!$H$7</c:f>
              <c:strCache>
                <c:ptCount val="1"/>
                <c:pt idx="0">
                  <c:v>Listeria monocytogenes</c:v>
                </c:pt>
              </c:strCache>
            </c:strRef>
          </c:tx>
          <c:spPr>
            <a:ln w="9525">
              <a:solidFill>
                <a:schemeClr val="tx1"/>
              </a:solidFill>
              <a:prstDash val="sysDash"/>
            </a:ln>
          </c:spPr>
          <c:marker>
            <c:spPr>
              <a:solidFill>
                <a:schemeClr val="tx1"/>
              </a:solidFill>
              <a:ln>
                <a:solidFill>
                  <a:schemeClr val="tx1"/>
                </a:solidFill>
                <a:prstDash val="sysDash"/>
              </a:ln>
            </c:spPr>
          </c:marker>
          <c:cat>
            <c:strRef>
              <c:f>Hoja2!$I$4:$L$4</c:f>
              <c:strCache>
                <c:ptCount val="4"/>
                <c:pt idx="0">
                  <c:v>30 kDa</c:v>
                </c:pt>
                <c:pt idx="1">
                  <c:v>10 kDa</c:v>
                </c:pt>
                <c:pt idx="2">
                  <c:v>1 kDa</c:v>
                </c:pt>
                <c:pt idx="3">
                  <c:v>Control</c:v>
                </c:pt>
              </c:strCache>
            </c:strRef>
          </c:cat>
          <c:val>
            <c:numRef>
              <c:f>Hoja2!$I$7:$L$7</c:f>
              <c:numCache>
                <c:formatCode>General</c:formatCode>
                <c:ptCount val="4"/>
                <c:pt idx="0">
                  <c:v>2.75</c:v>
                </c:pt>
                <c:pt idx="1">
                  <c:v>4.53</c:v>
                </c:pt>
                <c:pt idx="2">
                  <c:v>2.95</c:v>
                </c:pt>
                <c:pt idx="3">
                  <c:v>0</c:v>
                </c:pt>
              </c:numCache>
            </c:numRef>
          </c:val>
          <c:smooth val="0"/>
          <c:extLst xmlns:c16r2="http://schemas.microsoft.com/office/drawing/2015/06/chart">
            <c:ext xmlns:c16="http://schemas.microsoft.com/office/drawing/2014/chart" uri="{C3380CC4-5D6E-409C-BE32-E72D297353CC}">
              <c16:uniqueId val="{00000002-ECB9-45FE-B8A3-663D1ABE8FF2}"/>
            </c:ext>
          </c:extLst>
        </c:ser>
        <c:ser>
          <c:idx val="3"/>
          <c:order val="3"/>
          <c:tx>
            <c:strRef>
              <c:f>Hoja2!$H$8</c:f>
              <c:strCache>
                <c:ptCount val="1"/>
                <c:pt idx="0">
                  <c:v>Escherichia coli</c:v>
                </c:pt>
              </c:strCache>
            </c:strRef>
          </c:tx>
          <c:spPr>
            <a:ln w="9525">
              <a:solidFill>
                <a:schemeClr val="tx1"/>
              </a:solidFill>
              <a:prstDash val="sysDot"/>
            </a:ln>
          </c:spPr>
          <c:marker>
            <c:spPr>
              <a:solidFill>
                <a:schemeClr val="tx1"/>
              </a:solidFill>
              <a:ln>
                <a:solidFill>
                  <a:schemeClr val="tx1"/>
                </a:solidFill>
                <a:prstDash val="sysDot"/>
              </a:ln>
            </c:spPr>
          </c:marker>
          <c:cat>
            <c:strRef>
              <c:f>Hoja2!$I$4:$L$4</c:f>
              <c:strCache>
                <c:ptCount val="4"/>
                <c:pt idx="0">
                  <c:v>30 kDa</c:v>
                </c:pt>
                <c:pt idx="1">
                  <c:v>10 kDa</c:v>
                </c:pt>
                <c:pt idx="2">
                  <c:v>1 kDa</c:v>
                </c:pt>
                <c:pt idx="3">
                  <c:v>Control</c:v>
                </c:pt>
              </c:strCache>
            </c:strRef>
          </c:cat>
          <c:val>
            <c:numRef>
              <c:f>Hoja2!$I$8:$L$8</c:f>
              <c:numCache>
                <c:formatCode>General</c:formatCode>
                <c:ptCount val="4"/>
                <c:pt idx="0">
                  <c:v>2.98</c:v>
                </c:pt>
                <c:pt idx="1">
                  <c:v>3.71</c:v>
                </c:pt>
                <c:pt idx="2">
                  <c:v>1.97</c:v>
                </c:pt>
                <c:pt idx="3">
                  <c:v>0</c:v>
                </c:pt>
              </c:numCache>
            </c:numRef>
          </c:val>
          <c:smooth val="0"/>
          <c:extLst xmlns:c16r2="http://schemas.microsoft.com/office/drawing/2015/06/chart">
            <c:ext xmlns:c16="http://schemas.microsoft.com/office/drawing/2014/chart" uri="{C3380CC4-5D6E-409C-BE32-E72D297353CC}">
              <c16:uniqueId val="{00000003-ECB9-45FE-B8A3-663D1ABE8FF2}"/>
            </c:ext>
          </c:extLst>
        </c:ser>
        <c:dLbls>
          <c:showLegendKey val="0"/>
          <c:showVal val="0"/>
          <c:showCatName val="0"/>
          <c:showSerName val="0"/>
          <c:showPercent val="0"/>
          <c:showBubbleSize val="0"/>
        </c:dLbls>
        <c:marker val="1"/>
        <c:smooth val="0"/>
        <c:axId val="-977423376"/>
        <c:axId val="-927908336"/>
      </c:lineChart>
      <c:catAx>
        <c:axId val="-977423376"/>
        <c:scaling>
          <c:orientation val="minMax"/>
        </c:scaling>
        <c:delete val="0"/>
        <c:axPos val="b"/>
        <c:title>
          <c:tx>
            <c:rich>
              <a:bodyPr/>
              <a:lstStyle/>
              <a:p>
                <a:pPr>
                  <a:defRPr sz="800" b="0">
                    <a:latin typeface="Arial" panose="020B0604020202020204" pitchFamily="34" charset="0"/>
                    <a:cs typeface="Arial" panose="020B0604020202020204" pitchFamily="34" charset="0"/>
                  </a:defRPr>
                </a:pPr>
                <a:r>
                  <a:rPr lang="es-MX" sz="800" b="0">
                    <a:latin typeface="Arial" panose="020B0604020202020204" pitchFamily="34" charset="0"/>
                    <a:cs typeface="Arial" panose="020B0604020202020204" pitchFamily="34" charset="0"/>
                  </a:rPr>
                  <a:t>Ultra-filtrado</a:t>
                </a:r>
              </a:p>
            </c:rich>
          </c:tx>
          <c:layout>
            <c:manualLayout>
              <c:xMode val="edge"/>
              <c:yMode val="edge"/>
              <c:x val="0.69132418014535202"/>
              <c:y val="0.795347039953339"/>
            </c:manualLayout>
          </c:layout>
          <c:overlay val="0"/>
        </c:title>
        <c:numFmt formatCode="General" sourceLinked="0"/>
        <c:majorTickMark val="out"/>
        <c:minorTickMark val="none"/>
        <c:tickLblPos val="nextTo"/>
        <c:txPr>
          <a:bodyPr/>
          <a:lstStyle/>
          <a:p>
            <a:pPr>
              <a:defRPr sz="800">
                <a:latin typeface="Arial" panose="020B0604020202020204" pitchFamily="34" charset="0"/>
                <a:cs typeface="Arial" panose="020B0604020202020204" pitchFamily="34" charset="0"/>
              </a:defRPr>
            </a:pPr>
            <a:endParaRPr lang="es-MX"/>
          </a:p>
        </c:txPr>
        <c:crossAx val="-927908336"/>
        <c:crosses val="autoZero"/>
        <c:auto val="1"/>
        <c:lblAlgn val="ctr"/>
        <c:lblOffset val="100"/>
        <c:noMultiLvlLbl val="0"/>
      </c:catAx>
      <c:valAx>
        <c:axId val="-927908336"/>
        <c:scaling>
          <c:orientation val="minMax"/>
        </c:scaling>
        <c:delete val="0"/>
        <c:axPos val="l"/>
        <c:majorGridlines/>
        <c:title>
          <c:tx>
            <c:rich>
              <a:bodyPr rot="-5400000" vert="horz"/>
              <a:lstStyle/>
              <a:p>
                <a:pPr>
                  <a:defRPr sz="800" b="0">
                    <a:latin typeface="Arial" panose="020B0604020202020204" pitchFamily="34" charset="0"/>
                    <a:cs typeface="Arial" panose="020B0604020202020204" pitchFamily="34" charset="0"/>
                  </a:defRPr>
                </a:pPr>
                <a:r>
                  <a:rPr lang="es-MX" sz="800" b="0">
                    <a:latin typeface="Arial" panose="020B0604020202020204" pitchFamily="34" charset="0"/>
                    <a:cs typeface="Arial" panose="020B0604020202020204" pitchFamily="34" charset="0"/>
                  </a:rPr>
                  <a:t>Halos</a:t>
                </a:r>
                <a:r>
                  <a:rPr lang="es-MX" sz="800" b="0" baseline="0">
                    <a:latin typeface="Arial" panose="020B0604020202020204" pitchFamily="34" charset="0"/>
                    <a:cs typeface="Arial" panose="020B0604020202020204" pitchFamily="34" charset="0"/>
                  </a:rPr>
                  <a:t> de inhibición (mm)</a:t>
                </a:r>
                <a:endParaRPr lang="es-MX" sz="800" b="0">
                  <a:latin typeface="Arial" panose="020B0604020202020204" pitchFamily="34" charset="0"/>
                  <a:cs typeface="Arial" panose="020B0604020202020204" pitchFamily="34" charset="0"/>
                </a:endParaRPr>
              </a:p>
            </c:rich>
          </c:tx>
          <c:layout/>
          <c:overlay val="0"/>
        </c:title>
        <c:numFmt formatCode="General" sourceLinked="1"/>
        <c:majorTickMark val="out"/>
        <c:minorTickMark val="none"/>
        <c:tickLblPos val="nextTo"/>
        <c:crossAx val="-977423376"/>
        <c:crosses val="autoZero"/>
        <c:crossBetween val="between"/>
      </c:valAx>
    </c:plotArea>
    <c:legend>
      <c:legendPos val="r"/>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solidFill>
        <a:schemeClr val="bg1"/>
      </a:solid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Hoja6!$B$21</c:f>
              <c:strCache>
                <c:ptCount val="1"/>
                <c:pt idx="0">
                  <c:v>Staphylococcus aureus</c:v>
                </c:pt>
              </c:strCache>
            </c:strRef>
          </c:tx>
          <c:spPr>
            <a:ln w="3175">
              <a:solidFill>
                <a:schemeClr val="tx1"/>
              </a:solidFill>
              <a:prstDash val="solid"/>
            </a:ln>
          </c:spPr>
          <c:marker>
            <c:spPr>
              <a:solidFill>
                <a:schemeClr val="tx1"/>
              </a:solidFill>
              <a:ln w="3175">
                <a:solidFill>
                  <a:schemeClr val="tx1"/>
                </a:solidFill>
                <a:prstDash val="solid"/>
              </a:ln>
            </c:spPr>
          </c:marker>
          <c:cat>
            <c:strRef>
              <c:f>Hoja6!$C$20:$G$20</c:f>
              <c:strCache>
                <c:ptCount val="5"/>
                <c:pt idx="0">
                  <c:v>2 días</c:v>
                </c:pt>
                <c:pt idx="1">
                  <c:v>4 días</c:v>
                </c:pt>
                <c:pt idx="2">
                  <c:v>6 días</c:v>
                </c:pt>
                <c:pt idx="3">
                  <c:v>8 días</c:v>
                </c:pt>
                <c:pt idx="4">
                  <c:v>10 días</c:v>
                </c:pt>
              </c:strCache>
            </c:strRef>
          </c:cat>
          <c:val>
            <c:numRef>
              <c:f>Hoja6!$C$21:$G$21</c:f>
              <c:numCache>
                <c:formatCode>General</c:formatCode>
                <c:ptCount val="5"/>
                <c:pt idx="0">
                  <c:v>3.15</c:v>
                </c:pt>
                <c:pt idx="1">
                  <c:v>4.2300000000000004</c:v>
                </c:pt>
                <c:pt idx="2">
                  <c:v>8.2000000000000011</c:v>
                </c:pt>
                <c:pt idx="3" formatCode="0.00">
                  <c:v>6.09</c:v>
                </c:pt>
                <c:pt idx="4">
                  <c:v>5.67</c:v>
                </c:pt>
              </c:numCache>
            </c:numRef>
          </c:val>
          <c:smooth val="0"/>
          <c:extLst xmlns:c16r2="http://schemas.microsoft.com/office/drawing/2015/06/chart">
            <c:ext xmlns:c16="http://schemas.microsoft.com/office/drawing/2014/chart" uri="{C3380CC4-5D6E-409C-BE32-E72D297353CC}">
              <c16:uniqueId val="{00000000-6551-4426-BFA9-04A0F46B2E7F}"/>
            </c:ext>
          </c:extLst>
        </c:ser>
        <c:ser>
          <c:idx val="1"/>
          <c:order val="1"/>
          <c:tx>
            <c:strRef>
              <c:f>Hoja6!$B$22</c:f>
              <c:strCache>
                <c:ptCount val="1"/>
                <c:pt idx="0">
                  <c:v>Salmonella enteritidis</c:v>
                </c:pt>
              </c:strCache>
            </c:strRef>
          </c:tx>
          <c:spPr>
            <a:ln w="3175">
              <a:solidFill>
                <a:schemeClr val="tx1"/>
              </a:solidFill>
              <a:prstDash val="dash"/>
            </a:ln>
          </c:spPr>
          <c:marker>
            <c:spPr>
              <a:solidFill>
                <a:schemeClr val="tx1"/>
              </a:solidFill>
              <a:ln w="3175">
                <a:solidFill>
                  <a:schemeClr val="tx1"/>
                </a:solidFill>
                <a:prstDash val="dash"/>
              </a:ln>
            </c:spPr>
          </c:marker>
          <c:cat>
            <c:strRef>
              <c:f>Hoja6!$C$20:$G$20</c:f>
              <c:strCache>
                <c:ptCount val="5"/>
                <c:pt idx="0">
                  <c:v>2 días</c:v>
                </c:pt>
                <c:pt idx="1">
                  <c:v>4 días</c:v>
                </c:pt>
                <c:pt idx="2">
                  <c:v>6 días</c:v>
                </c:pt>
                <c:pt idx="3">
                  <c:v>8 días</c:v>
                </c:pt>
                <c:pt idx="4">
                  <c:v>10 días</c:v>
                </c:pt>
              </c:strCache>
            </c:strRef>
          </c:cat>
          <c:val>
            <c:numRef>
              <c:f>Hoja6!$C$22:$G$22</c:f>
              <c:numCache>
                <c:formatCode>General</c:formatCode>
                <c:ptCount val="5"/>
                <c:pt idx="0">
                  <c:v>2.91</c:v>
                </c:pt>
                <c:pt idx="1">
                  <c:v>2.97</c:v>
                </c:pt>
                <c:pt idx="2">
                  <c:v>7.35</c:v>
                </c:pt>
                <c:pt idx="3" formatCode="0.00">
                  <c:v>6.97</c:v>
                </c:pt>
                <c:pt idx="4">
                  <c:v>5.0199999999999996</c:v>
                </c:pt>
              </c:numCache>
            </c:numRef>
          </c:val>
          <c:smooth val="0"/>
          <c:extLst xmlns:c16r2="http://schemas.microsoft.com/office/drawing/2015/06/chart">
            <c:ext xmlns:c16="http://schemas.microsoft.com/office/drawing/2014/chart" uri="{C3380CC4-5D6E-409C-BE32-E72D297353CC}">
              <c16:uniqueId val="{00000001-6551-4426-BFA9-04A0F46B2E7F}"/>
            </c:ext>
          </c:extLst>
        </c:ser>
        <c:ser>
          <c:idx val="2"/>
          <c:order val="2"/>
          <c:tx>
            <c:strRef>
              <c:f>Hoja6!$B$23</c:f>
              <c:strCache>
                <c:ptCount val="1"/>
                <c:pt idx="0">
                  <c:v>Listeria monocytogenes</c:v>
                </c:pt>
              </c:strCache>
            </c:strRef>
          </c:tx>
          <c:spPr>
            <a:ln w="3175">
              <a:solidFill>
                <a:schemeClr val="tx1"/>
              </a:solidFill>
              <a:prstDash val="sysDash"/>
            </a:ln>
          </c:spPr>
          <c:marker>
            <c:spPr>
              <a:solidFill>
                <a:schemeClr val="tx1"/>
              </a:solidFill>
              <a:ln w="3175">
                <a:solidFill>
                  <a:schemeClr val="tx1"/>
                </a:solidFill>
                <a:prstDash val="sysDash"/>
              </a:ln>
            </c:spPr>
          </c:marker>
          <c:cat>
            <c:strRef>
              <c:f>Hoja6!$C$20:$G$20</c:f>
              <c:strCache>
                <c:ptCount val="5"/>
                <c:pt idx="0">
                  <c:v>2 días</c:v>
                </c:pt>
                <c:pt idx="1">
                  <c:v>4 días</c:v>
                </c:pt>
                <c:pt idx="2">
                  <c:v>6 días</c:v>
                </c:pt>
                <c:pt idx="3">
                  <c:v>8 días</c:v>
                </c:pt>
                <c:pt idx="4">
                  <c:v>10 días</c:v>
                </c:pt>
              </c:strCache>
            </c:strRef>
          </c:cat>
          <c:val>
            <c:numRef>
              <c:f>Hoja6!$C$23:$G$23</c:f>
              <c:numCache>
                <c:formatCode>General</c:formatCode>
                <c:ptCount val="5"/>
                <c:pt idx="0">
                  <c:v>1.99</c:v>
                </c:pt>
                <c:pt idx="1">
                  <c:v>2.93</c:v>
                </c:pt>
                <c:pt idx="2">
                  <c:v>7.91</c:v>
                </c:pt>
                <c:pt idx="3" formatCode="0.00">
                  <c:v>7.85</c:v>
                </c:pt>
                <c:pt idx="4">
                  <c:v>6.45</c:v>
                </c:pt>
              </c:numCache>
            </c:numRef>
          </c:val>
          <c:smooth val="0"/>
          <c:extLst xmlns:c16r2="http://schemas.microsoft.com/office/drawing/2015/06/chart">
            <c:ext xmlns:c16="http://schemas.microsoft.com/office/drawing/2014/chart" uri="{C3380CC4-5D6E-409C-BE32-E72D297353CC}">
              <c16:uniqueId val="{00000002-6551-4426-BFA9-04A0F46B2E7F}"/>
            </c:ext>
          </c:extLst>
        </c:ser>
        <c:ser>
          <c:idx val="3"/>
          <c:order val="3"/>
          <c:tx>
            <c:strRef>
              <c:f>Hoja6!$B$24</c:f>
              <c:strCache>
                <c:ptCount val="1"/>
                <c:pt idx="0">
                  <c:v>Escherichia coli</c:v>
                </c:pt>
              </c:strCache>
            </c:strRef>
          </c:tx>
          <c:spPr>
            <a:ln w="3175">
              <a:solidFill>
                <a:schemeClr val="tx1"/>
              </a:solidFill>
              <a:prstDash val="sysDot"/>
            </a:ln>
          </c:spPr>
          <c:marker>
            <c:spPr>
              <a:solidFill>
                <a:schemeClr val="tx1"/>
              </a:solidFill>
              <a:ln w="3175">
                <a:solidFill>
                  <a:schemeClr val="tx1"/>
                </a:solidFill>
                <a:prstDash val="sysDot"/>
              </a:ln>
            </c:spPr>
          </c:marker>
          <c:cat>
            <c:strRef>
              <c:f>Hoja6!$C$20:$G$20</c:f>
              <c:strCache>
                <c:ptCount val="5"/>
                <c:pt idx="0">
                  <c:v>2 días</c:v>
                </c:pt>
                <c:pt idx="1">
                  <c:v>4 días</c:v>
                </c:pt>
                <c:pt idx="2">
                  <c:v>6 días</c:v>
                </c:pt>
                <c:pt idx="3">
                  <c:v>8 días</c:v>
                </c:pt>
                <c:pt idx="4">
                  <c:v>10 días</c:v>
                </c:pt>
              </c:strCache>
            </c:strRef>
          </c:cat>
          <c:val>
            <c:numRef>
              <c:f>Hoja6!$C$24:$G$24</c:f>
              <c:numCache>
                <c:formatCode>General</c:formatCode>
                <c:ptCount val="5"/>
                <c:pt idx="0">
                  <c:v>2.77</c:v>
                </c:pt>
                <c:pt idx="1">
                  <c:v>2.9</c:v>
                </c:pt>
                <c:pt idx="2">
                  <c:v>6.2</c:v>
                </c:pt>
                <c:pt idx="3" formatCode="0.00">
                  <c:v>5.98</c:v>
                </c:pt>
                <c:pt idx="4">
                  <c:v>4.3</c:v>
                </c:pt>
              </c:numCache>
            </c:numRef>
          </c:val>
          <c:smooth val="0"/>
          <c:extLst xmlns:c16r2="http://schemas.microsoft.com/office/drawing/2015/06/chart">
            <c:ext xmlns:c16="http://schemas.microsoft.com/office/drawing/2014/chart" uri="{C3380CC4-5D6E-409C-BE32-E72D297353CC}">
              <c16:uniqueId val="{00000003-6551-4426-BFA9-04A0F46B2E7F}"/>
            </c:ext>
          </c:extLst>
        </c:ser>
        <c:dLbls>
          <c:showLegendKey val="0"/>
          <c:showVal val="0"/>
          <c:showCatName val="0"/>
          <c:showSerName val="0"/>
          <c:showPercent val="0"/>
          <c:showBubbleSize val="0"/>
        </c:dLbls>
        <c:marker val="1"/>
        <c:smooth val="0"/>
        <c:axId val="-927907248"/>
        <c:axId val="-927903984"/>
      </c:lineChart>
      <c:catAx>
        <c:axId val="-927907248"/>
        <c:scaling>
          <c:orientation val="minMax"/>
        </c:scaling>
        <c:delete val="0"/>
        <c:axPos val="b"/>
        <c:numFmt formatCode="General" sourceLinked="0"/>
        <c:majorTickMark val="none"/>
        <c:minorTickMark val="none"/>
        <c:tickLblPos val="nextTo"/>
        <c:txPr>
          <a:bodyPr/>
          <a:lstStyle/>
          <a:p>
            <a:pPr>
              <a:defRPr sz="900">
                <a:latin typeface="Arial" panose="020B0604020202020204" pitchFamily="34" charset="0"/>
                <a:cs typeface="Arial" panose="020B0604020202020204" pitchFamily="34" charset="0"/>
              </a:defRPr>
            </a:pPr>
            <a:endParaRPr lang="es-MX"/>
          </a:p>
        </c:txPr>
        <c:crossAx val="-927903984"/>
        <c:crosses val="autoZero"/>
        <c:auto val="1"/>
        <c:lblAlgn val="ctr"/>
        <c:lblOffset val="100"/>
        <c:noMultiLvlLbl val="0"/>
      </c:catAx>
      <c:valAx>
        <c:axId val="-927903984"/>
        <c:scaling>
          <c:orientation val="minMax"/>
        </c:scaling>
        <c:delete val="0"/>
        <c:axPos val="l"/>
        <c:majorGridlines/>
        <c:title>
          <c:tx>
            <c:rich>
              <a:bodyPr/>
              <a:lstStyle/>
              <a:p>
                <a:pPr>
                  <a:defRPr sz="900">
                    <a:latin typeface="Arial" panose="020B0604020202020204" pitchFamily="34" charset="0"/>
                    <a:cs typeface="Arial" panose="020B0604020202020204" pitchFamily="34" charset="0"/>
                  </a:defRPr>
                </a:pPr>
                <a:r>
                  <a:rPr lang="es-MX" sz="900" b="1" i="0" u="none" strike="noStrike" baseline="0">
                    <a:effectLst/>
                    <a:latin typeface="Arial" panose="020B0604020202020204" pitchFamily="34" charset="0"/>
                    <a:cs typeface="Arial" panose="020B0604020202020204" pitchFamily="34" charset="0"/>
                  </a:rPr>
                  <a:t>Halos de inhibición (mm)</a:t>
                </a:r>
                <a:endParaRPr lang="es-MX" sz="900">
                  <a:latin typeface="Arial" panose="020B0604020202020204" pitchFamily="34" charset="0"/>
                  <a:cs typeface="Arial" panose="020B0604020202020204" pitchFamily="34" charset="0"/>
                </a:endParaRPr>
              </a:p>
            </c:rich>
          </c:tx>
          <c:layout/>
          <c:overlay val="0"/>
        </c:title>
        <c:numFmt formatCode="General" sourceLinked="1"/>
        <c:majorTickMark val="none"/>
        <c:minorTickMark val="none"/>
        <c:tickLblPos val="nextTo"/>
        <c:crossAx val="-927907248"/>
        <c:crosses val="autoZero"/>
        <c:crossBetween val="between"/>
      </c:valAx>
    </c:plotArea>
    <c:legend>
      <c:legendPos val="r"/>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Hoja7!$B$21</c:f>
              <c:strCache>
                <c:ptCount val="1"/>
                <c:pt idx="0">
                  <c:v>Staphylococcus aureus</c:v>
                </c:pt>
              </c:strCache>
            </c:strRef>
          </c:tx>
          <c:spPr>
            <a:ln w="3175">
              <a:solidFill>
                <a:schemeClr val="tx1"/>
              </a:solidFill>
              <a:prstDash val="solid"/>
            </a:ln>
          </c:spPr>
          <c:marker>
            <c:spPr>
              <a:solidFill>
                <a:schemeClr val="tx1"/>
              </a:solidFill>
              <a:ln w="3175">
                <a:solidFill>
                  <a:schemeClr val="tx1"/>
                </a:solidFill>
                <a:prstDash val="solid"/>
              </a:ln>
            </c:spPr>
          </c:marker>
          <c:cat>
            <c:strRef>
              <c:f>Hoja7!$C$20:$G$20</c:f>
              <c:strCache>
                <c:ptCount val="5"/>
                <c:pt idx="0">
                  <c:v>2 días</c:v>
                </c:pt>
                <c:pt idx="1">
                  <c:v>4 días</c:v>
                </c:pt>
                <c:pt idx="2">
                  <c:v>6 días</c:v>
                </c:pt>
                <c:pt idx="3">
                  <c:v>8 días</c:v>
                </c:pt>
                <c:pt idx="4">
                  <c:v>10 días</c:v>
                </c:pt>
              </c:strCache>
            </c:strRef>
          </c:cat>
          <c:val>
            <c:numRef>
              <c:f>Hoja7!$C$21:$G$21</c:f>
              <c:numCache>
                <c:formatCode>General</c:formatCode>
                <c:ptCount val="5"/>
                <c:pt idx="0">
                  <c:v>2.64</c:v>
                </c:pt>
                <c:pt idx="1">
                  <c:v>3.21</c:v>
                </c:pt>
                <c:pt idx="2">
                  <c:v>6.8199999999999976</c:v>
                </c:pt>
                <c:pt idx="3">
                  <c:v>6.73</c:v>
                </c:pt>
                <c:pt idx="4">
                  <c:v>5.98</c:v>
                </c:pt>
              </c:numCache>
            </c:numRef>
          </c:val>
          <c:smooth val="0"/>
          <c:extLst xmlns:c16r2="http://schemas.microsoft.com/office/drawing/2015/06/chart">
            <c:ext xmlns:c16="http://schemas.microsoft.com/office/drawing/2014/chart" uri="{C3380CC4-5D6E-409C-BE32-E72D297353CC}">
              <c16:uniqueId val="{00000000-6E9B-4224-AD88-9FB9BE36D946}"/>
            </c:ext>
          </c:extLst>
        </c:ser>
        <c:ser>
          <c:idx val="1"/>
          <c:order val="1"/>
          <c:tx>
            <c:strRef>
              <c:f>Hoja7!$B$22</c:f>
              <c:strCache>
                <c:ptCount val="1"/>
                <c:pt idx="0">
                  <c:v>Salmonella enteritidis</c:v>
                </c:pt>
              </c:strCache>
            </c:strRef>
          </c:tx>
          <c:spPr>
            <a:ln w="3175">
              <a:solidFill>
                <a:schemeClr val="tx1"/>
              </a:solidFill>
              <a:prstDash val="dash"/>
            </a:ln>
          </c:spPr>
          <c:marker>
            <c:spPr>
              <a:solidFill>
                <a:schemeClr val="tx1"/>
              </a:solidFill>
              <a:ln w="3175">
                <a:solidFill>
                  <a:schemeClr val="tx1"/>
                </a:solidFill>
                <a:prstDash val="dash"/>
              </a:ln>
            </c:spPr>
          </c:marker>
          <c:cat>
            <c:strRef>
              <c:f>Hoja7!$C$20:$G$20</c:f>
              <c:strCache>
                <c:ptCount val="5"/>
                <c:pt idx="0">
                  <c:v>2 días</c:v>
                </c:pt>
                <c:pt idx="1">
                  <c:v>4 días</c:v>
                </c:pt>
                <c:pt idx="2">
                  <c:v>6 días</c:v>
                </c:pt>
                <c:pt idx="3">
                  <c:v>8 días</c:v>
                </c:pt>
                <c:pt idx="4">
                  <c:v>10 días</c:v>
                </c:pt>
              </c:strCache>
            </c:strRef>
          </c:cat>
          <c:val>
            <c:numRef>
              <c:f>Hoja7!$C$22:$G$22</c:f>
              <c:numCache>
                <c:formatCode>General</c:formatCode>
                <c:ptCount val="5"/>
                <c:pt idx="0">
                  <c:v>2.7</c:v>
                </c:pt>
                <c:pt idx="1">
                  <c:v>4.25</c:v>
                </c:pt>
                <c:pt idx="2">
                  <c:v>6.38</c:v>
                </c:pt>
                <c:pt idx="3">
                  <c:v>6.33</c:v>
                </c:pt>
                <c:pt idx="4">
                  <c:v>6.1199999999999974</c:v>
                </c:pt>
              </c:numCache>
            </c:numRef>
          </c:val>
          <c:smooth val="0"/>
          <c:extLst xmlns:c16r2="http://schemas.microsoft.com/office/drawing/2015/06/chart">
            <c:ext xmlns:c16="http://schemas.microsoft.com/office/drawing/2014/chart" uri="{C3380CC4-5D6E-409C-BE32-E72D297353CC}">
              <c16:uniqueId val="{00000001-6E9B-4224-AD88-9FB9BE36D946}"/>
            </c:ext>
          </c:extLst>
        </c:ser>
        <c:ser>
          <c:idx val="2"/>
          <c:order val="2"/>
          <c:tx>
            <c:strRef>
              <c:f>Hoja7!$B$23</c:f>
              <c:strCache>
                <c:ptCount val="1"/>
                <c:pt idx="0">
                  <c:v>Listeria monocytogenes</c:v>
                </c:pt>
              </c:strCache>
            </c:strRef>
          </c:tx>
          <c:spPr>
            <a:ln w="3175">
              <a:solidFill>
                <a:schemeClr val="tx1"/>
              </a:solidFill>
              <a:prstDash val="sysDash"/>
            </a:ln>
          </c:spPr>
          <c:marker>
            <c:spPr>
              <a:solidFill>
                <a:schemeClr val="tx1"/>
              </a:solidFill>
              <a:ln w="3175">
                <a:solidFill>
                  <a:schemeClr val="tx1"/>
                </a:solidFill>
                <a:prstDash val="sysDash"/>
              </a:ln>
            </c:spPr>
          </c:marker>
          <c:cat>
            <c:strRef>
              <c:f>Hoja7!$C$20:$G$20</c:f>
              <c:strCache>
                <c:ptCount val="5"/>
                <c:pt idx="0">
                  <c:v>2 días</c:v>
                </c:pt>
                <c:pt idx="1">
                  <c:v>4 días</c:v>
                </c:pt>
                <c:pt idx="2">
                  <c:v>6 días</c:v>
                </c:pt>
                <c:pt idx="3">
                  <c:v>8 días</c:v>
                </c:pt>
                <c:pt idx="4">
                  <c:v>10 días</c:v>
                </c:pt>
              </c:strCache>
            </c:strRef>
          </c:cat>
          <c:val>
            <c:numRef>
              <c:f>Hoja7!$C$23:$G$23</c:f>
              <c:numCache>
                <c:formatCode>General</c:formatCode>
                <c:ptCount val="5"/>
                <c:pt idx="0">
                  <c:v>2.79</c:v>
                </c:pt>
                <c:pt idx="1">
                  <c:v>4.53</c:v>
                </c:pt>
                <c:pt idx="2">
                  <c:v>6.9</c:v>
                </c:pt>
                <c:pt idx="3">
                  <c:v>5.98</c:v>
                </c:pt>
                <c:pt idx="4">
                  <c:v>5.41</c:v>
                </c:pt>
              </c:numCache>
            </c:numRef>
          </c:val>
          <c:smooth val="0"/>
          <c:extLst xmlns:c16r2="http://schemas.microsoft.com/office/drawing/2015/06/chart">
            <c:ext xmlns:c16="http://schemas.microsoft.com/office/drawing/2014/chart" uri="{C3380CC4-5D6E-409C-BE32-E72D297353CC}">
              <c16:uniqueId val="{00000002-6E9B-4224-AD88-9FB9BE36D946}"/>
            </c:ext>
          </c:extLst>
        </c:ser>
        <c:ser>
          <c:idx val="3"/>
          <c:order val="3"/>
          <c:tx>
            <c:strRef>
              <c:f>Hoja7!$B$24</c:f>
              <c:strCache>
                <c:ptCount val="1"/>
                <c:pt idx="0">
                  <c:v>Escherichia coli</c:v>
                </c:pt>
              </c:strCache>
            </c:strRef>
          </c:tx>
          <c:spPr>
            <a:ln w="3175">
              <a:solidFill>
                <a:schemeClr val="tx1"/>
              </a:solidFill>
              <a:prstDash val="sysDot"/>
            </a:ln>
          </c:spPr>
          <c:marker>
            <c:spPr>
              <a:solidFill>
                <a:schemeClr val="tx1"/>
              </a:solidFill>
              <a:ln w="3175">
                <a:solidFill>
                  <a:schemeClr val="tx1"/>
                </a:solidFill>
                <a:prstDash val="sysDot"/>
              </a:ln>
            </c:spPr>
          </c:marker>
          <c:cat>
            <c:strRef>
              <c:f>Hoja7!$C$20:$G$20</c:f>
              <c:strCache>
                <c:ptCount val="5"/>
                <c:pt idx="0">
                  <c:v>2 días</c:v>
                </c:pt>
                <c:pt idx="1">
                  <c:v>4 días</c:v>
                </c:pt>
                <c:pt idx="2">
                  <c:v>6 días</c:v>
                </c:pt>
                <c:pt idx="3">
                  <c:v>8 días</c:v>
                </c:pt>
                <c:pt idx="4">
                  <c:v>10 días</c:v>
                </c:pt>
              </c:strCache>
            </c:strRef>
          </c:cat>
          <c:val>
            <c:numRef>
              <c:f>Hoja7!$C$24:$G$24</c:f>
              <c:numCache>
                <c:formatCode>General</c:formatCode>
                <c:ptCount val="5"/>
                <c:pt idx="0">
                  <c:v>2.63</c:v>
                </c:pt>
                <c:pt idx="1">
                  <c:v>3.71</c:v>
                </c:pt>
                <c:pt idx="2">
                  <c:v>6.3</c:v>
                </c:pt>
                <c:pt idx="3">
                  <c:v>4.3</c:v>
                </c:pt>
                <c:pt idx="4">
                  <c:v>3.97</c:v>
                </c:pt>
              </c:numCache>
            </c:numRef>
          </c:val>
          <c:smooth val="0"/>
          <c:extLst xmlns:c16r2="http://schemas.microsoft.com/office/drawing/2015/06/chart">
            <c:ext xmlns:c16="http://schemas.microsoft.com/office/drawing/2014/chart" uri="{C3380CC4-5D6E-409C-BE32-E72D297353CC}">
              <c16:uniqueId val="{00000003-6E9B-4224-AD88-9FB9BE36D946}"/>
            </c:ext>
          </c:extLst>
        </c:ser>
        <c:dLbls>
          <c:showLegendKey val="0"/>
          <c:showVal val="0"/>
          <c:showCatName val="0"/>
          <c:showSerName val="0"/>
          <c:showPercent val="0"/>
          <c:showBubbleSize val="0"/>
        </c:dLbls>
        <c:marker val="1"/>
        <c:smooth val="0"/>
        <c:axId val="-927907792"/>
        <c:axId val="-927909968"/>
      </c:lineChart>
      <c:catAx>
        <c:axId val="-927907792"/>
        <c:scaling>
          <c:orientation val="minMax"/>
        </c:scaling>
        <c:delete val="0"/>
        <c:axPos val="b"/>
        <c:numFmt formatCode="General" sourceLinked="0"/>
        <c:majorTickMark val="none"/>
        <c:minorTickMark val="none"/>
        <c:tickLblPos val="nextTo"/>
        <c:txPr>
          <a:bodyPr/>
          <a:lstStyle/>
          <a:p>
            <a:pPr>
              <a:defRPr sz="900">
                <a:latin typeface="Arial" panose="020B0604020202020204" pitchFamily="34" charset="0"/>
                <a:cs typeface="Arial" panose="020B0604020202020204" pitchFamily="34" charset="0"/>
              </a:defRPr>
            </a:pPr>
            <a:endParaRPr lang="es-MX"/>
          </a:p>
        </c:txPr>
        <c:crossAx val="-927909968"/>
        <c:crosses val="autoZero"/>
        <c:auto val="1"/>
        <c:lblAlgn val="ctr"/>
        <c:lblOffset val="100"/>
        <c:noMultiLvlLbl val="0"/>
      </c:catAx>
      <c:valAx>
        <c:axId val="-927909968"/>
        <c:scaling>
          <c:orientation val="minMax"/>
        </c:scaling>
        <c:delete val="0"/>
        <c:axPos val="l"/>
        <c:majorGridlines/>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es-MX" sz="900" b="1" i="0" baseline="0">
                    <a:effectLst/>
                    <a:latin typeface="Arial" panose="020B0604020202020204" pitchFamily="34" charset="0"/>
                    <a:cs typeface="Arial" panose="020B0604020202020204" pitchFamily="34" charset="0"/>
                  </a:rPr>
                  <a:t>Halos de inhibición (mm)</a:t>
                </a:r>
                <a:endParaRPr lang="es-MX" sz="300">
                  <a:effectLst/>
                  <a:latin typeface="Arial" panose="020B0604020202020204" pitchFamily="34" charset="0"/>
                  <a:cs typeface="Arial" panose="020B0604020202020204" pitchFamily="34" charset="0"/>
                </a:endParaRPr>
              </a:p>
            </c:rich>
          </c:tx>
          <c:layout/>
          <c:overlay val="0"/>
        </c:title>
        <c:numFmt formatCode="General" sourceLinked="1"/>
        <c:majorTickMark val="none"/>
        <c:minorTickMark val="none"/>
        <c:tickLblPos val="nextTo"/>
        <c:crossAx val="-927907792"/>
        <c:crosses val="autoZero"/>
        <c:crossBetween val="between"/>
      </c:valAx>
    </c:plotArea>
    <c:legend>
      <c:legendPos val="r"/>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Hoja6!$B$13</c:f>
              <c:strCache>
                <c:ptCount val="1"/>
                <c:pt idx="0">
                  <c:v>Staphylococcus aureus</c:v>
                </c:pt>
              </c:strCache>
            </c:strRef>
          </c:tx>
          <c:spPr>
            <a:ln w="3175">
              <a:solidFill>
                <a:schemeClr val="tx1"/>
              </a:solidFill>
              <a:prstDash val="solid"/>
            </a:ln>
          </c:spPr>
          <c:marker>
            <c:spPr>
              <a:ln w="3175">
                <a:solidFill>
                  <a:schemeClr val="tx1"/>
                </a:solidFill>
                <a:prstDash val="solid"/>
              </a:ln>
            </c:spPr>
          </c:marker>
          <c:cat>
            <c:strRef>
              <c:f>Hoja6!$C$12:$G$12</c:f>
              <c:strCache>
                <c:ptCount val="5"/>
                <c:pt idx="0">
                  <c:v>2 días</c:v>
                </c:pt>
                <c:pt idx="1">
                  <c:v>4 días</c:v>
                </c:pt>
                <c:pt idx="2">
                  <c:v>6 días</c:v>
                </c:pt>
                <c:pt idx="3">
                  <c:v>8 días</c:v>
                </c:pt>
                <c:pt idx="4">
                  <c:v>10 días</c:v>
                </c:pt>
              </c:strCache>
            </c:strRef>
          </c:cat>
          <c:val>
            <c:numRef>
              <c:f>Hoja6!$C$13:$G$13</c:f>
              <c:numCache>
                <c:formatCode>General</c:formatCode>
                <c:ptCount val="5"/>
                <c:pt idx="0">
                  <c:v>2.17</c:v>
                </c:pt>
                <c:pt idx="1">
                  <c:v>4</c:v>
                </c:pt>
                <c:pt idx="2">
                  <c:v>6.6499999999999977</c:v>
                </c:pt>
                <c:pt idx="3">
                  <c:v>4.3199999999999976</c:v>
                </c:pt>
                <c:pt idx="4">
                  <c:v>4.1199999999999974</c:v>
                </c:pt>
              </c:numCache>
            </c:numRef>
          </c:val>
          <c:smooth val="0"/>
          <c:extLst xmlns:c16r2="http://schemas.microsoft.com/office/drawing/2015/06/chart">
            <c:ext xmlns:c16="http://schemas.microsoft.com/office/drawing/2014/chart" uri="{C3380CC4-5D6E-409C-BE32-E72D297353CC}">
              <c16:uniqueId val="{00000000-6131-4E60-BA30-97A4FDFF5A4A}"/>
            </c:ext>
          </c:extLst>
        </c:ser>
        <c:ser>
          <c:idx val="1"/>
          <c:order val="1"/>
          <c:tx>
            <c:strRef>
              <c:f>Hoja6!$B$14</c:f>
              <c:strCache>
                <c:ptCount val="1"/>
                <c:pt idx="0">
                  <c:v>Salmonella enteritidis</c:v>
                </c:pt>
              </c:strCache>
            </c:strRef>
          </c:tx>
          <c:spPr>
            <a:ln w="3175">
              <a:solidFill>
                <a:schemeClr val="tx1"/>
              </a:solidFill>
              <a:prstDash val="lgDash"/>
            </a:ln>
          </c:spPr>
          <c:marker>
            <c:spPr>
              <a:ln w="3175">
                <a:solidFill>
                  <a:schemeClr val="tx1"/>
                </a:solidFill>
                <a:prstDash val="lgDash"/>
              </a:ln>
            </c:spPr>
          </c:marker>
          <c:cat>
            <c:strRef>
              <c:f>Hoja6!$C$12:$G$12</c:f>
              <c:strCache>
                <c:ptCount val="5"/>
                <c:pt idx="0">
                  <c:v>2 días</c:v>
                </c:pt>
                <c:pt idx="1">
                  <c:v>4 días</c:v>
                </c:pt>
                <c:pt idx="2">
                  <c:v>6 días</c:v>
                </c:pt>
                <c:pt idx="3">
                  <c:v>8 días</c:v>
                </c:pt>
                <c:pt idx="4">
                  <c:v>10 días</c:v>
                </c:pt>
              </c:strCache>
            </c:strRef>
          </c:cat>
          <c:val>
            <c:numRef>
              <c:f>Hoja6!$C$14:$G$14</c:f>
              <c:numCache>
                <c:formatCode>General</c:formatCode>
                <c:ptCount val="5"/>
                <c:pt idx="0">
                  <c:v>1.98</c:v>
                </c:pt>
                <c:pt idx="1">
                  <c:v>2.48</c:v>
                </c:pt>
                <c:pt idx="2">
                  <c:v>6.8599999999999977</c:v>
                </c:pt>
                <c:pt idx="3">
                  <c:v>6.43</c:v>
                </c:pt>
                <c:pt idx="4">
                  <c:v>5.58</c:v>
                </c:pt>
              </c:numCache>
            </c:numRef>
          </c:val>
          <c:smooth val="0"/>
          <c:extLst xmlns:c16r2="http://schemas.microsoft.com/office/drawing/2015/06/chart">
            <c:ext xmlns:c16="http://schemas.microsoft.com/office/drawing/2014/chart" uri="{C3380CC4-5D6E-409C-BE32-E72D297353CC}">
              <c16:uniqueId val="{00000001-6131-4E60-BA30-97A4FDFF5A4A}"/>
            </c:ext>
          </c:extLst>
        </c:ser>
        <c:ser>
          <c:idx val="2"/>
          <c:order val="2"/>
          <c:tx>
            <c:strRef>
              <c:f>Hoja6!$B$15</c:f>
              <c:strCache>
                <c:ptCount val="1"/>
                <c:pt idx="0">
                  <c:v>Listeria monocytogenes</c:v>
                </c:pt>
              </c:strCache>
            </c:strRef>
          </c:tx>
          <c:spPr>
            <a:ln w="3175">
              <a:solidFill>
                <a:schemeClr val="tx1"/>
              </a:solidFill>
              <a:prstDash val="sysDash"/>
            </a:ln>
          </c:spPr>
          <c:marker>
            <c:spPr>
              <a:ln w="3175">
                <a:solidFill>
                  <a:schemeClr val="tx1"/>
                </a:solidFill>
                <a:prstDash val="sysDash"/>
              </a:ln>
            </c:spPr>
          </c:marker>
          <c:cat>
            <c:strRef>
              <c:f>Hoja6!$C$12:$G$12</c:f>
              <c:strCache>
                <c:ptCount val="5"/>
                <c:pt idx="0">
                  <c:v>2 días</c:v>
                </c:pt>
                <c:pt idx="1">
                  <c:v>4 días</c:v>
                </c:pt>
                <c:pt idx="2">
                  <c:v>6 días</c:v>
                </c:pt>
                <c:pt idx="3">
                  <c:v>8 días</c:v>
                </c:pt>
                <c:pt idx="4">
                  <c:v>10 días</c:v>
                </c:pt>
              </c:strCache>
            </c:strRef>
          </c:cat>
          <c:val>
            <c:numRef>
              <c:f>Hoja6!$C$15:$G$15</c:f>
              <c:numCache>
                <c:formatCode>General</c:formatCode>
                <c:ptCount val="5"/>
                <c:pt idx="0">
                  <c:v>1.65</c:v>
                </c:pt>
                <c:pt idx="1">
                  <c:v>3.91</c:v>
                </c:pt>
                <c:pt idx="2">
                  <c:v>6.35</c:v>
                </c:pt>
                <c:pt idx="3">
                  <c:v>6.29</c:v>
                </c:pt>
                <c:pt idx="4">
                  <c:v>5.35</c:v>
                </c:pt>
              </c:numCache>
            </c:numRef>
          </c:val>
          <c:smooth val="0"/>
          <c:extLst xmlns:c16r2="http://schemas.microsoft.com/office/drawing/2015/06/chart">
            <c:ext xmlns:c16="http://schemas.microsoft.com/office/drawing/2014/chart" uri="{C3380CC4-5D6E-409C-BE32-E72D297353CC}">
              <c16:uniqueId val="{00000002-6131-4E60-BA30-97A4FDFF5A4A}"/>
            </c:ext>
          </c:extLst>
        </c:ser>
        <c:ser>
          <c:idx val="3"/>
          <c:order val="3"/>
          <c:tx>
            <c:strRef>
              <c:f>Hoja6!$B$16</c:f>
              <c:strCache>
                <c:ptCount val="1"/>
                <c:pt idx="0">
                  <c:v>Escherichia coli</c:v>
                </c:pt>
              </c:strCache>
            </c:strRef>
          </c:tx>
          <c:spPr>
            <a:ln w="3175">
              <a:solidFill>
                <a:schemeClr val="tx1"/>
              </a:solidFill>
              <a:prstDash val="sysDot"/>
            </a:ln>
          </c:spPr>
          <c:marker>
            <c:spPr>
              <a:solidFill>
                <a:schemeClr val="tx1"/>
              </a:solidFill>
              <a:ln w="3175">
                <a:solidFill>
                  <a:schemeClr val="tx1"/>
                </a:solidFill>
                <a:prstDash val="sysDot"/>
              </a:ln>
            </c:spPr>
          </c:marker>
          <c:cat>
            <c:strRef>
              <c:f>Hoja6!$C$12:$G$12</c:f>
              <c:strCache>
                <c:ptCount val="5"/>
                <c:pt idx="0">
                  <c:v>2 días</c:v>
                </c:pt>
                <c:pt idx="1">
                  <c:v>4 días</c:v>
                </c:pt>
                <c:pt idx="2">
                  <c:v>6 días</c:v>
                </c:pt>
                <c:pt idx="3">
                  <c:v>8 días</c:v>
                </c:pt>
                <c:pt idx="4">
                  <c:v>10 días</c:v>
                </c:pt>
              </c:strCache>
            </c:strRef>
          </c:cat>
          <c:val>
            <c:numRef>
              <c:f>Hoja6!$C$16:$G$16</c:f>
              <c:numCache>
                <c:formatCode>General</c:formatCode>
                <c:ptCount val="5"/>
                <c:pt idx="0">
                  <c:v>1.64</c:v>
                </c:pt>
                <c:pt idx="1">
                  <c:v>2.3199999999999981</c:v>
                </c:pt>
                <c:pt idx="2">
                  <c:v>5.2</c:v>
                </c:pt>
                <c:pt idx="3">
                  <c:v>4.78</c:v>
                </c:pt>
                <c:pt idx="4">
                  <c:v>3.13</c:v>
                </c:pt>
              </c:numCache>
            </c:numRef>
          </c:val>
          <c:smooth val="0"/>
          <c:extLst xmlns:c16r2="http://schemas.microsoft.com/office/drawing/2015/06/chart">
            <c:ext xmlns:c16="http://schemas.microsoft.com/office/drawing/2014/chart" uri="{C3380CC4-5D6E-409C-BE32-E72D297353CC}">
              <c16:uniqueId val="{00000003-6131-4E60-BA30-97A4FDFF5A4A}"/>
            </c:ext>
          </c:extLst>
        </c:ser>
        <c:dLbls>
          <c:showLegendKey val="0"/>
          <c:showVal val="0"/>
          <c:showCatName val="0"/>
          <c:showSerName val="0"/>
          <c:showPercent val="0"/>
          <c:showBubbleSize val="0"/>
        </c:dLbls>
        <c:marker val="1"/>
        <c:smooth val="0"/>
        <c:axId val="-927913776"/>
        <c:axId val="-927915952"/>
      </c:lineChart>
      <c:catAx>
        <c:axId val="-927913776"/>
        <c:scaling>
          <c:orientation val="minMax"/>
        </c:scaling>
        <c:delete val="0"/>
        <c:axPos val="b"/>
        <c:numFmt formatCode="General" sourceLinked="0"/>
        <c:majorTickMark val="none"/>
        <c:minorTickMark val="none"/>
        <c:tickLblPos val="nextTo"/>
        <c:txPr>
          <a:bodyPr/>
          <a:lstStyle/>
          <a:p>
            <a:pPr>
              <a:defRPr sz="900">
                <a:latin typeface="Arial" panose="020B0604020202020204" pitchFamily="34" charset="0"/>
                <a:cs typeface="Arial" panose="020B0604020202020204" pitchFamily="34" charset="0"/>
              </a:defRPr>
            </a:pPr>
            <a:endParaRPr lang="es-MX"/>
          </a:p>
        </c:txPr>
        <c:crossAx val="-927915952"/>
        <c:crosses val="autoZero"/>
        <c:auto val="1"/>
        <c:lblAlgn val="ctr"/>
        <c:lblOffset val="100"/>
        <c:noMultiLvlLbl val="0"/>
      </c:catAx>
      <c:valAx>
        <c:axId val="-927915952"/>
        <c:scaling>
          <c:orientation val="minMax"/>
        </c:scaling>
        <c:delete val="0"/>
        <c:axPos val="l"/>
        <c:majorGridlines/>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es-MX" sz="900" b="1" i="0" baseline="0">
                    <a:effectLst/>
                    <a:latin typeface="Arial" panose="020B0604020202020204" pitchFamily="34" charset="0"/>
                    <a:cs typeface="Arial" panose="020B0604020202020204" pitchFamily="34" charset="0"/>
                  </a:rPr>
                  <a:t>Halos de inhibición (mm)</a:t>
                </a:r>
                <a:endParaRPr lang="es-MX" sz="300">
                  <a:effectLst/>
                  <a:latin typeface="Arial" panose="020B0604020202020204" pitchFamily="34" charset="0"/>
                  <a:cs typeface="Arial" panose="020B0604020202020204" pitchFamily="34" charset="0"/>
                </a:endParaRPr>
              </a:p>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es-MX"/>
              </a:p>
            </c:rich>
          </c:tx>
          <c:layout/>
          <c:overlay val="0"/>
        </c:title>
        <c:numFmt formatCode="General" sourceLinked="1"/>
        <c:majorTickMark val="none"/>
        <c:minorTickMark val="none"/>
        <c:tickLblPos val="nextTo"/>
        <c:crossAx val="-927913776"/>
        <c:crosses val="autoZero"/>
        <c:crossBetween val="between"/>
      </c:valAx>
    </c:plotArea>
    <c:legend>
      <c:legendPos val="r"/>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solidFill>
        <a:schemeClr val="bg1"/>
      </a:solid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Hoja7!$B$13</c:f>
              <c:strCache>
                <c:ptCount val="1"/>
                <c:pt idx="0">
                  <c:v>Staphylococcus aureus</c:v>
                </c:pt>
              </c:strCache>
            </c:strRef>
          </c:tx>
          <c:spPr>
            <a:ln w="3175">
              <a:solidFill>
                <a:schemeClr val="tx1"/>
              </a:solidFill>
              <a:prstDash val="solid"/>
            </a:ln>
          </c:spPr>
          <c:marker>
            <c:spPr>
              <a:solidFill>
                <a:schemeClr val="tx1"/>
              </a:solidFill>
              <a:ln w="3175">
                <a:solidFill>
                  <a:schemeClr val="tx1"/>
                </a:solidFill>
                <a:prstDash val="solid"/>
              </a:ln>
            </c:spPr>
          </c:marker>
          <c:cat>
            <c:strRef>
              <c:f>Hoja7!$C$12:$G$12</c:f>
              <c:strCache>
                <c:ptCount val="5"/>
                <c:pt idx="0">
                  <c:v>2 días</c:v>
                </c:pt>
                <c:pt idx="1">
                  <c:v>4 días</c:v>
                </c:pt>
                <c:pt idx="2">
                  <c:v>6 días</c:v>
                </c:pt>
                <c:pt idx="3">
                  <c:v>8 días</c:v>
                </c:pt>
                <c:pt idx="4">
                  <c:v>10 días</c:v>
                </c:pt>
              </c:strCache>
            </c:strRef>
          </c:cat>
          <c:val>
            <c:numRef>
              <c:f>Hoja7!$C$13:$G$13</c:f>
              <c:numCache>
                <c:formatCode>General</c:formatCode>
                <c:ptCount val="5"/>
                <c:pt idx="0">
                  <c:v>1.46</c:v>
                </c:pt>
                <c:pt idx="1">
                  <c:v>2.96</c:v>
                </c:pt>
                <c:pt idx="2">
                  <c:v>6.79</c:v>
                </c:pt>
                <c:pt idx="3">
                  <c:v>4.9400000000000004</c:v>
                </c:pt>
                <c:pt idx="4">
                  <c:v>4.4800000000000004</c:v>
                </c:pt>
              </c:numCache>
            </c:numRef>
          </c:val>
          <c:smooth val="0"/>
          <c:extLst xmlns:c16r2="http://schemas.microsoft.com/office/drawing/2015/06/chart">
            <c:ext xmlns:c16="http://schemas.microsoft.com/office/drawing/2014/chart" uri="{C3380CC4-5D6E-409C-BE32-E72D297353CC}">
              <c16:uniqueId val="{00000000-1B79-445F-973D-AE6BB3CD2769}"/>
            </c:ext>
          </c:extLst>
        </c:ser>
        <c:ser>
          <c:idx val="1"/>
          <c:order val="1"/>
          <c:tx>
            <c:strRef>
              <c:f>Hoja7!$B$14</c:f>
              <c:strCache>
                <c:ptCount val="1"/>
                <c:pt idx="0">
                  <c:v>Salmonella enteritidis</c:v>
                </c:pt>
              </c:strCache>
            </c:strRef>
          </c:tx>
          <c:spPr>
            <a:ln w="3175">
              <a:solidFill>
                <a:schemeClr val="tx1"/>
              </a:solidFill>
              <a:prstDash val="dash"/>
            </a:ln>
          </c:spPr>
          <c:marker>
            <c:spPr>
              <a:solidFill>
                <a:schemeClr val="tx1"/>
              </a:solidFill>
              <a:ln w="3175">
                <a:solidFill>
                  <a:schemeClr val="tx1"/>
                </a:solidFill>
                <a:prstDash val="dash"/>
              </a:ln>
            </c:spPr>
          </c:marker>
          <c:cat>
            <c:strRef>
              <c:f>Hoja7!$C$12:$G$12</c:f>
              <c:strCache>
                <c:ptCount val="5"/>
                <c:pt idx="0">
                  <c:v>2 días</c:v>
                </c:pt>
                <c:pt idx="1">
                  <c:v>4 días</c:v>
                </c:pt>
                <c:pt idx="2">
                  <c:v>6 días</c:v>
                </c:pt>
                <c:pt idx="3">
                  <c:v>8 días</c:v>
                </c:pt>
                <c:pt idx="4">
                  <c:v>10 días</c:v>
                </c:pt>
              </c:strCache>
            </c:strRef>
          </c:cat>
          <c:val>
            <c:numRef>
              <c:f>Hoja7!$C$14:$G$14</c:f>
              <c:numCache>
                <c:formatCode>General</c:formatCode>
                <c:ptCount val="5"/>
                <c:pt idx="0">
                  <c:v>1.54</c:v>
                </c:pt>
                <c:pt idx="1">
                  <c:v>2.63</c:v>
                </c:pt>
                <c:pt idx="2">
                  <c:v>6.1199999999999974</c:v>
                </c:pt>
                <c:pt idx="3">
                  <c:v>5.6499999999999977</c:v>
                </c:pt>
                <c:pt idx="4">
                  <c:v>4.87</c:v>
                </c:pt>
              </c:numCache>
            </c:numRef>
          </c:val>
          <c:smooth val="0"/>
          <c:extLst xmlns:c16r2="http://schemas.microsoft.com/office/drawing/2015/06/chart">
            <c:ext xmlns:c16="http://schemas.microsoft.com/office/drawing/2014/chart" uri="{C3380CC4-5D6E-409C-BE32-E72D297353CC}">
              <c16:uniqueId val="{00000001-1B79-445F-973D-AE6BB3CD2769}"/>
            </c:ext>
          </c:extLst>
        </c:ser>
        <c:ser>
          <c:idx val="2"/>
          <c:order val="2"/>
          <c:tx>
            <c:strRef>
              <c:f>Hoja7!$B$15</c:f>
              <c:strCache>
                <c:ptCount val="1"/>
                <c:pt idx="0">
                  <c:v>Listeria monocytogenes</c:v>
                </c:pt>
              </c:strCache>
            </c:strRef>
          </c:tx>
          <c:spPr>
            <a:ln w="3175">
              <a:solidFill>
                <a:schemeClr val="tx1"/>
              </a:solidFill>
              <a:prstDash val="sysDash"/>
            </a:ln>
          </c:spPr>
          <c:marker>
            <c:spPr>
              <a:solidFill>
                <a:schemeClr val="tx1"/>
              </a:solidFill>
              <a:ln w="3175">
                <a:solidFill>
                  <a:schemeClr val="tx1"/>
                </a:solidFill>
                <a:prstDash val="sysDash"/>
              </a:ln>
            </c:spPr>
          </c:marker>
          <c:cat>
            <c:strRef>
              <c:f>Hoja7!$C$12:$G$12</c:f>
              <c:strCache>
                <c:ptCount val="5"/>
                <c:pt idx="0">
                  <c:v>2 días</c:v>
                </c:pt>
                <c:pt idx="1">
                  <c:v>4 días</c:v>
                </c:pt>
                <c:pt idx="2">
                  <c:v>6 días</c:v>
                </c:pt>
                <c:pt idx="3">
                  <c:v>8 días</c:v>
                </c:pt>
                <c:pt idx="4">
                  <c:v>10 días</c:v>
                </c:pt>
              </c:strCache>
            </c:strRef>
          </c:cat>
          <c:val>
            <c:numRef>
              <c:f>Hoja7!$C$15:$G$15</c:f>
              <c:numCache>
                <c:formatCode>General</c:formatCode>
                <c:ptCount val="5"/>
                <c:pt idx="0">
                  <c:v>2.0099999999999998</c:v>
                </c:pt>
                <c:pt idx="1">
                  <c:v>2.75</c:v>
                </c:pt>
                <c:pt idx="2">
                  <c:v>6.13</c:v>
                </c:pt>
                <c:pt idx="3">
                  <c:v>6.09</c:v>
                </c:pt>
                <c:pt idx="4">
                  <c:v>3.89</c:v>
                </c:pt>
              </c:numCache>
            </c:numRef>
          </c:val>
          <c:smooth val="0"/>
          <c:extLst xmlns:c16r2="http://schemas.microsoft.com/office/drawing/2015/06/chart">
            <c:ext xmlns:c16="http://schemas.microsoft.com/office/drawing/2014/chart" uri="{C3380CC4-5D6E-409C-BE32-E72D297353CC}">
              <c16:uniqueId val="{00000002-1B79-445F-973D-AE6BB3CD2769}"/>
            </c:ext>
          </c:extLst>
        </c:ser>
        <c:ser>
          <c:idx val="3"/>
          <c:order val="3"/>
          <c:tx>
            <c:strRef>
              <c:f>Hoja7!$B$16</c:f>
              <c:strCache>
                <c:ptCount val="1"/>
                <c:pt idx="0">
                  <c:v>Escherichia coli</c:v>
                </c:pt>
              </c:strCache>
            </c:strRef>
          </c:tx>
          <c:spPr>
            <a:ln w="3175">
              <a:solidFill>
                <a:schemeClr val="tx1"/>
              </a:solidFill>
              <a:prstDash val="sysDot"/>
            </a:ln>
          </c:spPr>
          <c:marker>
            <c:spPr>
              <a:solidFill>
                <a:schemeClr val="tx1"/>
              </a:solidFill>
              <a:ln w="3175">
                <a:solidFill>
                  <a:schemeClr val="tx1"/>
                </a:solidFill>
                <a:prstDash val="sysDot"/>
              </a:ln>
            </c:spPr>
          </c:marker>
          <c:cat>
            <c:strRef>
              <c:f>Hoja7!$C$12:$G$12</c:f>
              <c:strCache>
                <c:ptCount val="5"/>
                <c:pt idx="0">
                  <c:v>2 días</c:v>
                </c:pt>
                <c:pt idx="1">
                  <c:v>4 días</c:v>
                </c:pt>
                <c:pt idx="2">
                  <c:v>6 días</c:v>
                </c:pt>
                <c:pt idx="3">
                  <c:v>8 días</c:v>
                </c:pt>
                <c:pt idx="4">
                  <c:v>10 días</c:v>
                </c:pt>
              </c:strCache>
            </c:strRef>
          </c:cat>
          <c:val>
            <c:numRef>
              <c:f>Hoja7!$C$16:$G$16</c:f>
              <c:numCache>
                <c:formatCode>General</c:formatCode>
                <c:ptCount val="5"/>
                <c:pt idx="0">
                  <c:v>2.4</c:v>
                </c:pt>
                <c:pt idx="1">
                  <c:v>2.98</c:v>
                </c:pt>
                <c:pt idx="2">
                  <c:v>6.22</c:v>
                </c:pt>
                <c:pt idx="3">
                  <c:v>3.28</c:v>
                </c:pt>
                <c:pt idx="4">
                  <c:v>3.28</c:v>
                </c:pt>
              </c:numCache>
            </c:numRef>
          </c:val>
          <c:smooth val="0"/>
          <c:extLst xmlns:c16r2="http://schemas.microsoft.com/office/drawing/2015/06/chart">
            <c:ext xmlns:c16="http://schemas.microsoft.com/office/drawing/2014/chart" uri="{C3380CC4-5D6E-409C-BE32-E72D297353CC}">
              <c16:uniqueId val="{00000003-1B79-445F-973D-AE6BB3CD2769}"/>
            </c:ext>
          </c:extLst>
        </c:ser>
        <c:dLbls>
          <c:showLegendKey val="0"/>
          <c:showVal val="0"/>
          <c:showCatName val="0"/>
          <c:showSerName val="0"/>
          <c:showPercent val="0"/>
          <c:showBubbleSize val="0"/>
        </c:dLbls>
        <c:marker val="1"/>
        <c:smooth val="0"/>
        <c:axId val="-927904528"/>
        <c:axId val="-927917584"/>
      </c:lineChart>
      <c:catAx>
        <c:axId val="-927904528"/>
        <c:scaling>
          <c:orientation val="minMax"/>
        </c:scaling>
        <c:delete val="0"/>
        <c:axPos val="b"/>
        <c:numFmt formatCode="General" sourceLinked="0"/>
        <c:majorTickMark val="none"/>
        <c:minorTickMark val="none"/>
        <c:tickLblPos val="nextTo"/>
        <c:txPr>
          <a:bodyPr/>
          <a:lstStyle/>
          <a:p>
            <a:pPr>
              <a:defRPr sz="900">
                <a:latin typeface="Arial" panose="020B0604020202020204" pitchFamily="34" charset="0"/>
                <a:cs typeface="Arial" panose="020B0604020202020204" pitchFamily="34" charset="0"/>
              </a:defRPr>
            </a:pPr>
            <a:endParaRPr lang="es-MX"/>
          </a:p>
        </c:txPr>
        <c:crossAx val="-927917584"/>
        <c:crosses val="autoZero"/>
        <c:auto val="1"/>
        <c:lblAlgn val="ctr"/>
        <c:lblOffset val="100"/>
        <c:noMultiLvlLbl val="0"/>
      </c:catAx>
      <c:valAx>
        <c:axId val="-927917584"/>
        <c:scaling>
          <c:orientation val="minMax"/>
        </c:scaling>
        <c:delete val="0"/>
        <c:axPos val="l"/>
        <c:majorGridlines/>
        <c:title>
          <c:tx>
            <c:rich>
              <a:bodyPr/>
              <a:lstStyle/>
              <a:p>
                <a:pPr>
                  <a:defRPr sz="1000">
                    <a:latin typeface="Arial" panose="020B0604020202020204" pitchFamily="34" charset="0"/>
                    <a:cs typeface="Arial" panose="020B0604020202020204" pitchFamily="34" charset="0"/>
                  </a:defRPr>
                </a:pPr>
                <a:r>
                  <a:rPr lang="es-MX" sz="900" b="1" i="0" u="none" strike="noStrike" baseline="0">
                    <a:effectLst/>
                    <a:latin typeface="Arial" panose="020B0604020202020204" pitchFamily="34" charset="0"/>
                    <a:cs typeface="Arial" panose="020B0604020202020204" pitchFamily="34" charset="0"/>
                  </a:rPr>
                  <a:t>Halos de inhibición (mm)</a:t>
                </a:r>
                <a:endParaRPr lang="es-MX" sz="900">
                  <a:latin typeface="Arial" panose="020B0604020202020204" pitchFamily="34" charset="0"/>
                  <a:cs typeface="Arial" panose="020B0604020202020204" pitchFamily="34" charset="0"/>
                </a:endParaRPr>
              </a:p>
            </c:rich>
          </c:tx>
          <c:layout/>
          <c:overlay val="0"/>
        </c:title>
        <c:numFmt formatCode="General" sourceLinked="1"/>
        <c:majorTickMark val="none"/>
        <c:minorTickMark val="none"/>
        <c:tickLblPos val="nextTo"/>
        <c:crossAx val="-927904528"/>
        <c:crosses val="autoZero"/>
        <c:crossBetween val="between"/>
      </c:valAx>
    </c:plotArea>
    <c:legend>
      <c:legendPos val="r"/>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Hoja6!$B$29</c:f>
              <c:strCache>
                <c:ptCount val="1"/>
                <c:pt idx="0">
                  <c:v>Staphylococcus aureus</c:v>
                </c:pt>
              </c:strCache>
            </c:strRef>
          </c:tx>
          <c:spPr>
            <a:ln w="3175">
              <a:solidFill>
                <a:schemeClr val="tx1"/>
              </a:solidFill>
              <a:prstDash val="solid"/>
            </a:ln>
          </c:spPr>
          <c:marker>
            <c:spPr>
              <a:solidFill>
                <a:schemeClr val="tx1"/>
              </a:solidFill>
              <a:ln w="3175">
                <a:solidFill>
                  <a:schemeClr val="tx1"/>
                </a:solidFill>
                <a:prstDash val="solid"/>
              </a:ln>
            </c:spPr>
          </c:marker>
          <c:cat>
            <c:strRef>
              <c:f>Hoja6!$C$28:$G$28</c:f>
              <c:strCache>
                <c:ptCount val="5"/>
                <c:pt idx="0">
                  <c:v>2 días</c:v>
                </c:pt>
                <c:pt idx="1">
                  <c:v>4 días</c:v>
                </c:pt>
                <c:pt idx="2">
                  <c:v>6 días</c:v>
                </c:pt>
                <c:pt idx="3">
                  <c:v>8 días</c:v>
                </c:pt>
                <c:pt idx="4">
                  <c:v>10 días</c:v>
                </c:pt>
              </c:strCache>
            </c:strRef>
          </c:cat>
          <c:val>
            <c:numRef>
              <c:f>Hoja6!$C$29:$G$29</c:f>
              <c:numCache>
                <c:formatCode>General</c:formatCode>
                <c:ptCount val="5"/>
                <c:pt idx="0">
                  <c:v>2.02</c:v>
                </c:pt>
                <c:pt idx="1">
                  <c:v>3.18</c:v>
                </c:pt>
                <c:pt idx="2">
                  <c:v>5.37</c:v>
                </c:pt>
                <c:pt idx="3" formatCode="0.00">
                  <c:v>5.1199999999999974</c:v>
                </c:pt>
                <c:pt idx="4">
                  <c:v>4.1899999999999986</c:v>
                </c:pt>
              </c:numCache>
            </c:numRef>
          </c:val>
          <c:smooth val="0"/>
          <c:extLst xmlns:c16r2="http://schemas.microsoft.com/office/drawing/2015/06/chart">
            <c:ext xmlns:c16="http://schemas.microsoft.com/office/drawing/2014/chart" uri="{C3380CC4-5D6E-409C-BE32-E72D297353CC}">
              <c16:uniqueId val="{00000000-5698-42D3-9ECB-1040357987D5}"/>
            </c:ext>
          </c:extLst>
        </c:ser>
        <c:ser>
          <c:idx val="1"/>
          <c:order val="1"/>
          <c:tx>
            <c:strRef>
              <c:f>Hoja6!$B$30</c:f>
              <c:strCache>
                <c:ptCount val="1"/>
                <c:pt idx="0">
                  <c:v>Salmonella enteritidis</c:v>
                </c:pt>
              </c:strCache>
            </c:strRef>
          </c:tx>
          <c:spPr>
            <a:ln w="3175">
              <a:solidFill>
                <a:schemeClr val="tx1"/>
              </a:solidFill>
              <a:prstDash val="dash"/>
            </a:ln>
          </c:spPr>
          <c:marker>
            <c:spPr>
              <a:solidFill>
                <a:schemeClr val="tx1"/>
              </a:solidFill>
              <a:ln w="3175">
                <a:solidFill>
                  <a:schemeClr val="tx1"/>
                </a:solidFill>
                <a:prstDash val="dash"/>
              </a:ln>
            </c:spPr>
          </c:marker>
          <c:cat>
            <c:strRef>
              <c:f>Hoja6!$C$28:$G$28</c:f>
              <c:strCache>
                <c:ptCount val="5"/>
                <c:pt idx="0">
                  <c:v>2 días</c:v>
                </c:pt>
                <c:pt idx="1">
                  <c:v>4 días</c:v>
                </c:pt>
                <c:pt idx="2">
                  <c:v>6 días</c:v>
                </c:pt>
                <c:pt idx="3">
                  <c:v>8 días</c:v>
                </c:pt>
                <c:pt idx="4">
                  <c:v>10 días</c:v>
                </c:pt>
              </c:strCache>
            </c:strRef>
          </c:cat>
          <c:val>
            <c:numRef>
              <c:f>Hoja6!$C$30:$G$30</c:f>
              <c:numCache>
                <c:formatCode>General</c:formatCode>
                <c:ptCount val="5"/>
                <c:pt idx="0">
                  <c:v>2.75</c:v>
                </c:pt>
                <c:pt idx="1">
                  <c:v>3.02</c:v>
                </c:pt>
                <c:pt idx="2">
                  <c:v>6.04</c:v>
                </c:pt>
                <c:pt idx="3" formatCode="0.00">
                  <c:v>5.56</c:v>
                </c:pt>
                <c:pt idx="4">
                  <c:v>3.22</c:v>
                </c:pt>
              </c:numCache>
            </c:numRef>
          </c:val>
          <c:smooth val="0"/>
          <c:extLst xmlns:c16r2="http://schemas.microsoft.com/office/drawing/2015/06/chart">
            <c:ext xmlns:c16="http://schemas.microsoft.com/office/drawing/2014/chart" uri="{C3380CC4-5D6E-409C-BE32-E72D297353CC}">
              <c16:uniqueId val="{00000001-5698-42D3-9ECB-1040357987D5}"/>
            </c:ext>
          </c:extLst>
        </c:ser>
        <c:ser>
          <c:idx val="2"/>
          <c:order val="2"/>
          <c:tx>
            <c:strRef>
              <c:f>Hoja6!$B$31</c:f>
              <c:strCache>
                <c:ptCount val="1"/>
                <c:pt idx="0">
                  <c:v>Listeria monocytogenes</c:v>
                </c:pt>
              </c:strCache>
            </c:strRef>
          </c:tx>
          <c:spPr>
            <a:ln w="3175">
              <a:solidFill>
                <a:schemeClr val="tx1"/>
              </a:solidFill>
              <a:prstDash val="sysDash"/>
            </a:ln>
          </c:spPr>
          <c:marker>
            <c:spPr>
              <a:solidFill>
                <a:schemeClr val="tx1"/>
              </a:solidFill>
              <a:ln w="3175">
                <a:solidFill>
                  <a:schemeClr val="tx1"/>
                </a:solidFill>
                <a:prstDash val="sysDash"/>
              </a:ln>
            </c:spPr>
          </c:marker>
          <c:cat>
            <c:strRef>
              <c:f>Hoja6!$C$28:$G$28</c:f>
              <c:strCache>
                <c:ptCount val="5"/>
                <c:pt idx="0">
                  <c:v>2 días</c:v>
                </c:pt>
                <c:pt idx="1">
                  <c:v>4 días</c:v>
                </c:pt>
                <c:pt idx="2">
                  <c:v>6 días</c:v>
                </c:pt>
                <c:pt idx="3">
                  <c:v>8 días</c:v>
                </c:pt>
                <c:pt idx="4">
                  <c:v>10 días</c:v>
                </c:pt>
              </c:strCache>
            </c:strRef>
          </c:cat>
          <c:val>
            <c:numRef>
              <c:f>Hoja6!$C$31:$G$31</c:f>
              <c:numCache>
                <c:formatCode>General</c:formatCode>
                <c:ptCount val="5"/>
                <c:pt idx="0">
                  <c:v>1.59</c:v>
                </c:pt>
                <c:pt idx="1">
                  <c:v>2.5299999999999998</c:v>
                </c:pt>
                <c:pt idx="2">
                  <c:v>6.85</c:v>
                </c:pt>
                <c:pt idx="3" formatCode="0.00">
                  <c:v>6.33</c:v>
                </c:pt>
                <c:pt idx="4">
                  <c:v>5.42</c:v>
                </c:pt>
              </c:numCache>
            </c:numRef>
          </c:val>
          <c:smooth val="0"/>
          <c:extLst xmlns:c16r2="http://schemas.microsoft.com/office/drawing/2015/06/chart">
            <c:ext xmlns:c16="http://schemas.microsoft.com/office/drawing/2014/chart" uri="{C3380CC4-5D6E-409C-BE32-E72D297353CC}">
              <c16:uniqueId val="{00000002-5698-42D3-9ECB-1040357987D5}"/>
            </c:ext>
          </c:extLst>
        </c:ser>
        <c:ser>
          <c:idx val="3"/>
          <c:order val="3"/>
          <c:tx>
            <c:strRef>
              <c:f>Hoja6!$B$32</c:f>
              <c:strCache>
                <c:ptCount val="1"/>
                <c:pt idx="0">
                  <c:v>Escherichia coli</c:v>
                </c:pt>
              </c:strCache>
            </c:strRef>
          </c:tx>
          <c:spPr>
            <a:ln w="3175">
              <a:solidFill>
                <a:schemeClr val="tx1"/>
              </a:solidFill>
              <a:prstDash val="sysDot"/>
            </a:ln>
          </c:spPr>
          <c:marker>
            <c:spPr>
              <a:solidFill>
                <a:schemeClr val="tx1"/>
              </a:solidFill>
              <a:ln w="3175">
                <a:solidFill>
                  <a:schemeClr val="tx1"/>
                </a:solidFill>
                <a:prstDash val="sysDot"/>
              </a:ln>
            </c:spPr>
          </c:marker>
          <c:cat>
            <c:strRef>
              <c:f>Hoja6!$C$28:$G$28</c:f>
              <c:strCache>
                <c:ptCount val="5"/>
                <c:pt idx="0">
                  <c:v>2 días</c:v>
                </c:pt>
                <c:pt idx="1">
                  <c:v>4 días</c:v>
                </c:pt>
                <c:pt idx="2">
                  <c:v>6 días</c:v>
                </c:pt>
                <c:pt idx="3">
                  <c:v>8 días</c:v>
                </c:pt>
                <c:pt idx="4">
                  <c:v>10 días</c:v>
                </c:pt>
              </c:strCache>
            </c:strRef>
          </c:cat>
          <c:val>
            <c:numRef>
              <c:f>Hoja6!$C$32:$G$32</c:f>
              <c:numCache>
                <c:formatCode>General</c:formatCode>
                <c:ptCount val="5"/>
                <c:pt idx="0">
                  <c:v>1.47</c:v>
                </c:pt>
                <c:pt idx="1">
                  <c:v>2.67</c:v>
                </c:pt>
                <c:pt idx="2">
                  <c:v>5.05</c:v>
                </c:pt>
                <c:pt idx="3" formatCode="0.00">
                  <c:v>4.34</c:v>
                </c:pt>
                <c:pt idx="4">
                  <c:v>4.22</c:v>
                </c:pt>
              </c:numCache>
            </c:numRef>
          </c:val>
          <c:smooth val="0"/>
          <c:extLst xmlns:c16r2="http://schemas.microsoft.com/office/drawing/2015/06/chart">
            <c:ext xmlns:c16="http://schemas.microsoft.com/office/drawing/2014/chart" uri="{C3380CC4-5D6E-409C-BE32-E72D297353CC}">
              <c16:uniqueId val="{00000003-5698-42D3-9ECB-1040357987D5}"/>
            </c:ext>
          </c:extLst>
        </c:ser>
        <c:dLbls>
          <c:showLegendKey val="0"/>
          <c:showVal val="0"/>
          <c:showCatName val="0"/>
          <c:showSerName val="0"/>
          <c:showPercent val="0"/>
          <c:showBubbleSize val="0"/>
        </c:dLbls>
        <c:marker val="1"/>
        <c:smooth val="0"/>
        <c:axId val="-927914864"/>
        <c:axId val="-927908880"/>
      </c:lineChart>
      <c:catAx>
        <c:axId val="-927914864"/>
        <c:scaling>
          <c:orientation val="minMax"/>
        </c:scaling>
        <c:delete val="0"/>
        <c:axPos val="b"/>
        <c:numFmt formatCode="General" sourceLinked="0"/>
        <c:majorTickMark val="none"/>
        <c:minorTickMark val="none"/>
        <c:tickLblPos val="nextTo"/>
        <c:txPr>
          <a:bodyPr/>
          <a:lstStyle/>
          <a:p>
            <a:pPr>
              <a:defRPr sz="900">
                <a:latin typeface="Arial" panose="020B0604020202020204" pitchFamily="34" charset="0"/>
                <a:cs typeface="Arial" panose="020B0604020202020204" pitchFamily="34" charset="0"/>
              </a:defRPr>
            </a:pPr>
            <a:endParaRPr lang="es-MX"/>
          </a:p>
        </c:txPr>
        <c:crossAx val="-927908880"/>
        <c:crosses val="autoZero"/>
        <c:auto val="1"/>
        <c:lblAlgn val="ctr"/>
        <c:lblOffset val="100"/>
        <c:noMultiLvlLbl val="0"/>
      </c:catAx>
      <c:valAx>
        <c:axId val="-927908880"/>
        <c:scaling>
          <c:orientation val="minMax"/>
        </c:scaling>
        <c:delete val="0"/>
        <c:axPos val="l"/>
        <c:majorGridlines/>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es-MX" sz="900" b="1" i="0" baseline="0">
                    <a:effectLst/>
                    <a:latin typeface="Arial" panose="020B0604020202020204" pitchFamily="34" charset="0"/>
                    <a:cs typeface="Arial" panose="020B0604020202020204" pitchFamily="34" charset="0"/>
                  </a:rPr>
                  <a:t>Halos de inhibición (mm)</a:t>
                </a:r>
                <a:endParaRPr lang="es-MX" sz="300">
                  <a:effectLst/>
                  <a:latin typeface="Arial" panose="020B0604020202020204" pitchFamily="34" charset="0"/>
                  <a:cs typeface="Arial" panose="020B0604020202020204" pitchFamily="34" charset="0"/>
                </a:endParaRPr>
              </a:p>
            </c:rich>
          </c:tx>
          <c:layout/>
          <c:overlay val="0"/>
        </c:title>
        <c:numFmt formatCode="General" sourceLinked="1"/>
        <c:majorTickMark val="none"/>
        <c:minorTickMark val="none"/>
        <c:tickLblPos val="nextTo"/>
        <c:crossAx val="-927914864"/>
        <c:crosses val="autoZero"/>
        <c:crossBetween val="between"/>
      </c:valAx>
    </c:plotArea>
    <c:legend>
      <c:legendPos val="r"/>
      <c:layout/>
      <c:overlay val="0"/>
      <c:txPr>
        <a:bodyPr/>
        <a:lstStyle/>
        <a:p>
          <a:pPr>
            <a:defRPr sz="900" i="1">
              <a:latin typeface="Arial" panose="020B0604020202020204" pitchFamily="34" charset="0"/>
              <a:cs typeface="Arial" panose="020B0604020202020204" pitchFamily="34" charset="0"/>
            </a:defRPr>
          </a:pPr>
          <a:endParaRPr lang="es-MX"/>
        </a:p>
      </c:txPr>
    </c:legend>
    <c:plotVisOnly val="1"/>
    <c:dispBlanksAs val="gap"/>
    <c:showDLblsOverMax val="0"/>
  </c:chart>
  <c:spPr>
    <a:ln>
      <a:noFill/>
    </a:ln>
  </c:sp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64</Pages>
  <Words>15918</Words>
  <Characters>87549</Characters>
  <Application>Microsoft Office Word</Application>
  <DocSecurity>0</DocSecurity>
  <Lines>729</Lines>
  <Paragraphs>206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Personal</dc:creator>
  <cp:lastModifiedBy>Oscar Escorza</cp:lastModifiedBy>
  <cp:revision>2</cp:revision>
  <cp:lastPrinted>2018-10-10T20:45:00Z</cp:lastPrinted>
  <dcterms:created xsi:type="dcterms:W3CDTF">2018-11-08T05:31:00Z</dcterms:created>
  <dcterms:modified xsi:type="dcterms:W3CDTF">2018-11-08T05:31:00Z</dcterms:modified>
</cp:coreProperties>
</file>